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7BF13" w14:textId="77777777" w:rsidR="00EE57D9" w:rsidRPr="003C2E0D" w:rsidRDefault="00E60D67" w:rsidP="009965EB">
      <w:pPr>
        <w:pStyle w:val="Title"/>
        <w:spacing w:line="276" w:lineRule="auto"/>
        <w:rPr>
          <w:rFonts w:ascii="Arial Narrow" w:hAnsi="Arial Narrow"/>
          <w:szCs w:val="28"/>
        </w:rPr>
      </w:pPr>
      <w:r w:rsidRPr="003C2E0D">
        <w:rPr>
          <w:rFonts w:ascii="Arial Narrow" w:hAnsi="Arial Narrow"/>
          <w:szCs w:val="28"/>
        </w:rPr>
        <w:t xml:space="preserve">KINERJA </w:t>
      </w:r>
      <w:r w:rsidR="00EE57D9" w:rsidRPr="003C2E0D">
        <w:rPr>
          <w:rFonts w:ascii="Arial Narrow" w:hAnsi="Arial Narrow"/>
          <w:szCs w:val="28"/>
          <w:lang w:val="en-US"/>
        </w:rPr>
        <w:t xml:space="preserve">PENGELOLAAN </w:t>
      </w:r>
      <w:r w:rsidRPr="003C2E0D">
        <w:rPr>
          <w:rFonts w:ascii="Arial Narrow" w:hAnsi="Arial Narrow"/>
          <w:szCs w:val="28"/>
        </w:rPr>
        <w:t xml:space="preserve">KEUANGAN DAN TINGKAT KEMANDIRIAN </w:t>
      </w:r>
    </w:p>
    <w:p w14:paraId="76F36E21" w14:textId="6B438DB0" w:rsidR="009965EB" w:rsidRPr="003C2E0D" w:rsidRDefault="00E60D67" w:rsidP="009965EB">
      <w:pPr>
        <w:pStyle w:val="Title"/>
        <w:spacing w:line="276" w:lineRule="auto"/>
        <w:rPr>
          <w:rFonts w:ascii="Arial Narrow" w:hAnsi="Arial Narrow"/>
          <w:caps/>
          <w:szCs w:val="28"/>
          <w:lang w:val="en-US"/>
        </w:rPr>
      </w:pPr>
      <w:r w:rsidRPr="003C2E0D">
        <w:rPr>
          <w:rFonts w:ascii="Arial Narrow" w:hAnsi="Arial Narrow"/>
          <w:szCs w:val="28"/>
        </w:rPr>
        <w:t>PEMERINTAH KOTA CILEGON BERDASARKAN ANGGARAN PENDAPATAN DAN BELANJA DAERAH (APBD) TAHUN 2015</w:t>
      </w:r>
      <w:r w:rsidR="006361A6" w:rsidRPr="003C2E0D">
        <w:rPr>
          <w:rFonts w:ascii="Arial Narrow" w:hAnsi="Arial Narrow"/>
          <w:szCs w:val="28"/>
          <w:lang w:val="en-US"/>
        </w:rPr>
        <w:t>-</w:t>
      </w:r>
      <w:r w:rsidRPr="003C2E0D">
        <w:rPr>
          <w:rFonts w:ascii="Arial Narrow" w:hAnsi="Arial Narrow"/>
          <w:szCs w:val="28"/>
        </w:rPr>
        <w:t xml:space="preserve">2019 </w:t>
      </w:r>
    </w:p>
    <w:p w14:paraId="45DFFF62" w14:textId="77777777" w:rsidR="009965EB" w:rsidRPr="00B15C3A" w:rsidRDefault="009965EB" w:rsidP="009965EB">
      <w:pPr>
        <w:spacing w:after="0"/>
        <w:rPr>
          <w:rFonts w:ascii="Arial Narrow" w:hAnsi="Arial Narrow"/>
          <w:sz w:val="24"/>
          <w:szCs w:val="24"/>
        </w:rPr>
      </w:pPr>
    </w:p>
    <w:p w14:paraId="3D55313D" w14:textId="15DD8437" w:rsidR="009965EB" w:rsidRPr="00B15C3A" w:rsidRDefault="00E60D67" w:rsidP="009965EB">
      <w:pPr>
        <w:pStyle w:val="PlainText"/>
        <w:spacing w:line="276" w:lineRule="auto"/>
        <w:jc w:val="center"/>
        <w:rPr>
          <w:rFonts w:ascii="Arial Narrow" w:hAnsi="Arial Narrow" w:cs="Times New Roman"/>
          <w:b/>
          <w:sz w:val="24"/>
          <w:szCs w:val="24"/>
          <w:lang w:val="id-ID" w:eastAsia="zh-CN"/>
        </w:rPr>
      </w:pPr>
      <w:proofErr w:type="spellStart"/>
      <w:r w:rsidRPr="00E60D67">
        <w:rPr>
          <w:rFonts w:ascii="Arial Narrow" w:hAnsi="Arial Narrow" w:cs="Times New Roman"/>
          <w:b/>
          <w:sz w:val="24"/>
          <w:szCs w:val="24"/>
        </w:rPr>
        <w:t>Vitriatie</w:t>
      </w:r>
      <w:proofErr w:type="spellEnd"/>
      <w:r w:rsidRPr="00E60D67">
        <w:rPr>
          <w:rFonts w:ascii="Arial Narrow" w:hAnsi="Arial Narrow" w:cs="Times New Roman"/>
          <w:b/>
          <w:sz w:val="24"/>
          <w:szCs w:val="24"/>
        </w:rPr>
        <w:t xml:space="preserve"> </w:t>
      </w:r>
      <w:proofErr w:type="spellStart"/>
      <w:r w:rsidRPr="00E60D67">
        <w:rPr>
          <w:rFonts w:ascii="Arial Narrow" w:hAnsi="Arial Narrow" w:cs="Times New Roman"/>
          <w:b/>
          <w:sz w:val="24"/>
          <w:szCs w:val="24"/>
        </w:rPr>
        <w:t>Nuzullestary</w:t>
      </w:r>
      <w:proofErr w:type="spellEnd"/>
    </w:p>
    <w:p w14:paraId="084EB473" w14:textId="3EE92ACA" w:rsidR="009965EB" w:rsidRPr="00B15C3A" w:rsidRDefault="00E60D67" w:rsidP="009965EB">
      <w:pPr>
        <w:pStyle w:val="PlainText"/>
        <w:spacing w:line="276" w:lineRule="auto"/>
        <w:jc w:val="center"/>
        <w:rPr>
          <w:rFonts w:ascii="Arial Narrow" w:hAnsi="Arial Narrow" w:cs="Times New Roman"/>
          <w:sz w:val="24"/>
          <w:szCs w:val="24"/>
          <w:lang w:val="id-ID" w:eastAsia="zh-CN"/>
        </w:rPr>
      </w:pPr>
      <w:r w:rsidRPr="00E60D67">
        <w:rPr>
          <w:rFonts w:ascii="Arial Narrow" w:hAnsi="Arial Narrow" w:cs="Times New Roman"/>
          <w:sz w:val="24"/>
          <w:szCs w:val="24"/>
          <w:lang w:val="id-ID" w:eastAsia="zh-CN"/>
        </w:rPr>
        <w:t>vitriatie2607@gmail.com</w:t>
      </w:r>
    </w:p>
    <w:p w14:paraId="4E6D5799" w14:textId="31F8673F" w:rsidR="009965EB" w:rsidRPr="00B15C3A" w:rsidRDefault="00E60D67" w:rsidP="009965EB">
      <w:pPr>
        <w:pStyle w:val="PlainText"/>
        <w:spacing w:line="276" w:lineRule="auto"/>
        <w:jc w:val="center"/>
        <w:rPr>
          <w:rFonts w:ascii="Arial Narrow" w:hAnsi="Arial Narrow" w:cs="Times New Roman"/>
          <w:sz w:val="24"/>
          <w:szCs w:val="24"/>
          <w:lang w:val="id-ID"/>
        </w:rPr>
      </w:pPr>
      <w:r w:rsidRPr="00E60D67">
        <w:rPr>
          <w:rFonts w:ascii="Arial Narrow" w:hAnsi="Arial Narrow" w:cs="Times New Roman"/>
          <w:sz w:val="24"/>
          <w:szCs w:val="24"/>
          <w:lang w:val="id-ID" w:eastAsia="zh-CN"/>
        </w:rPr>
        <w:t>Bappeda Kota Cilegon,</w:t>
      </w:r>
      <w:r w:rsidR="008878E9">
        <w:rPr>
          <w:rFonts w:ascii="Arial Narrow" w:hAnsi="Arial Narrow" w:cs="Times New Roman"/>
          <w:sz w:val="24"/>
          <w:szCs w:val="24"/>
          <w:lang w:eastAsia="zh-CN"/>
        </w:rPr>
        <w:t xml:space="preserve"> Banten,</w:t>
      </w:r>
      <w:r w:rsidRPr="00E60D67">
        <w:rPr>
          <w:rFonts w:ascii="Arial Narrow" w:hAnsi="Arial Narrow" w:cs="Times New Roman"/>
          <w:sz w:val="24"/>
          <w:szCs w:val="24"/>
          <w:lang w:val="id-ID" w:eastAsia="zh-CN"/>
        </w:rPr>
        <w:t xml:space="preserve"> Indonesia</w:t>
      </w:r>
    </w:p>
    <w:p w14:paraId="53C66EC9" w14:textId="35F064AE" w:rsidR="009965EB" w:rsidRPr="00B15C3A" w:rsidRDefault="00EF76AD" w:rsidP="009965EB">
      <w:pPr>
        <w:pStyle w:val="PlainText"/>
        <w:spacing w:line="276" w:lineRule="auto"/>
        <w:jc w:val="center"/>
        <w:rPr>
          <w:rFonts w:ascii="Arial Narrow" w:hAnsi="Arial Narrow" w:cs="Times New Roman"/>
          <w:b/>
          <w:sz w:val="24"/>
          <w:szCs w:val="24"/>
          <w:lang w:val="id-ID" w:eastAsia="zh-CN"/>
        </w:rPr>
      </w:pPr>
      <w:proofErr w:type="spellStart"/>
      <w:r>
        <w:rPr>
          <w:rFonts w:ascii="Arial Narrow" w:hAnsi="Arial Narrow" w:cs="Times New Roman"/>
          <w:b/>
          <w:sz w:val="24"/>
          <w:szCs w:val="24"/>
        </w:rPr>
        <w:t>Euis</w:t>
      </w:r>
      <w:proofErr w:type="spellEnd"/>
      <w:r>
        <w:rPr>
          <w:rFonts w:ascii="Arial Narrow" w:hAnsi="Arial Narrow" w:cs="Times New Roman"/>
          <w:b/>
          <w:sz w:val="24"/>
          <w:szCs w:val="24"/>
        </w:rPr>
        <w:t xml:space="preserve"> </w:t>
      </w:r>
      <w:proofErr w:type="spellStart"/>
      <w:r>
        <w:rPr>
          <w:rFonts w:ascii="Arial Narrow" w:hAnsi="Arial Narrow" w:cs="Times New Roman"/>
          <w:b/>
          <w:sz w:val="24"/>
          <w:szCs w:val="24"/>
        </w:rPr>
        <w:t>Mulyaningsih</w:t>
      </w:r>
      <w:proofErr w:type="spellEnd"/>
    </w:p>
    <w:p w14:paraId="7E94E590" w14:textId="6313BE84" w:rsidR="009965EB" w:rsidRPr="00B15C3A" w:rsidRDefault="006361A6" w:rsidP="009965EB">
      <w:pPr>
        <w:pStyle w:val="PlainText"/>
        <w:spacing w:line="276" w:lineRule="auto"/>
        <w:jc w:val="center"/>
        <w:rPr>
          <w:rFonts w:ascii="Arial Narrow" w:hAnsi="Arial Narrow" w:cs="Times New Roman"/>
          <w:sz w:val="24"/>
          <w:szCs w:val="24"/>
          <w:lang w:val="id-ID" w:eastAsia="zh-CN"/>
        </w:rPr>
      </w:pPr>
      <w:r>
        <w:rPr>
          <w:rFonts w:ascii="Arial Narrow" w:hAnsi="Arial Narrow" w:cs="Times New Roman"/>
          <w:sz w:val="24"/>
          <w:szCs w:val="24"/>
          <w:lang w:eastAsia="zh-CN"/>
        </w:rPr>
        <w:t xml:space="preserve">BPSDMD </w:t>
      </w:r>
      <w:proofErr w:type="spellStart"/>
      <w:r>
        <w:rPr>
          <w:rFonts w:ascii="Arial Narrow" w:hAnsi="Arial Narrow" w:cs="Times New Roman"/>
          <w:sz w:val="24"/>
          <w:szCs w:val="24"/>
          <w:lang w:eastAsia="zh-CN"/>
        </w:rPr>
        <w:t>Provinsi</w:t>
      </w:r>
      <w:proofErr w:type="spellEnd"/>
      <w:r>
        <w:rPr>
          <w:rFonts w:ascii="Arial Narrow" w:hAnsi="Arial Narrow" w:cs="Times New Roman"/>
          <w:sz w:val="24"/>
          <w:szCs w:val="24"/>
          <w:lang w:eastAsia="zh-CN"/>
        </w:rPr>
        <w:t xml:space="preserve"> Banten, Indonesia</w:t>
      </w:r>
    </w:p>
    <w:p w14:paraId="4014AC7F" w14:textId="77777777" w:rsidR="009965EB" w:rsidRPr="00B15C3A" w:rsidRDefault="009965EB" w:rsidP="009965EB">
      <w:pPr>
        <w:pStyle w:val="PlainText"/>
        <w:spacing w:line="276" w:lineRule="auto"/>
        <w:jc w:val="center"/>
        <w:rPr>
          <w:rFonts w:ascii="Arial Narrow" w:hAnsi="Arial Narrow" w:cs="Times New Roman"/>
          <w:sz w:val="24"/>
          <w:szCs w:val="24"/>
          <w:lang w:val="id-ID" w:eastAsia="zh-CN"/>
        </w:rPr>
      </w:pPr>
    </w:p>
    <w:p w14:paraId="742A5655" w14:textId="77777777" w:rsidR="009965EB" w:rsidRPr="00B15C3A" w:rsidRDefault="009965EB" w:rsidP="009965EB">
      <w:pPr>
        <w:pStyle w:val="PlainText"/>
        <w:tabs>
          <w:tab w:val="left" w:pos="1740"/>
        </w:tabs>
        <w:spacing w:line="276" w:lineRule="auto"/>
        <w:rPr>
          <w:rFonts w:ascii="Arial Narrow" w:hAnsi="Arial Narrow" w:cs="Times New Roman"/>
          <w:bCs/>
          <w:sz w:val="24"/>
          <w:szCs w:val="24"/>
          <w:lang w:eastAsia="zh-CN"/>
        </w:rPr>
      </w:pPr>
      <w:r w:rsidRPr="00B15C3A">
        <w:rPr>
          <w:rFonts w:ascii="Arial Narrow" w:hAnsi="Arial Narrow" w:cs="Times New Roman"/>
          <w:bCs/>
          <w:sz w:val="24"/>
          <w:szCs w:val="24"/>
          <w:lang w:eastAsia="zh-CN"/>
        </w:rPr>
        <w:tab/>
      </w:r>
    </w:p>
    <w:p w14:paraId="371772C0" w14:textId="0780C325" w:rsidR="005F5E6E" w:rsidRPr="00CD26AC" w:rsidRDefault="005F5E6E" w:rsidP="005B4536">
      <w:pPr>
        <w:pStyle w:val="PlainText"/>
        <w:jc w:val="both"/>
        <w:rPr>
          <w:rFonts w:ascii="Arial Narrow" w:hAnsi="Arial Narrow" w:cs="Times New Roman"/>
          <w:b/>
          <w:bCs/>
          <w:sz w:val="24"/>
          <w:szCs w:val="24"/>
          <w:lang w:eastAsia="zh-CN"/>
        </w:rPr>
      </w:pPr>
      <w:r w:rsidRPr="00B15C3A">
        <w:rPr>
          <w:rFonts w:ascii="Arial Narrow" w:hAnsi="Arial Narrow" w:cs="Times New Roman"/>
          <w:b/>
          <w:bCs/>
          <w:sz w:val="24"/>
          <w:szCs w:val="24"/>
          <w:lang w:val="id-ID"/>
        </w:rPr>
        <w:t>ABSTR</w:t>
      </w:r>
      <w:r>
        <w:rPr>
          <w:rFonts w:ascii="Arial Narrow" w:hAnsi="Arial Narrow" w:cs="Times New Roman"/>
          <w:b/>
          <w:bCs/>
          <w:sz w:val="24"/>
          <w:szCs w:val="24"/>
        </w:rPr>
        <w:t>A</w:t>
      </w:r>
      <w:r w:rsidR="006361A6">
        <w:rPr>
          <w:rFonts w:ascii="Arial Narrow" w:hAnsi="Arial Narrow" w:cs="Times New Roman"/>
          <w:b/>
          <w:bCs/>
          <w:sz w:val="24"/>
          <w:szCs w:val="24"/>
        </w:rPr>
        <w:t>CT</w:t>
      </w:r>
    </w:p>
    <w:p w14:paraId="199A0865" w14:textId="77777777" w:rsidR="005F5E6E" w:rsidRPr="00B15C3A" w:rsidRDefault="005F5E6E" w:rsidP="005B4536">
      <w:pPr>
        <w:spacing w:after="0" w:line="240" w:lineRule="auto"/>
        <w:rPr>
          <w:rFonts w:ascii="Arial Narrow" w:hAnsi="Arial Narrow"/>
          <w:sz w:val="24"/>
          <w:szCs w:val="24"/>
        </w:rPr>
      </w:pPr>
    </w:p>
    <w:p w14:paraId="4540B999" w14:textId="608718DE" w:rsidR="005F5E6E" w:rsidRPr="0027554E" w:rsidRDefault="005F5E6E" w:rsidP="005B4536">
      <w:pPr>
        <w:spacing w:after="0" w:line="240" w:lineRule="auto"/>
        <w:jc w:val="both"/>
        <w:rPr>
          <w:rFonts w:ascii="Arial Narrow" w:hAnsi="Arial Narrow"/>
          <w:i/>
          <w:sz w:val="24"/>
          <w:szCs w:val="24"/>
        </w:rPr>
      </w:pPr>
      <w:r w:rsidRPr="0027554E">
        <w:rPr>
          <w:rFonts w:ascii="Arial Narrow" w:hAnsi="Arial Narrow"/>
          <w:i/>
          <w:sz w:val="24"/>
          <w:szCs w:val="24"/>
        </w:rPr>
        <w:t>This study aims to determine the performance of financi</w:t>
      </w:r>
      <w:r w:rsidR="00816630" w:rsidRPr="0027554E">
        <w:rPr>
          <w:rFonts w:ascii="Arial Narrow" w:hAnsi="Arial Narrow"/>
          <w:i/>
          <w:sz w:val="24"/>
          <w:szCs w:val="24"/>
        </w:rPr>
        <w:t xml:space="preserve">al management and the level of </w:t>
      </w:r>
      <w:r w:rsidR="00816630" w:rsidRPr="0027554E">
        <w:rPr>
          <w:rFonts w:ascii="Arial Narrow" w:hAnsi="Arial Narrow"/>
          <w:i/>
          <w:sz w:val="24"/>
          <w:szCs w:val="24"/>
          <w:lang w:val="en-US"/>
        </w:rPr>
        <w:t xml:space="preserve">self-sufficiency </w:t>
      </w:r>
      <w:r w:rsidRPr="0027554E">
        <w:rPr>
          <w:rFonts w:ascii="Arial Narrow" w:hAnsi="Arial Narrow"/>
          <w:i/>
          <w:sz w:val="24"/>
          <w:szCs w:val="24"/>
        </w:rPr>
        <w:t xml:space="preserve">of </w:t>
      </w:r>
      <w:proofErr w:type="spellStart"/>
      <w:r w:rsidR="00C5766B" w:rsidRPr="0027554E">
        <w:rPr>
          <w:rFonts w:ascii="Arial Narrow" w:hAnsi="Arial Narrow"/>
          <w:i/>
          <w:sz w:val="24"/>
          <w:szCs w:val="24"/>
          <w:lang w:val="en-US"/>
        </w:rPr>
        <w:t>Cilegon</w:t>
      </w:r>
      <w:proofErr w:type="spellEnd"/>
      <w:r w:rsidR="00C5766B" w:rsidRPr="0027554E">
        <w:rPr>
          <w:rFonts w:ascii="Arial Narrow" w:hAnsi="Arial Narrow"/>
          <w:i/>
          <w:sz w:val="24"/>
          <w:szCs w:val="24"/>
          <w:lang w:val="en-US"/>
        </w:rPr>
        <w:t xml:space="preserve"> City</w:t>
      </w:r>
      <w:r w:rsidRPr="0027554E">
        <w:rPr>
          <w:rFonts w:ascii="Arial Narrow" w:hAnsi="Arial Narrow"/>
          <w:i/>
          <w:sz w:val="24"/>
          <w:szCs w:val="24"/>
        </w:rPr>
        <w:t xml:space="preserve"> in 2015 - 2019. This study uses secondary data obtained from the Regional Financial Management Agency (BPKAD), as the regional apparatus authorized to manage regional finances of Cilegon City. The analysis used is the analysis of </w:t>
      </w:r>
      <w:r w:rsidR="00816630" w:rsidRPr="0027554E">
        <w:rPr>
          <w:rFonts w:ascii="Arial Narrow" w:hAnsi="Arial Narrow"/>
          <w:i/>
          <w:sz w:val="24"/>
          <w:szCs w:val="24"/>
          <w:lang w:val="en-US"/>
        </w:rPr>
        <w:t>sel</w:t>
      </w:r>
      <w:r w:rsidRPr="0027554E">
        <w:rPr>
          <w:rFonts w:ascii="Arial Narrow" w:hAnsi="Arial Narrow"/>
          <w:i/>
          <w:sz w:val="24"/>
          <w:szCs w:val="24"/>
          <w:lang w:val="en-US"/>
        </w:rPr>
        <w:t xml:space="preserve">f-sufficiency </w:t>
      </w:r>
      <w:r w:rsidRPr="0027554E">
        <w:rPr>
          <w:rFonts w:ascii="Arial Narrow" w:hAnsi="Arial Narrow"/>
          <w:i/>
          <w:sz w:val="24"/>
          <w:szCs w:val="24"/>
        </w:rPr>
        <w:t xml:space="preserve">ratios, effectiveness ratios, activity ratios and growth ratios. The results of the study concluded that the revenue of </w:t>
      </w:r>
      <w:proofErr w:type="spellStart"/>
      <w:r w:rsidR="00C5766B" w:rsidRPr="0027554E">
        <w:rPr>
          <w:rFonts w:ascii="Arial Narrow" w:hAnsi="Arial Narrow"/>
          <w:i/>
          <w:sz w:val="24"/>
          <w:szCs w:val="24"/>
          <w:lang w:val="en-US"/>
        </w:rPr>
        <w:t>Cilegon</w:t>
      </w:r>
      <w:proofErr w:type="spellEnd"/>
      <w:r w:rsidR="00C5766B" w:rsidRPr="0027554E">
        <w:rPr>
          <w:rFonts w:ascii="Arial Narrow" w:hAnsi="Arial Narrow"/>
          <w:i/>
          <w:sz w:val="24"/>
          <w:szCs w:val="24"/>
          <w:lang w:val="en-US"/>
        </w:rPr>
        <w:t xml:space="preserve"> City</w:t>
      </w:r>
      <w:r w:rsidRPr="0027554E">
        <w:rPr>
          <w:rFonts w:ascii="Arial Narrow" w:hAnsi="Arial Narrow"/>
          <w:i/>
          <w:sz w:val="24"/>
          <w:szCs w:val="24"/>
        </w:rPr>
        <w:t xml:space="preserve"> still depends on transfer funds (both from the Provincial Government and the Central Government), but has made efforts to increase </w:t>
      </w:r>
      <w:r w:rsidR="00816630" w:rsidRPr="0027554E">
        <w:rPr>
          <w:rFonts w:ascii="Arial Narrow" w:hAnsi="Arial Narrow"/>
          <w:i/>
          <w:sz w:val="24"/>
          <w:szCs w:val="24"/>
          <w:lang w:val="en-US"/>
        </w:rPr>
        <w:t>self-sufficiency</w:t>
      </w:r>
      <w:r w:rsidRPr="0027554E">
        <w:rPr>
          <w:rFonts w:ascii="Arial Narrow" w:hAnsi="Arial Narrow"/>
          <w:i/>
          <w:sz w:val="24"/>
          <w:szCs w:val="24"/>
        </w:rPr>
        <w:t xml:space="preserve"> based on an average percentage of PAD growth of 2.82%.</w:t>
      </w:r>
      <w:r w:rsidRPr="0027554E">
        <w:rPr>
          <w:rFonts w:ascii="Arial Narrow" w:hAnsi="Arial Narrow"/>
          <w:i/>
          <w:sz w:val="24"/>
          <w:szCs w:val="24"/>
          <w:lang w:val="en-US"/>
        </w:rPr>
        <w:t xml:space="preserve"> </w:t>
      </w:r>
      <w:r w:rsidR="00816630" w:rsidRPr="0027554E">
        <w:rPr>
          <w:rFonts w:ascii="Arial Narrow" w:hAnsi="Arial Narrow"/>
          <w:i/>
          <w:sz w:val="24"/>
          <w:szCs w:val="24"/>
          <w:lang w:val="en-US"/>
        </w:rPr>
        <w:t xml:space="preserve">Based on the effectiveness ratio, </w:t>
      </w:r>
      <w:proofErr w:type="spellStart"/>
      <w:r w:rsidR="00816630" w:rsidRPr="0027554E">
        <w:rPr>
          <w:rFonts w:ascii="Arial Narrow" w:hAnsi="Arial Narrow"/>
          <w:i/>
          <w:sz w:val="24"/>
          <w:szCs w:val="24"/>
          <w:lang w:val="en-US"/>
        </w:rPr>
        <w:t>Cilegon</w:t>
      </w:r>
      <w:proofErr w:type="spellEnd"/>
      <w:r w:rsidR="00816630" w:rsidRPr="0027554E">
        <w:rPr>
          <w:rFonts w:ascii="Arial Narrow" w:hAnsi="Arial Narrow"/>
          <w:i/>
          <w:sz w:val="24"/>
          <w:szCs w:val="24"/>
          <w:lang w:val="en-US"/>
        </w:rPr>
        <w:t xml:space="preserve"> City government has been effective in realizing PAD as targeted. From the activity ratio, it shows that </w:t>
      </w:r>
      <w:proofErr w:type="spellStart"/>
      <w:r w:rsidR="00816630" w:rsidRPr="0027554E">
        <w:rPr>
          <w:rFonts w:ascii="Arial Narrow" w:hAnsi="Arial Narrow"/>
          <w:i/>
          <w:sz w:val="24"/>
          <w:szCs w:val="24"/>
          <w:lang w:val="en-US"/>
        </w:rPr>
        <w:t>Cilegon</w:t>
      </w:r>
      <w:proofErr w:type="spellEnd"/>
      <w:r w:rsidR="00816630" w:rsidRPr="0027554E">
        <w:rPr>
          <w:rFonts w:ascii="Arial Narrow" w:hAnsi="Arial Narrow"/>
          <w:i/>
          <w:sz w:val="24"/>
          <w:szCs w:val="24"/>
          <w:lang w:val="en-US"/>
        </w:rPr>
        <w:t xml:space="preserve"> City government prioritizes operational expenditure over development expenditure. Based on the growth ratio, it is obtained that the average growth is positive so that it can be concluded that the financial performance of </w:t>
      </w:r>
      <w:proofErr w:type="spellStart"/>
      <w:r w:rsidR="00816630" w:rsidRPr="0027554E">
        <w:rPr>
          <w:rFonts w:ascii="Arial Narrow" w:hAnsi="Arial Narrow"/>
          <w:i/>
          <w:sz w:val="24"/>
          <w:szCs w:val="24"/>
          <w:lang w:val="en-US"/>
        </w:rPr>
        <w:t>Cilegon</w:t>
      </w:r>
      <w:proofErr w:type="spellEnd"/>
      <w:r w:rsidR="00816630" w:rsidRPr="0027554E">
        <w:rPr>
          <w:rFonts w:ascii="Arial Narrow" w:hAnsi="Arial Narrow"/>
          <w:i/>
          <w:sz w:val="24"/>
          <w:szCs w:val="24"/>
          <w:lang w:val="en-US"/>
        </w:rPr>
        <w:t xml:space="preserve"> City Government for 5 years (2015 - 2019) is quite good even though it fluctuates per year.</w:t>
      </w:r>
    </w:p>
    <w:p w14:paraId="745D604D" w14:textId="0CF716CD" w:rsidR="005F5E6E" w:rsidRPr="005B4536" w:rsidRDefault="006361A6" w:rsidP="005B4536">
      <w:pPr>
        <w:spacing w:after="0" w:line="240" w:lineRule="auto"/>
        <w:jc w:val="both"/>
        <w:rPr>
          <w:rFonts w:ascii="Arial Narrow" w:hAnsi="Arial Narrow"/>
          <w:i/>
          <w:iCs/>
          <w:sz w:val="24"/>
          <w:szCs w:val="24"/>
          <w:lang w:val="en-US"/>
        </w:rPr>
      </w:pPr>
      <w:proofErr w:type="gramStart"/>
      <w:r w:rsidRPr="005B4536">
        <w:rPr>
          <w:rFonts w:ascii="Arial Narrow" w:hAnsi="Arial Narrow"/>
          <w:i/>
          <w:iCs/>
          <w:sz w:val="24"/>
          <w:szCs w:val="24"/>
          <w:lang w:val="en-US"/>
        </w:rPr>
        <w:t>Keyword</w:t>
      </w:r>
      <w:r w:rsidR="00C63402" w:rsidRPr="005B4536">
        <w:rPr>
          <w:rFonts w:ascii="Arial Narrow" w:hAnsi="Arial Narrow"/>
          <w:i/>
          <w:iCs/>
          <w:sz w:val="24"/>
          <w:szCs w:val="24"/>
          <w:lang w:val="en-US"/>
        </w:rPr>
        <w:t>s</w:t>
      </w:r>
      <w:r w:rsidR="003C2E0D" w:rsidRPr="005B4536">
        <w:rPr>
          <w:rFonts w:ascii="Arial Narrow" w:hAnsi="Arial Narrow"/>
          <w:i/>
          <w:iCs/>
          <w:sz w:val="24"/>
          <w:szCs w:val="24"/>
          <w:lang w:val="en-US"/>
        </w:rPr>
        <w:t xml:space="preserve"> ;</w:t>
      </w:r>
      <w:proofErr w:type="gramEnd"/>
      <w:r w:rsidR="005F5E6E" w:rsidRPr="005B4536">
        <w:rPr>
          <w:rFonts w:ascii="Arial Narrow" w:hAnsi="Arial Narrow"/>
          <w:i/>
          <w:iCs/>
          <w:sz w:val="24"/>
          <w:szCs w:val="24"/>
          <w:lang w:val="en-US"/>
        </w:rPr>
        <w:t xml:space="preserve"> </w:t>
      </w:r>
      <w:r w:rsidR="00C5766B" w:rsidRPr="005B4536">
        <w:rPr>
          <w:rFonts w:ascii="Arial Narrow" w:hAnsi="Arial Narrow"/>
          <w:i/>
          <w:iCs/>
          <w:sz w:val="24"/>
          <w:szCs w:val="24"/>
          <w:lang w:val="en-US"/>
        </w:rPr>
        <w:t xml:space="preserve">self-sufficiency </w:t>
      </w:r>
      <w:r w:rsidR="00C5766B" w:rsidRPr="005B4536">
        <w:rPr>
          <w:rFonts w:ascii="Arial Narrow" w:hAnsi="Arial Narrow"/>
          <w:i/>
          <w:iCs/>
          <w:sz w:val="24"/>
          <w:szCs w:val="24"/>
        </w:rPr>
        <w:t>ratios</w:t>
      </w:r>
      <w:r w:rsidR="005F5E6E" w:rsidRPr="005B4536">
        <w:rPr>
          <w:rFonts w:ascii="Arial Narrow" w:hAnsi="Arial Narrow"/>
          <w:i/>
          <w:iCs/>
          <w:sz w:val="24"/>
          <w:szCs w:val="24"/>
          <w:lang w:val="en-US"/>
        </w:rPr>
        <w:t xml:space="preserve">, </w:t>
      </w:r>
      <w:r w:rsidR="00C5766B" w:rsidRPr="005B4536">
        <w:rPr>
          <w:rFonts w:ascii="Arial Narrow" w:hAnsi="Arial Narrow"/>
          <w:i/>
          <w:iCs/>
          <w:sz w:val="24"/>
          <w:szCs w:val="24"/>
        </w:rPr>
        <w:t>effectiveness ratios</w:t>
      </w:r>
      <w:r w:rsidR="005F5E6E" w:rsidRPr="005B4536">
        <w:rPr>
          <w:rFonts w:ascii="Arial Narrow" w:hAnsi="Arial Narrow"/>
          <w:i/>
          <w:iCs/>
          <w:sz w:val="24"/>
          <w:szCs w:val="24"/>
          <w:lang w:val="en-US"/>
        </w:rPr>
        <w:t xml:space="preserve">, </w:t>
      </w:r>
      <w:r w:rsidR="00C5766B" w:rsidRPr="005B4536">
        <w:rPr>
          <w:rFonts w:ascii="Arial Narrow" w:hAnsi="Arial Narrow"/>
          <w:i/>
          <w:iCs/>
          <w:sz w:val="24"/>
          <w:szCs w:val="24"/>
        </w:rPr>
        <w:t>activity ratios</w:t>
      </w:r>
      <w:r w:rsidR="005F5E6E" w:rsidRPr="005B4536">
        <w:rPr>
          <w:rFonts w:ascii="Arial Narrow" w:hAnsi="Arial Narrow"/>
          <w:i/>
          <w:iCs/>
          <w:sz w:val="24"/>
          <w:szCs w:val="24"/>
          <w:lang w:val="en-US"/>
        </w:rPr>
        <w:t xml:space="preserve">, </w:t>
      </w:r>
      <w:r w:rsidR="00C5766B" w:rsidRPr="005B4536">
        <w:rPr>
          <w:rFonts w:ascii="Arial Narrow" w:hAnsi="Arial Narrow"/>
          <w:i/>
          <w:iCs/>
          <w:sz w:val="24"/>
          <w:szCs w:val="24"/>
        </w:rPr>
        <w:t>growth ratios</w:t>
      </w:r>
    </w:p>
    <w:p w14:paraId="053F8B60" w14:textId="77777777" w:rsidR="005F5E6E" w:rsidRPr="005B4536" w:rsidRDefault="005F5E6E" w:rsidP="003C2E0D">
      <w:pPr>
        <w:pStyle w:val="PlainText"/>
        <w:spacing w:line="276" w:lineRule="auto"/>
        <w:jc w:val="both"/>
        <w:rPr>
          <w:rFonts w:ascii="Arial Narrow" w:hAnsi="Arial Narrow" w:cs="Times New Roman"/>
          <w:b/>
          <w:bCs/>
          <w:i/>
          <w:iCs/>
          <w:sz w:val="24"/>
          <w:szCs w:val="24"/>
          <w:lang w:val="id-ID"/>
        </w:rPr>
      </w:pPr>
    </w:p>
    <w:p w14:paraId="173EDEB0" w14:textId="168E3FD6" w:rsidR="009965EB" w:rsidRPr="00CD26AC" w:rsidRDefault="009965EB" w:rsidP="005B4536">
      <w:pPr>
        <w:pStyle w:val="PlainText"/>
        <w:jc w:val="both"/>
        <w:rPr>
          <w:rFonts w:ascii="Arial Narrow" w:hAnsi="Arial Narrow" w:cs="Times New Roman"/>
          <w:b/>
          <w:bCs/>
          <w:sz w:val="24"/>
          <w:szCs w:val="24"/>
          <w:lang w:eastAsia="zh-CN"/>
        </w:rPr>
      </w:pPr>
      <w:r w:rsidRPr="00B15C3A">
        <w:rPr>
          <w:rFonts w:ascii="Arial Narrow" w:hAnsi="Arial Narrow" w:cs="Times New Roman"/>
          <w:b/>
          <w:bCs/>
          <w:sz w:val="24"/>
          <w:szCs w:val="24"/>
          <w:lang w:val="id-ID"/>
        </w:rPr>
        <w:t>ABSTR</w:t>
      </w:r>
      <w:r w:rsidR="008B16C7">
        <w:rPr>
          <w:rFonts w:ascii="Arial Narrow" w:hAnsi="Arial Narrow" w:cs="Times New Roman"/>
          <w:b/>
          <w:bCs/>
          <w:sz w:val="24"/>
          <w:szCs w:val="24"/>
        </w:rPr>
        <w:t>AK</w:t>
      </w:r>
      <w:r w:rsidRPr="00B15C3A">
        <w:rPr>
          <w:rFonts w:ascii="Arial Narrow" w:hAnsi="Arial Narrow" w:cs="Times New Roman"/>
          <w:b/>
          <w:bCs/>
          <w:sz w:val="24"/>
          <w:szCs w:val="24"/>
        </w:rPr>
        <w:t xml:space="preserve"> </w:t>
      </w:r>
    </w:p>
    <w:p w14:paraId="61F1B750" w14:textId="77777777" w:rsidR="009965EB" w:rsidRPr="00B15C3A" w:rsidRDefault="009965EB" w:rsidP="005B4536">
      <w:pPr>
        <w:spacing w:after="0" w:line="240" w:lineRule="auto"/>
        <w:rPr>
          <w:rFonts w:ascii="Arial Narrow" w:hAnsi="Arial Narrow"/>
          <w:sz w:val="24"/>
          <w:szCs w:val="24"/>
        </w:rPr>
      </w:pPr>
    </w:p>
    <w:p w14:paraId="1B74F954" w14:textId="6A33A585" w:rsidR="00E60D67" w:rsidRPr="0027554E" w:rsidRDefault="00E60D67" w:rsidP="005B4536">
      <w:pPr>
        <w:spacing w:after="0" w:line="240" w:lineRule="auto"/>
        <w:jc w:val="both"/>
        <w:rPr>
          <w:rFonts w:ascii="Arial Narrow" w:hAnsi="Arial Narrow"/>
          <w:i/>
          <w:sz w:val="24"/>
          <w:szCs w:val="24"/>
        </w:rPr>
      </w:pPr>
      <w:r w:rsidRPr="00C63402">
        <w:rPr>
          <w:rFonts w:ascii="Arial Narrow" w:hAnsi="Arial Narrow"/>
          <w:iCs/>
          <w:sz w:val="24"/>
          <w:szCs w:val="24"/>
        </w:rPr>
        <w:t>Penelitian ini bertujuan untuk mengetahui kinerja pengelolaan keuangan dan tingkat kemandirian Pemerintah Daerah Kota Cilegon pada tahun 2015 – 2019. Penelitian menggunakan data sekunder yang didapat dari Badan Pengelola Keuangan Daerah (BPKAD), sebagai pe</w:t>
      </w:r>
      <w:r w:rsidRPr="0027554E">
        <w:rPr>
          <w:rFonts w:ascii="Arial Narrow" w:hAnsi="Arial Narrow"/>
          <w:iCs/>
          <w:sz w:val="24"/>
          <w:szCs w:val="24"/>
        </w:rPr>
        <w:t xml:space="preserve">rangkat daerah yang berwenang dalam mengelola keuangan daerah Kota Cilegon. Analisis yang digunakan adalah analisis rasio kemandirian, rasio </w:t>
      </w:r>
      <w:r w:rsidR="00C91958" w:rsidRPr="0027554E">
        <w:rPr>
          <w:rFonts w:ascii="Arial Narrow" w:hAnsi="Arial Narrow"/>
          <w:iCs/>
          <w:sz w:val="24"/>
          <w:szCs w:val="24"/>
        </w:rPr>
        <w:t>efektivitas</w:t>
      </w:r>
      <w:r w:rsidRPr="0027554E">
        <w:rPr>
          <w:rFonts w:ascii="Arial Narrow" w:hAnsi="Arial Narrow"/>
          <w:iCs/>
          <w:sz w:val="24"/>
          <w:szCs w:val="24"/>
        </w:rPr>
        <w:t xml:space="preserve">, rasio aktivitas dan rasio pertumbuhan. Hasil penelitian menyimpulkan bahwa pendapatan Kota Cilegon masih bergantung pada dana transfer (baik dari Pemerintah Provinsi maupun Pemerintah Pusat), namun telah berupaya untuk meningkatkan kemandirian berdasarkan rata-rata persentase pertumbuhan PAD sebesar 2,82%. Berdasarkan rasio </w:t>
      </w:r>
      <w:r w:rsidR="00C91958" w:rsidRPr="0027554E">
        <w:rPr>
          <w:rFonts w:ascii="Arial Narrow" w:hAnsi="Arial Narrow"/>
          <w:iCs/>
          <w:sz w:val="24"/>
          <w:szCs w:val="24"/>
        </w:rPr>
        <w:t>efektivitas</w:t>
      </w:r>
      <w:r w:rsidRPr="0027554E">
        <w:rPr>
          <w:rFonts w:ascii="Arial Narrow" w:hAnsi="Arial Narrow"/>
          <w:iCs/>
          <w:sz w:val="24"/>
          <w:szCs w:val="24"/>
        </w:rPr>
        <w:t>, Pemerintah Kota Cilegon sudah efektif merealisasikan PAD sesuai yang ditargetkan. Dari rasio aktivitas, menunjukkan bahwa Pemerintah Kota Cilegon lebih memprioritaskan belanja operasi daripada belanja pembangunan. Berdasarkan rasio pertumbuhan, didapat rata-rata pertumbuhan bernilai positif sehingga bisa diambil kesimpulan kinerja keuangan Pemerintah Kota Cilegon selama 5 tahun (2015 – 2019) sudah cukup baik meskipun mengalami fluktua</w:t>
      </w:r>
      <w:proofErr w:type="spellStart"/>
      <w:r w:rsidR="009B6D09" w:rsidRPr="0027554E">
        <w:rPr>
          <w:rFonts w:ascii="Arial Narrow" w:hAnsi="Arial Narrow"/>
          <w:iCs/>
          <w:sz w:val="24"/>
          <w:szCs w:val="24"/>
          <w:lang w:val="en-US"/>
        </w:rPr>
        <w:t>si</w:t>
      </w:r>
      <w:proofErr w:type="spellEnd"/>
      <w:r w:rsidRPr="0027554E">
        <w:rPr>
          <w:rFonts w:ascii="Arial Narrow" w:hAnsi="Arial Narrow"/>
          <w:iCs/>
          <w:sz w:val="24"/>
          <w:szCs w:val="24"/>
        </w:rPr>
        <w:t xml:space="preserve"> per tahunnya</w:t>
      </w:r>
      <w:r w:rsidRPr="0027554E">
        <w:rPr>
          <w:rFonts w:ascii="Arial Narrow" w:hAnsi="Arial Narrow"/>
          <w:i/>
          <w:sz w:val="24"/>
          <w:szCs w:val="24"/>
        </w:rPr>
        <w:t>.</w:t>
      </w:r>
    </w:p>
    <w:p w14:paraId="702F56F4" w14:textId="618AC353" w:rsidR="003C2E0D" w:rsidRDefault="00EF76AD" w:rsidP="005B4536">
      <w:pPr>
        <w:spacing w:after="0" w:line="240" w:lineRule="auto"/>
        <w:jc w:val="both"/>
        <w:rPr>
          <w:rFonts w:ascii="Arial Narrow" w:hAnsi="Arial Narrow"/>
          <w:sz w:val="24"/>
          <w:szCs w:val="24"/>
          <w:lang w:val="en-US"/>
        </w:rPr>
      </w:pPr>
      <w:r w:rsidRPr="0027554E">
        <w:rPr>
          <w:rFonts w:ascii="Arial Narrow" w:hAnsi="Arial Narrow"/>
          <w:sz w:val="24"/>
          <w:szCs w:val="24"/>
          <w:lang w:val="en-US"/>
        </w:rPr>
        <w:t xml:space="preserve">Kata </w:t>
      </w:r>
      <w:proofErr w:type="spellStart"/>
      <w:proofErr w:type="gramStart"/>
      <w:r w:rsidRPr="0027554E">
        <w:rPr>
          <w:rFonts w:ascii="Arial Narrow" w:hAnsi="Arial Narrow"/>
          <w:sz w:val="24"/>
          <w:szCs w:val="24"/>
          <w:lang w:val="en-US"/>
        </w:rPr>
        <w:t>Kunci</w:t>
      </w:r>
      <w:proofErr w:type="spellEnd"/>
      <w:r w:rsidR="003C2E0D">
        <w:rPr>
          <w:rFonts w:ascii="Arial Narrow" w:hAnsi="Arial Narrow"/>
          <w:sz w:val="24"/>
          <w:szCs w:val="24"/>
          <w:lang w:val="en-US"/>
        </w:rPr>
        <w:t xml:space="preserve"> </w:t>
      </w:r>
      <w:r w:rsidR="005B4536">
        <w:rPr>
          <w:rFonts w:ascii="Arial Narrow" w:hAnsi="Arial Narrow"/>
          <w:sz w:val="24"/>
          <w:szCs w:val="24"/>
          <w:lang w:val="en-US"/>
        </w:rPr>
        <w:t>;</w:t>
      </w:r>
      <w:proofErr w:type="gramEnd"/>
      <w:r w:rsidR="005B4536">
        <w:rPr>
          <w:rFonts w:ascii="Arial Narrow" w:hAnsi="Arial Narrow"/>
          <w:sz w:val="24"/>
          <w:szCs w:val="24"/>
          <w:lang w:val="en-US"/>
        </w:rPr>
        <w:t xml:space="preserve"> </w:t>
      </w:r>
      <w:proofErr w:type="spellStart"/>
      <w:r w:rsidR="006361A6">
        <w:rPr>
          <w:rFonts w:ascii="Arial Narrow" w:hAnsi="Arial Narrow"/>
          <w:sz w:val="24"/>
          <w:szCs w:val="24"/>
          <w:lang w:val="en-US"/>
        </w:rPr>
        <w:t>rasio</w:t>
      </w:r>
      <w:proofErr w:type="spellEnd"/>
      <w:r w:rsidR="006361A6">
        <w:rPr>
          <w:rFonts w:ascii="Arial Narrow" w:hAnsi="Arial Narrow"/>
          <w:sz w:val="24"/>
          <w:szCs w:val="24"/>
          <w:lang w:val="en-US"/>
        </w:rPr>
        <w:t xml:space="preserve"> </w:t>
      </w:r>
      <w:proofErr w:type="spellStart"/>
      <w:r w:rsidR="006361A6">
        <w:rPr>
          <w:rFonts w:ascii="Arial Narrow" w:hAnsi="Arial Narrow"/>
          <w:sz w:val="24"/>
          <w:szCs w:val="24"/>
          <w:lang w:val="en-US"/>
        </w:rPr>
        <w:t>aktivitas</w:t>
      </w:r>
      <w:proofErr w:type="spellEnd"/>
      <w:r w:rsidR="006361A6">
        <w:rPr>
          <w:rFonts w:ascii="Arial Narrow" w:hAnsi="Arial Narrow"/>
          <w:sz w:val="24"/>
          <w:szCs w:val="24"/>
          <w:lang w:val="en-US"/>
        </w:rPr>
        <w:t xml:space="preserve">, </w:t>
      </w:r>
      <w:proofErr w:type="spellStart"/>
      <w:r w:rsidR="006361A6">
        <w:rPr>
          <w:rFonts w:ascii="Arial Narrow" w:hAnsi="Arial Narrow"/>
          <w:sz w:val="24"/>
          <w:szCs w:val="24"/>
          <w:lang w:val="en-US"/>
        </w:rPr>
        <w:t>rasio</w:t>
      </w:r>
      <w:proofErr w:type="spellEnd"/>
      <w:r w:rsidR="006361A6">
        <w:rPr>
          <w:rFonts w:ascii="Arial Narrow" w:hAnsi="Arial Narrow"/>
          <w:sz w:val="24"/>
          <w:szCs w:val="24"/>
          <w:lang w:val="en-US"/>
        </w:rPr>
        <w:t xml:space="preserve"> </w:t>
      </w:r>
      <w:proofErr w:type="spellStart"/>
      <w:r w:rsidR="00C91958">
        <w:rPr>
          <w:rFonts w:ascii="Arial Narrow" w:hAnsi="Arial Narrow"/>
          <w:sz w:val="24"/>
          <w:szCs w:val="24"/>
          <w:lang w:val="en-US"/>
        </w:rPr>
        <w:t>efektivitas</w:t>
      </w:r>
      <w:proofErr w:type="spellEnd"/>
      <w:r w:rsidR="006361A6">
        <w:rPr>
          <w:rFonts w:ascii="Arial Narrow" w:hAnsi="Arial Narrow"/>
          <w:sz w:val="24"/>
          <w:szCs w:val="24"/>
          <w:lang w:val="en-US"/>
        </w:rPr>
        <w:t xml:space="preserve">, </w:t>
      </w:r>
      <w:proofErr w:type="spellStart"/>
      <w:r>
        <w:rPr>
          <w:rFonts w:ascii="Arial Narrow" w:hAnsi="Arial Narrow"/>
          <w:sz w:val="24"/>
          <w:szCs w:val="24"/>
          <w:lang w:val="en-US"/>
        </w:rPr>
        <w:t>rasio</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kemandirian</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rasio</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pertumbuhan</w:t>
      </w:r>
      <w:proofErr w:type="spellEnd"/>
    </w:p>
    <w:p w14:paraId="064E87A4" w14:textId="11C5F0D2" w:rsidR="003C2E0D" w:rsidRDefault="003C2E0D" w:rsidP="003C2E0D">
      <w:pPr>
        <w:spacing w:after="0"/>
        <w:jc w:val="both"/>
        <w:rPr>
          <w:rFonts w:ascii="Arial Narrow" w:hAnsi="Arial Narrow"/>
          <w:sz w:val="24"/>
          <w:szCs w:val="24"/>
          <w:lang w:val="en-US"/>
        </w:rPr>
      </w:pPr>
    </w:p>
    <w:p w14:paraId="71B46CB2" w14:textId="77777777" w:rsidR="005B4536" w:rsidRDefault="005B4536" w:rsidP="003C2E0D">
      <w:pPr>
        <w:spacing w:after="0"/>
        <w:jc w:val="both"/>
        <w:rPr>
          <w:rFonts w:ascii="Arial Narrow" w:hAnsi="Arial Narrow"/>
          <w:sz w:val="24"/>
          <w:szCs w:val="24"/>
          <w:lang w:val="en-US"/>
        </w:rPr>
      </w:pPr>
    </w:p>
    <w:p w14:paraId="78E13F6B" w14:textId="6327BB6F" w:rsidR="009965EB" w:rsidRPr="003C2E0D" w:rsidRDefault="003C2E0D" w:rsidP="003C2E0D">
      <w:pPr>
        <w:spacing w:after="0"/>
        <w:jc w:val="both"/>
        <w:rPr>
          <w:rFonts w:ascii="Arial Narrow" w:hAnsi="Arial Narrow"/>
          <w:sz w:val="24"/>
          <w:szCs w:val="24"/>
          <w:lang w:val="en-US"/>
        </w:rPr>
      </w:pPr>
      <w:r>
        <w:rPr>
          <w:rFonts w:ascii="Arial Narrow" w:eastAsia="Times New Roman" w:hAnsi="Arial Narrow"/>
          <w:b/>
          <w:color w:val="333333"/>
          <w:spacing w:val="-15"/>
          <w:kern w:val="36"/>
          <w:sz w:val="24"/>
          <w:szCs w:val="24"/>
          <w:lang w:val="en-US"/>
        </w:rPr>
        <w:lastRenderedPageBreak/>
        <w:t>INTRODUCTON</w:t>
      </w:r>
    </w:p>
    <w:p w14:paraId="5E7235C8" w14:textId="77777777" w:rsidR="00087922" w:rsidRPr="0031585A" w:rsidRDefault="00EF76AD" w:rsidP="00EF76AD">
      <w:pPr>
        <w:shd w:val="clear" w:color="auto" w:fill="FFFFFF"/>
        <w:spacing w:after="150" w:line="360" w:lineRule="auto"/>
        <w:ind w:firstLine="720"/>
        <w:jc w:val="both"/>
        <w:rPr>
          <w:rFonts w:ascii="Arial Narrow" w:eastAsia="Times New Roman" w:hAnsi="Arial Narrow"/>
          <w:color w:val="333333"/>
          <w:sz w:val="24"/>
          <w:szCs w:val="24"/>
        </w:rPr>
      </w:pPr>
      <w:r w:rsidRPr="00EF76AD">
        <w:rPr>
          <w:rFonts w:ascii="Arial Narrow" w:eastAsia="Times New Roman" w:hAnsi="Arial Narrow"/>
          <w:color w:val="333333"/>
          <w:sz w:val="24"/>
          <w:szCs w:val="24"/>
        </w:rPr>
        <w:t xml:space="preserve">Sesuai dengan UU No. 12 Tahun 2008 tentang Perubahan Kedua atas UU No. 32 Tahun 2004 tentang Pemerintahan Daerah dan UU No.33 Tahun 2004 tentang Perimbangan Keuangan antara Pemerintah Pusat dan Pemerintah Daerah, maka penyelenggaraan pemerintahan daerah dilakukan dengan memberikan kewenangan yang seluas-luasnya disertai dengan pemberian hak dan kewajiban menyelenggarakan otonomi daerah dalam kesatuan sistem penyelenggaraan pemerintahan negara. </w:t>
      </w:r>
      <w:r w:rsidR="00087922" w:rsidRPr="0031585A">
        <w:rPr>
          <w:rFonts w:ascii="Arial Narrow" w:eastAsia="Times New Roman" w:hAnsi="Arial Narrow"/>
          <w:color w:val="333333"/>
          <w:sz w:val="24"/>
          <w:szCs w:val="24"/>
        </w:rPr>
        <w:t>Pasal 1 Peraturan Pemerintah Nomor 58 Tahun 2005 menyebutkan bahwa:</w:t>
      </w:r>
    </w:p>
    <w:p w14:paraId="5A6FCC3F" w14:textId="570FEC94" w:rsidR="00087922" w:rsidRPr="00114B44" w:rsidRDefault="00087922" w:rsidP="00114B44">
      <w:pPr>
        <w:shd w:val="clear" w:color="auto" w:fill="FFFFFF"/>
        <w:spacing w:after="150" w:line="360" w:lineRule="auto"/>
        <w:ind w:left="709"/>
        <w:jc w:val="both"/>
        <w:rPr>
          <w:rFonts w:ascii="Arial Narrow" w:eastAsia="Times New Roman" w:hAnsi="Arial Narrow"/>
          <w:i/>
          <w:iCs/>
          <w:color w:val="333333"/>
          <w:sz w:val="24"/>
          <w:szCs w:val="24"/>
        </w:rPr>
      </w:pPr>
      <w:r w:rsidRPr="0031585A">
        <w:rPr>
          <w:rFonts w:ascii="Arial Narrow" w:eastAsia="Times New Roman" w:hAnsi="Arial Narrow"/>
          <w:i/>
          <w:iCs/>
          <w:color w:val="333333"/>
          <w:sz w:val="24"/>
          <w:szCs w:val="24"/>
        </w:rPr>
        <w:t>“</w:t>
      </w:r>
      <w:r w:rsidR="00EF76AD" w:rsidRPr="00114B44">
        <w:rPr>
          <w:rFonts w:ascii="Arial Narrow" w:eastAsia="Times New Roman" w:hAnsi="Arial Narrow"/>
          <w:i/>
          <w:iCs/>
          <w:color w:val="333333"/>
          <w:sz w:val="24"/>
          <w:szCs w:val="24"/>
        </w:rPr>
        <w:t>Keuangan daerah adalah semua hak dan kewajiban daerah dalam rangka penyelenggaraan pemerintahan daerah yang dapat dinilai dengan uang, termasuk di dalamnya segala bentuk kekayaan yang berhubungan dengan hak dan kewajiban daerah tersebut</w:t>
      </w:r>
      <w:r w:rsidRPr="0031585A">
        <w:rPr>
          <w:rFonts w:ascii="Arial Narrow" w:eastAsia="Times New Roman" w:hAnsi="Arial Narrow"/>
          <w:i/>
          <w:iCs/>
          <w:color w:val="333333"/>
          <w:sz w:val="24"/>
          <w:szCs w:val="24"/>
        </w:rPr>
        <w:t>”</w:t>
      </w:r>
      <w:r w:rsidR="00EF76AD" w:rsidRPr="00114B44">
        <w:rPr>
          <w:rFonts w:ascii="Arial Narrow" w:eastAsia="Times New Roman" w:hAnsi="Arial Narrow"/>
          <w:i/>
          <w:iCs/>
          <w:color w:val="333333"/>
          <w:sz w:val="24"/>
          <w:szCs w:val="24"/>
        </w:rPr>
        <w:t>.</w:t>
      </w:r>
    </w:p>
    <w:p w14:paraId="2CDF9F14" w14:textId="5F06EAEB" w:rsidR="00EF76AD" w:rsidRPr="00114B44" w:rsidRDefault="00EF76AD" w:rsidP="003C2E0D">
      <w:pPr>
        <w:shd w:val="clear" w:color="auto" w:fill="FFFFFF"/>
        <w:spacing w:after="0" w:line="360" w:lineRule="auto"/>
        <w:jc w:val="both"/>
        <w:rPr>
          <w:rFonts w:ascii="Arial Narrow" w:eastAsia="Times New Roman" w:hAnsi="Arial Narrow"/>
          <w:color w:val="333333"/>
          <w:sz w:val="24"/>
          <w:szCs w:val="24"/>
          <w:lang w:val="en-US"/>
        </w:rPr>
      </w:pPr>
      <w:r w:rsidRPr="00EF76AD">
        <w:rPr>
          <w:rFonts w:ascii="Arial Narrow" w:eastAsia="Times New Roman" w:hAnsi="Arial Narrow"/>
          <w:color w:val="333333"/>
          <w:sz w:val="24"/>
          <w:szCs w:val="24"/>
        </w:rPr>
        <w:t xml:space="preserve">Keuangan Daerah harus dikelola secara tertib, taat pada peraturan perundang-undangan, efektif, efisien, ekonomis, transparan, dan bertanggungjawab dengan memperhatikan asas keadilan, kepatutan, dan manfaat untuk masyarakat daerah. </w:t>
      </w:r>
      <w:proofErr w:type="spellStart"/>
      <w:r w:rsidR="00ED7309">
        <w:rPr>
          <w:rFonts w:ascii="Arial Narrow" w:eastAsia="Times New Roman" w:hAnsi="Arial Narrow"/>
          <w:color w:val="333333"/>
          <w:sz w:val="24"/>
          <w:szCs w:val="24"/>
          <w:lang w:val="en-US"/>
        </w:rPr>
        <w:t>Sebagaimana</w:t>
      </w:r>
      <w:proofErr w:type="spellEnd"/>
      <w:r w:rsidR="00ED7309">
        <w:rPr>
          <w:rFonts w:ascii="Arial Narrow" w:eastAsia="Times New Roman" w:hAnsi="Arial Narrow"/>
          <w:color w:val="333333"/>
          <w:sz w:val="24"/>
          <w:szCs w:val="24"/>
          <w:lang w:val="en-US"/>
        </w:rPr>
        <w:t xml:space="preserve"> </w:t>
      </w:r>
      <w:proofErr w:type="spellStart"/>
      <w:r w:rsidR="00ED7309">
        <w:rPr>
          <w:rFonts w:ascii="Arial Narrow" w:eastAsia="Times New Roman" w:hAnsi="Arial Narrow"/>
          <w:color w:val="333333"/>
          <w:sz w:val="24"/>
          <w:szCs w:val="24"/>
          <w:lang w:val="en-US"/>
        </w:rPr>
        <w:t>disampaikan</w:t>
      </w:r>
      <w:proofErr w:type="spellEnd"/>
      <w:r w:rsidR="00ED7309">
        <w:rPr>
          <w:rFonts w:ascii="Arial Narrow" w:eastAsia="Times New Roman" w:hAnsi="Arial Narrow"/>
          <w:color w:val="333333"/>
          <w:sz w:val="24"/>
          <w:szCs w:val="24"/>
          <w:lang w:val="en-US"/>
        </w:rPr>
        <w:t xml:space="preserve"> oleh </w:t>
      </w:r>
      <w:proofErr w:type="spellStart"/>
      <w:r w:rsidR="00EE5E2B">
        <w:rPr>
          <w:rFonts w:ascii="Arial Narrow" w:eastAsia="Times New Roman" w:hAnsi="Arial Narrow"/>
          <w:color w:val="333333"/>
          <w:sz w:val="24"/>
          <w:szCs w:val="24"/>
          <w:lang w:val="en-US"/>
        </w:rPr>
        <w:t>Pradono</w:t>
      </w:r>
      <w:proofErr w:type="spellEnd"/>
      <w:r w:rsidR="00EE5E2B">
        <w:rPr>
          <w:rFonts w:ascii="Arial Narrow" w:eastAsia="Times New Roman" w:hAnsi="Arial Narrow"/>
          <w:color w:val="333333"/>
          <w:sz w:val="24"/>
          <w:szCs w:val="24"/>
          <w:lang w:val="en-US"/>
        </w:rPr>
        <w:t xml:space="preserve"> dan </w:t>
      </w:r>
      <w:proofErr w:type="spellStart"/>
      <w:r w:rsidR="00EE5E2B">
        <w:rPr>
          <w:rFonts w:ascii="Arial Narrow" w:eastAsia="Times New Roman" w:hAnsi="Arial Narrow"/>
          <w:color w:val="333333"/>
          <w:sz w:val="24"/>
          <w:szCs w:val="24"/>
          <w:lang w:val="en-US"/>
        </w:rPr>
        <w:t>Basukianto</w:t>
      </w:r>
      <w:proofErr w:type="spellEnd"/>
      <w:r w:rsidR="00EE5E2B">
        <w:rPr>
          <w:rFonts w:ascii="Arial Narrow" w:eastAsia="Times New Roman" w:hAnsi="Arial Narrow"/>
          <w:color w:val="333333"/>
          <w:sz w:val="24"/>
          <w:szCs w:val="24"/>
          <w:lang w:val="en-US"/>
        </w:rPr>
        <w:t xml:space="preserve"> (2015)</w:t>
      </w:r>
      <w:r w:rsidR="00ED7309">
        <w:rPr>
          <w:rFonts w:ascii="Arial Narrow" w:eastAsia="Times New Roman" w:hAnsi="Arial Narrow"/>
          <w:color w:val="333333"/>
          <w:sz w:val="24"/>
          <w:szCs w:val="24"/>
          <w:lang w:val="en-US"/>
        </w:rPr>
        <w:t xml:space="preserve"> </w:t>
      </w:r>
      <w:proofErr w:type="spellStart"/>
      <w:r w:rsidR="00ED7309">
        <w:rPr>
          <w:rFonts w:ascii="Arial Narrow" w:eastAsia="Times New Roman" w:hAnsi="Arial Narrow"/>
          <w:color w:val="333333"/>
          <w:sz w:val="24"/>
          <w:szCs w:val="24"/>
          <w:lang w:val="en-US"/>
        </w:rPr>
        <w:t>bahwa</w:t>
      </w:r>
      <w:proofErr w:type="spellEnd"/>
      <w:r w:rsidR="00EE5E2B">
        <w:rPr>
          <w:rFonts w:ascii="Arial Narrow" w:eastAsia="Times New Roman" w:hAnsi="Arial Narrow"/>
          <w:color w:val="333333"/>
          <w:sz w:val="24"/>
          <w:szCs w:val="24"/>
          <w:lang w:val="en-US"/>
        </w:rPr>
        <w:t xml:space="preserve"> </w:t>
      </w:r>
      <w:proofErr w:type="spellStart"/>
      <w:r w:rsidR="00EE5E2B">
        <w:rPr>
          <w:rFonts w:ascii="Arial Narrow" w:eastAsia="Times New Roman" w:hAnsi="Arial Narrow"/>
          <w:color w:val="333333"/>
          <w:sz w:val="24"/>
          <w:szCs w:val="24"/>
          <w:lang w:val="en-US"/>
        </w:rPr>
        <w:t>pengelolaan</w:t>
      </w:r>
      <w:proofErr w:type="spellEnd"/>
      <w:r w:rsidR="00EE5E2B">
        <w:rPr>
          <w:rFonts w:ascii="Arial Narrow" w:eastAsia="Times New Roman" w:hAnsi="Arial Narrow"/>
          <w:color w:val="333333"/>
          <w:sz w:val="24"/>
          <w:szCs w:val="24"/>
          <w:lang w:val="en-US"/>
        </w:rPr>
        <w:t xml:space="preserve"> </w:t>
      </w:r>
      <w:proofErr w:type="spellStart"/>
      <w:r w:rsidR="00EE5E2B">
        <w:rPr>
          <w:rFonts w:ascii="Arial Narrow" w:eastAsia="Times New Roman" w:hAnsi="Arial Narrow"/>
          <w:color w:val="333333"/>
          <w:sz w:val="24"/>
          <w:szCs w:val="24"/>
          <w:lang w:val="en-US"/>
        </w:rPr>
        <w:t>keuangan</w:t>
      </w:r>
      <w:proofErr w:type="spellEnd"/>
      <w:r w:rsidR="00EE5E2B">
        <w:rPr>
          <w:rFonts w:ascii="Arial Narrow" w:eastAsia="Times New Roman" w:hAnsi="Arial Narrow"/>
          <w:color w:val="333333"/>
          <w:sz w:val="24"/>
          <w:szCs w:val="24"/>
          <w:lang w:val="en-US"/>
        </w:rPr>
        <w:t xml:space="preserve"> </w:t>
      </w:r>
      <w:proofErr w:type="spellStart"/>
      <w:r w:rsidR="00EE5E2B">
        <w:rPr>
          <w:rFonts w:ascii="Arial Narrow" w:eastAsia="Times New Roman" w:hAnsi="Arial Narrow"/>
          <w:color w:val="333333"/>
          <w:sz w:val="24"/>
          <w:szCs w:val="24"/>
          <w:lang w:val="en-US"/>
        </w:rPr>
        <w:t>daerah</w:t>
      </w:r>
      <w:proofErr w:type="spellEnd"/>
      <w:r w:rsidR="00EE5E2B">
        <w:rPr>
          <w:rFonts w:ascii="Arial Narrow" w:eastAsia="Times New Roman" w:hAnsi="Arial Narrow"/>
          <w:color w:val="333333"/>
          <w:sz w:val="24"/>
          <w:szCs w:val="24"/>
          <w:lang w:val="en-US"/>
        </w:rPr>
        <w:t xml:space="preserve"> </w:t>
      </w:r>
      <w:proofErr w:type="spellStart"/>
      <w:r w:rsidR="00EE5E2B">
        <w:rPr>
          <w:rFonts w:ascii="Arial Narrow" w:eastAsia="Times New Roman" w:hAnsi="Arial Narrow"/>
          <w:color w:val="333333"/>
          <w:sz w:val="24"/>
          <w:szCs w:val="24"/>
          <w:lang w:val="en-US"/>
        </w:rPr>
        <w:t>harus</w:t>
      </w:r>
      <w:proofErr w:type="spellEnd"/>
      <w:r w:rsidR="00EE5E2B">
        <w:rPr>
          <w:rFonts w:ascii="Arial Narrow" w:eastAsia="Times New Roman" w:hAnsi="Arial Narrow"/>
          <w:color w:val="333333"/>
          <w:sz w:val="24"/>
          <w:szCs w:val="24"/>
          <w:lang w:val="en-US"/>
        </w:rPr>
        <w:t xml:space="preserve"> </w:t>
      </w:r>
      <w:proofErr w:type="spellStart"/>
      <w:r w:rsidR="00EE5E2B">
        <w:rPr>
          <w:rFonts w:ascii="Arial Narrow" w:eastAsia="Times New Roman" w:hAnsi="Arial Narrow"/>
          <w:color w:val="333333"/>
          <w:sz w:val="24"/>
          <w:szCs w:val="24"/>
          <w:lang w:val="en-US"/>
        </w:rPr>
        <w:t>dilakukan</w:t>
      </w:r>
      <w:proofErr w:type="spellEnd"/>
      <w:r w:rsidR="00EE5E2B">
        <w:rPr>
          <w:rFonts w:ascii="Arial Narrow" w:eastAsia="Times New Roman" w:hAnsi="Arial Narrow"/>
          <w:color w:val="333333"/>
          <w:sz w:val="24"/>
          <w:szCs w:val="24"/>
          <w:lang w:val="en-US"/>
        </w:rPr>
        <w:t xml:space="preserve"> </w:t>
      </w:r>
      <w:proofErr w:type="spellStart"/>
      <w:r w:rsidR="00EE5E2B">
        <w:rPr>
          <w:rFonts w:ascii="Arial Narrow" w:eastAsia="Times New Roman" w:hAnsi="Arial Narrow"/>
          <w:color w:val="333333"/>
          <w:sz w:val="24"/>
          <w:szCs w:val="24"/>
          <w:lang w:val="en-US"/>
        </w:rPr>
        <w:t>dengan</w:t>
      </w:r>
      <w:proofErr w:type="spellEnd"/>
      <w:r w:rsidR="00EE5E2B">
        <w:rPr>
          <w:rFonts w:ascii="Arial Narrow" w:eastAsia="Times New Roman" w:hAnsi="Arial Narrow"/>
          <w:color w:val="333333"/>
          <w:sz w:val="24"/>
          <w:szCs w:val="24"/>
          <w:lang w:val="en-US"/>
        </w:rPr>
        <w:t xml:space="preserve"> </w:t>
      </w:r>
      <w:proofErr w:type="spellStart"/>
      <w:r w:rsidR="00EE5E2B">
        <w:rPr>
          <w:rFonts w:ascii="Arial Narrow" w:eastAsia="Times New Roman" w:hAnsi="Arial Narrow"/>
          <w:color w:val="333333"/>
          <w:sz w:val="24"/>
          <w:szCs w:val="24"/>
          <w:lang w:val="en-US"/>
        </w:rPr>
        <w:t>tertib</w:t>
      </w:r>
      <w:proofErr w:type="spellEnd"/>
      <w:r w:rsidR="00EE5E2B">
        <w:rPr>
          <w:rFonts w:ascii="Arial Narrow" w:eastAsia="Times New Roman" w:hAnsi="Arial Narrow"/>
          <w:color w:val="333333"/>
          <w:sz w:val="24"/>
          <w:szCs w:val="24"/>
          <w:lang w:val="en-US"/>
        </w:rPr>
        <w:t xml:space="preserve">, </w:t>
      </w:r>
      <w:proofErr w:type="spellStart"/>
      <w:r w:rsidR="00EE5E2B">
        <w:rPr>
          <w:rFonts w:ascii="Arial Narrow" w:eastAsia="Times New Roman" w:hAnsi="Arial Narrow"/>
          <w:color w:val="333333"/>
          <w:sz w:val="24"/>
          <w:szCs w:val="24"/>
          <w:lang w:val="en-US"/>
        </w:rPr>
        <w:t>efektif</w:t>
      </w:r>
      <w:proofErr w:type="spellEnd"/>
      <w:r w:rsidR="00EE5E2B">
        <w:rPr>
          <w:rFonts w:ascii="Arial Narrow" w:eastAsia="Times New Roman" w:hAnsi="Arial Narrow"/>
          <w:color w:val="333333"/>
          <w:sz w:val="24"/>
          <w:szCs w:val="24"/>
          <w:lang w:val="en-US"/>
        </w:rPr>
        <w:t xml:space="preserve"> dan </w:t>
      </w:r>
      <w:proofErr w:type="spellStart"/>
      <w:r w:rsidR="00EE5E2B">
        <w:rPr>
          <w:rFonts w:ascii="Arial Narrow" w:eastAsia="Times New Roman" w:hAnsi="Arial Narrow"/>
          <w:color w:val="333333"/>
          <w:sz w:val="24"/>
          <w:szCs w:val="24"/>
          <w:lang w:val="en-US"/>
        </w:rPr>
        <w:t>efisien</w:t>
      </w:r>
      <w:proofErr w:type="spellEnd"/>
      <w:r w:rsidR="00EE5E2B">
        <w:rPr>
          <w:rFonts w:ascii="Arial Narrow" w:eastAsia="Times New Roman" w:hAnsi="Arial Narrow"/>
          <w:color w:val="333333"/>
          <w:sz w:val="24"/>
          <w:szCs w:val="24"/>
          <w:lang w:val="en-US"/>
        </w:rPr>
        <w:t xml:space="preserve">, </w:t>
      </w:r>
      <w:proofErr w:type="spellStart"/>
      <w:r w:rsidR="00EE5E2B">
        <w:rPr>
          <w:rFonts w:ascii="Arial Narrow" w:eastAsia="Times New Roman" w:hAnsi="Arial Narrow"/>
          <w:color w:val="333333"/>
          <w:sz w:val="24"/>
          <w:szCs w:val="24"/>
          <w:lang w:val="en-US"/>
        </w:rPr>
        <w:t>serta</w:t>
      </w:r>
      <w:proofErr w:type="spellEnd"/>
      <w:r w:rsidR="00EE5E2B">
        <w:rPr>
          <w:rFonts w:ascii="Arial Narrow" w:eastAsia="Times New Roman" w:hAnsi="Arial Narrow"/>
          <w:color w:val="333333"/>
          <w:sz w:val="24"/>
          <w:szCs w:val="24"/>
          <w:lang w:val="en-US"/>
        </w:rPr>
        <w:t xml:space="preserve"> </w:t>
      </w:r>
      <w:proofErr w:type="spellStart"/>
      <w:r w:rsidR="00EE5E2B">
        <w:rPr>
          <w:rFonts w:ascii="Arial Narrow" w:eastAsia="Times New Roman" w:hAnsi="Arial Narrow"/>
          <w:color w:val="333333"/>
          <w:sz w:val="24"/>
          <w:szCs w:val="24"/>
          <w:lang w:val="en-US"/>
        </w:rPr>
        <w:t>sesuai</w:t>
      </w:r>
      <w:proofErr w:type="spellEnd"/>
      <w:r w:rsidR="00EE5E2B">
        <w:rPr>
          <w:rFonts w:ascii="Arial Narrow" w:eastAsia="Times New Roman" w:hAnsi="Arial Narrow"/>
          <w:color w:val="333333"/>
          <w:sz w:val="24"/>
          <w:szCs w:val="24"/>
          <w:lang w:val="en-US"/>
        </w:rPr>
        <w:t xml:space="preserve"> </w:t>
      </w:r>
      <w:proofErr w:type="spellStart"/>
      <w:r w:rsidR="00EE5E2B">
        <w:rPr>
          <w:rFonts w:ascii="Arial Narrow" w:eastAsia="Times New Roman" w:hAnsi="Arial Narrow"/>
          <w:color w:val="333333"/>
          <w:sz w:val="24"/>
          <w:szCs w:val="24"/>
          <w:lang w:val="en-US"/>
        </w:rPr>
        <w:t>dengan</w:t>
      </w:r>
      <w:proofErr w:type="spellEnd"/>
      <w:r w:rsidR="00EE5E2B">
        <w:rPr>
          <w:rFonts w:ascii="Arial Narrow" w:eastAsia="Times New Roman" w:hAnsi="Arial Narrow"/>
          <w:color w:val="333333"/>
          <w:sz w:val="24"/>
          <w:szCs w:val="24"/>
          <w:lang w:val="en-US"/>
        </w:rPr>
        <w:t xml:space="preserve"> </w:t>
      </w:r>
      <w:proofErr w:type="spellStart"/>
      <w:r w:rsidR="00EE5E2B">
        <w:rPr>
          <w:rFonts w:ascii="Arial Narrow" w:eastAsia="Times New Roman" w:hAnsi="Arial Narrow"/>
          <w:color w:val="333333"/>
          <w:sz w:val="24"/>
          <w:szCs w:val="24"/>
          <w:lang w:val="en-US"/>
        </w:rPr>
        <w:t>peraturan</w:t>
      </w:r>
      <w:proofErr w:type="spellEnd"/>
      <w:r w:rsidR="00EE5E2B">
        <w:rPr>
          <w:rFonts w:ascii="Arial Narrow" w:eastAsia="Times New Roman" w:hAnsi="Arial Narrow"/>
          <w:color w:val="333333"/>
          <w:sz w:val="24"/>
          <w:szCs w:val="24"/>
          <w:lang w:val="en-US"/>
        </w:rPr>
        <w:t xml:space="preserve"> </w:t>
      </w:r>
      <w:proofErr w:type="spellStart"/>
      <w:r w:rsidR="00EE5E2B">
        <w:rPr>
          <w:rFonts w:ascii="Arial Narrow" w:eastAsia="Times New Roman" w:hAnsi="Arial Narrow"/>
          <w:color w:val="333333"/>
          <w:sz w:val="24"/>
          <w:szCs w:val="24"/>
          <w:lang w:val="en-US"/>
        </w:rPr>
        <w:t>perundang-undangan</w:t>
      </w:r>
      <w:proofErr w:type="spellEnd"/>
      <w:r w:rsidR="00EE5E2B">
        <w:rPr>
          <w:rFonts w:ascii="Arial Narrow" w:eastAsia="Times New Roman" w:hAnsi="Arial Narrow"/>
          <w:color w:val="333333"/>
          <w:sz w:val="24"/>
          <w:szCs w:val="24"/>
          <w:lang w:val="en-US"/>
        </w:rPr>
        <w:t xml:space="preserve"> yang </w:t>
      </w:r>
      <w:proofErr w:type="spellStart"/>
      <w:r w:rsidR="00EE5E2B">
        <w:rPr>
          <w:rFonts w:ascii="Arial Narrow" w:eastAsia="Times New Roman" w:hAnsi="Arial Narrow"/>
          <w:color w:val="333333"/>
          <w:sz w:val="24"/>
          <w:szCs w:val="24"/>
          <w:lang w:val="en-US"/>
        </w:rPr>
        <w:t>berlaku</w:t>
      </w:r>
      <w:proofErr w:type="spellEnd"/>
      <w:r w:rsidR="00EE5E2B">
        <w:rPr>
          <w:rFonts w:ascii="Arial Narrow" w:eastAsia="Times New Roman" w:hAnsi="Arial Narrow"/>
          <w:color w:val="333333"/>
          <w:sz w:val="24"/>
          <w:szCs w:val="24"/>
          <w:lang w:val="en-US"/>
        </w:rPr>
        <w:t>.</w:t>
      </w:r>
    </w:p>
    <w:p w14:paraId="19E6A001" w14:textId="276F1589" w:rsidR="00EF76AD" w:rsidRPr="00B25B01" w:rsidRDefault="00EF76AD" w:rsidP="003C2E0D">
      <w:pPr>
        <w:shd w:val="clear" w:color="auto" w:fill="FFFFFF"/>
        <w:spacing w:after="0" w:line="360" w:lineRule="auto"/>
        <w:ind w:firstLine="720"/>
        <w:jc w:val="both"/>
        <w:rPr>
          <w:rFonts w:ascii="Arial Narrow" w:eastAsia="Times New Roman" w:hAnsi="Arial Narrow"/>
          <w:color w:val="333333"/>
          <w:sz w:val="24"/>
          <w:szCs w:val="24"/>
          <w:lang w:val="en-US"/>
        </w:rPr>
      </w:pPr>
      <w:r w:rsidRPr="00EF76AD">
        <w:rPr>
          <w:rFonts w:ascii="Arial Narrow" w:eastAsia="Times New Roman" w:hAnsi="Arial Narrow"/>
          <w:color w:val="333333"/>
          <w:sz w:val="24"/>
          <w:szCs w:val="24"/>
        </w:rPr>
        <w:t>Pengelolaan keuangan daerah dilaksanakan melalui suatu s</w:t>
      </w:r>
      <w:r w:rsidR="002F697F">
        <w:rPr>
          <w:rFonts w:ascii="Arial Narrow" w:eastAsia="Times New Roman" w:hAnsi="Arial Narrow"/>
          <w:color w:val="333333"/>
          <w:sz w:val="24"/>
          <w:szCs w:val="24"/>
        </w:rPr>
        <w:t>istem yang terintegrasi</w:t>
      </w:r>
      <w:r w:rsidRPr="00EF76AD">
        <w:rPr>
          <w:rFonts w:ascii="Arial Narrow" w:eastAsia="Times New Roman" w:hAnsi="Arial Narrow"/>
          <w:color w:val="333333"/>
          <w:sz w:val="24"/>
          <w:szCs w:val="24"/>
        </w:rPr>
        <w:t xml:space="preserve"> dalam rangkaian siklus Anggaran Pendapatan dan Belanja Daerah (APBD). Siklus tersebut dimulai dari tahap perencanaan, pelaksanaan, </w:t>
      </w:r>
      <w:proofErr w:type="spellStart"/>
      <w:r w:rsidR="008C3FF6">
        <w:rPr>
          <w:rFonts w:ascii="Arial Narrow" w:eastAsia="Times New Roman" w:hAnsi="Arial Narrow"/>
          <w:color w:val="333333"/>
          <w:sz w:val="24"/>
          <w:szCs w:val="24"/>
          <w:lang w:val="en-US"/>
        </w:rPr>
        <w:t>pelaporan</w:t>
      </w:r>
      <w:proofErr w:type="spellEnd"/>
      <w:r w:rsidR="008C3FF6">
        <w:rPr>
          <w:rFonts w:ascii="Arial Narrow" w:eastAsia="Times New Roman" w:hAnsi="Arial Narrow"/>
          <w:color w:val="333333"/>
          <w:sz w:val="24"/>
          <w:szCs w:val="24"/>
          <w:lang w:val="en-US"/>
        </w:rPr>
        <w:t xml:space="preserve">, </w:t>
      </w:r>
      <w:r w:rsidRPr="00EF76AD">
        <w:rPr>
          <w:rFonts w:ascii="Arial Narrow" w:eastAsia="Times New Roman" w:hAnsi="Arial Narrow"/>
          <w:color w:val="333333"/>
          <w:sz w:val="24"/>
          <w:szCs w:val="24"/>
        </w:rPr>
        <w:t>pengawasan/pemeriksaan sampai pada pertanggungjawaban atas pelaksanaan APBD yang ditetapkan berdasarkan ketentuan peraturan perundang-undangan</w:t>
      </w:r>
      <w:r w:rsidR="009D0FCA">
        <w:rPr>
          <w:rFonts w:ascii="Arial Narrow" w:eastAsia="Times New Roman" w:hAnsi="Arial Narrow"/>
          <w:color w:val="333333"/>
          <w:sz w:val="24"/>
          <w:szCs w:val="24"/>
          <w:lang w:val="en-US"/>
        </w:rPr>
        <w:t xml:space="preserve"> (</w:t>
      </w:r>
      <w:proofErr w:type="spellStart"/>
      <w:r w:rsidR="009D0FCA">
        <w:rPr>
          <w:rFonts w:ascii="Arial Narrow" w:eastAsia="Times New Roman" w:hAnsi="Arial Narrow"/>
          <w:color w:val="333333"/>
          <w:sz w:val="24"/>
          <w:szCs w:val="24"/>
          <w:lang w:val="en-US"/>
        </w:rPr>
        <w:t>Raharja</w:t>
      </w:r>
      <w:proofErr w:type="spellEnd"/>
      <w:r w:rsidR="009D0FCA">
        <w:rPr>
          <w:rFonts w:ascii="Arial Narrow" w:eastAsia="Times New Roman" w:hAnsi="Arial Narrow"/>
          <w:color w:val="333333"/>
          <w:sz w:val="24"/>
          <w:szCs w:val="24"/>
          <w:lang w:val="en-US"/>
        </w:rPr>
        <w:t xml:space="preserve"> </w:t>
      </w:r>
      <w:proofErr w:type="spellStart"/>
      <w:r w:rsidR="009D0FCA">
        <w:rPr>
          <w:rFonts w:ascii="Arial Narrow" w:eastAsia="Times New Roman" w:hAnsi="Arial Narrow"/>
          <w:color w:val="333333"/>
          <w:sz w:val="24"/>
          <w:szCs w:val="24"/>
          <w:lang w:val="en-US"/>
        </w:rPr>
        <w:t>dkk</w:t>
      </w:r>
      <w:proofErr w:type="spellEnd"/>
      <w:r w:rsidR="009D0FCA">
        <w:rPr>
          <w:rFonts w:ascii="Arial Narrow" w:eastAsia="Times New Roman" w:hAnsi="Arial Narrow"/>
          <w:color w:val="333333"/>
          <w:sz w:val="24"/>
          <w:szCs w:val="24"/>
          <w:lang w:val="en-US"/>
        </w:rPr>
        <w:t>, 2013)</w:t>
      </w:r>
      <w:r w:rsidRPr="00EF76AD">
        <w:rPr>
          <w:rFonts w:ascii="Arial Narrow" w:eastAsia="Times New Roman" w:hAnsi="Arial Narrow"/>
          <w:color w:val="333333"/>
          <w:sz w:val="24"/>
          <w:szCs w:val="24"/>
        </w:rPr>
        <w:t>.</w:t>
      </w:r>
    </w:p>
    <w:p w14:paraId="70006823" w14:textId="3E5FF3DC" w:rsidR="00AD6B61" w:rsidRDefault="00AD6B61" w:rsidP="003C2E0D">
      <w:pPr>
        <w:shd w:val="clear" w:color="auto" w:fill="FFFFFF"/>
        <w:spacing w:after="0" w:line="360" w:lineRule="auto"/>
        <w:ind w:firstLine="720"/>
        <w:jc w:val="both"/>
        <w:rPr>
          <w:rFonts w:ascii="Arial Narrow" w:eastAsia="Times New Roman" w:hAnsi="Arial Narrow"/>
          <w:color w:val="333333"/>
          <w:sz w:val="24"/>
          <w:szCs w:val="24"/>
          <w:lang w:val="en-US"/>
        </w:rPr>
      </w:pPr>
      <w:proofErr w:type="spellStart"/>
      <w:r>
        <w:rPr>
          <w:rFonts w:ascii="Arial Narrow" w:eastAsia="Times New Roman" w:hAnsi="Arial Narrow"/>
          <w:color w:val="333333"/>
          <w:sz w:val="24"/>
          <w:szCs w:val="24"/>
          <w:lang w:val="en-US"/>
        </w:rPr>
        <w:t>Sesuai</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dengan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Peraturan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Pemerintah</w:t>
      </w:r>
      <w:proofErr w:type="spellEnd"/>
      <w:r>
        <w:rPr>
          <w:rFonts w:ascii="Arial Narrow" w:eastAsia="Times New Roman" w:hAnsi="Arial Narrow"/>
          <w:color w:val="333333"/>
          <w:sz w:val="24"/>
          <w:szCs w:val="24"/>
          <w:lang w:val="en-US"/>
        </w:rPr>
        <w:t xml:space="preserve"> No. 71 </w:t>
      </w:r>
      <w:proofErr w:type="spellStart"/>
      <w:r>
        <w:rPr>
          <w:rFonts w:ascii="Arial Narrow" w:eastAsia="Times New Roman" w:hAnsi="Arial Narrow"/>
          <w:color w:val="333333"/>
          <w:sz w:val="24"/>
          <w:szCs w:val="24"/>
          <w:lang w:val="en-US"/>
        </w:rPr>
        <w:t>Tahun</w:t>
      </w:r>
      <w:proofErr w:type="spellEnd"/>
      <w:r>
        <w:rPr>
          <w:rFonts w:ascii="Arial Narrow" w:eastAsia="Times New Roman" w:hAnsi="Arial Narrow"/>
          <w:color w:val="333333"/>
          <w:sz w:val="24"/>
          <w:szCs w:val="24"/>
          <w:lang w:val="en-US"/>
        </w:rPr>
        <w:t xml:space="preserve"> 2010 </w:t>
      </w:r>
      <w:proofErr w:type="spellStart"/>
      <w:r>
        <w:rPr>
          <w:rFonts w:ascii="Arial Narrow" w:eastAsia="Times New Roman" w:hAnsi="Arial Narrow"/>
          <w:color w:val="333333"/>
          <w:sz w:val="24"/>
          <w:szCs w:val="24"/>
          <w:lang w:val="en-US"/>
        </w:rPr>
        <w:t>tentang</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Standar</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Akuntansi</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Pemerintah</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posisi</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keuangan</w:t>
      </w:r>
      <w:proofErr w:type="spellEnd"/>
      <w:r>
        <w:rPr>
          <w:rFonts w:ascii="Arial Narrow" w:eastAsia="Times New Roman" w:hAnsi="Arial Narrow"/>
          <w:color w:val="333333"/>
          <w:sz w:val="24"/>
          <w:szCs w:val="24"/>
          <w:lang w:val="en-US"/>
        </w:rPr>
        <w:t xml:space="preserve"> dan </w:t>
      </w:r>
      <w:proofErr w:type="spellStart"/>
      <w:r>
        <w:rPr>
          <w:rFonts w:ascii="Arial Narrow" w:eastAsia="Times New Roman" w:hAnsi="Arial Narrow"/>
          <w:color w:val="333333"/>
          <w:sz w:val="24"/>
          <w:szCs w:val="24"/>
          <w:lang w:val="en-US"/>
        </w:rPr>
        <w:t>transaksi</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pemerintah</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daerah</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diinformasikan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dalam</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Laporan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keuangan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Pemerintah</w:t>
      </w:r>
      <w:proofErr w:type="spellEnd"/>
      <w:r>
        <w:rPr>
          <w:rFonts w:ascii="Arial Narrow" w:eastAsia="Times New Roman" w:hAnsi="Arial Narrow"/>
          <w:color w:val="333333"/>
          <w:sz w:val="24"/>
          <w:szCs w:val="24"/>
          <w:lang w:val="en-US"/>
        </w:rPr>
        <w:t xml:space="preserve"> Daerah per </w:t>
      </w:r>
      <w:proofErr w:type="spellStart"/>
      <w:r>
        <w:rPr>
          <w:rFonts w:ascii="Arial Narrow" w:eastAsia="Times New Roman" w:hAnsi="Arial Narrow"/>
          <w:color w:val="333333"/>
          <w:sz w:val="24"/>
          <w:szCs w:val="24"/>
          <w:lang w:val="en-US"/>
        </w:rPr>
        <w:t>tahun</w:t>
      </w:r>
      <w:proofErr w:type="spellEnd"/>
      <w:r>
        <w:rPr>
          <w:rFonts w:ascii="Arial Narrow" w:eastAsia="Times New Roman" w:hAnsi="Arial Narrow"/>
          <w:color w:val="333333"/>
          <w:sz w:val="24"/>
          <w:szCs w:val="24"/>
          <w:lang w:val="en-US"/>
        </w:rPr>
        <w:t xml:space="preserve">, yang </w:t>
      </w:r>
      <w:proofErr w:type="spellStart"/>
      <w:r>
        <w:rPr>
          <w:rFonts w:ascii="Arial Narrow" w:eastAsia="Times New Roman" w:hAnsi="Arial Narrow"/>
          <w:color w:val="333333"/>
          <w:sz w:val="24"/>
          <w:szCs w:val="24"/>
          <w:lang w:val="en-US"/>
        </w:rPr>
        <w:t>disajikan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secara</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sederhana</w:t>
      </w:r>
      <w:proofErr w:type="spellEnd"/>
      <w:r>
        <w:rPr>
          <w:rFonts w:ascii="Arial Narrow" w:eastAsia="Times New Roman" w:hAnsi="Arial Narrow"/>
          <w:color w:val="333333"/>
          <w:sz w:val="24"/>
          <w:szCs w:val="24"/>
          <w:lang w:val="en-US"/>
        </w:rPr>
        <w:t xml:space="preserve"> dan </w:t>
      </w:r>
      <w:proofErr w:type="spellStart"/>
      <w:r>
        <w:rPr>
          <w:rFonts w:ascii="Arial Narrow" w:eastAsia="Times New Roman" w:hAnsi="Arial Narrow"/>
          <w:color w:val="333333"/>
          <w:sz w:val="24"/>
          <w:szCs w:val="24"/>
          <w:lang w:val="en-US"/>
        </w:rPr>
        <w:t>dapat</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dipahami</w:t>
      </w:r>
      <w:proofErr w:type="spellEnd"/>
      <w:r>
        <w:rPr>
          <w:rFonts w:ascii="Arial Narrow" w:eastAsia="Times New Roman" w:hAnsi="Arial Narrow"/>
          <w:color w:val="333333"/>
          <w:sz w:val="24"/>
          <w:szCs w:val="24"/>
          <w:lang w:val="en-US"/>
        </w:rPr>
        <w:t xml:space="preserve"> oleh </w:t>
      </w:r>
      <w:proofErr w:type="spellStart"/>
      <w:r>
        <w:rPr>
          <w:rFonts w:ascii="Arial Narrow" w:eastAsia="Times New Roman" w:hAnsi="Arial Narrow"/>
          <w:color w:val="333333"/>
          <w:sz w:val="24"/>
          <w:szCs w:val="24"/>
          <w:lang w:val="en-US"/>
        </w:rPr>
        <w:t>pembaca</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Namun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untuk</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mengetahui</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kinerja</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pengelolaan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keuangan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pemerintah</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daerah</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diperlukan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analisis</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tertentu</w:t>
      </w:r>
      <w:proofErr w:type="spellEnd"/>
      <w:r>
        <w:rPr>
          <w:rFonts w:ascii="Arial Narrow" w:eastAsia="Times New Roman" w:hAnsi="Arial Narrow"/>
          <w:color w:val="333333"/>
          <w:sz w:val="24"/>
          <w:szCs w:val="24"/>
          <w:lang w:val="en-US"/>
        </w:rPr>
        <w:t xml:space="preserve">, salah </w:t>
      </w:r>
      <w:proofErr w:type="spellStart"/>
      <w:r>
        <w:rPr>
          <w:rFonts w:ascii="Arial Narrow" w:eastAsia="Times New Roman" w:hAnsi="Arial Narrow"/>
          <w:color w:val="333333"/>
          <w:sz w:val="24"/>
          <w:szCs w:val="24"/>
          <w:lang w:val="en-US"/>
        </w:rPr>
        <w:t>satunya</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menggunakan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metode</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analisis</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rasio</w:t>
      </w:r>
      <w:proofErr w:type="spellEnd"/>
      <w:r>
        <w:rPr>
          <w:rFonts w:ascii="Arial Narrow" w:eastAsia="Times New Roman" w:hAnsi="Arial Narrow"/>
          <w:color w:val="333333"/>
          <w:sz w:val="24"/>
          <w:szCs w:val="24"/>
          <w:lang w:val="en-US"/>
        </w:rPr>
        <w:t>.</w:t>
      </w:r>
      <w:r w:rsidR="009D0FCA">
        <w:rPr>
          <w:rFonts w:ascii="Arial Narrow" w:eastAsia="Times New Roman" w:hAnsi="Arial Narrow"/>
          <w:color w:val="333333"/>
          <w:sz w:val="24"/>
          <w:szCs w:val="24"/>
          <w:lang w:val="en-US"/>
        </w:rPr>
        <w:t xml:space="preserve"> </w:t>
      </w:r>
      <w:r w:rsidR="00EE0073">
        <w:rPr>
          <w:rFonts w:ascii="Arial Narrow" w:eastAsia="Times New Roman" w:hAnsi="Arial Narrow"/>
          <w:color w:val="333333"/>
          <w:sz w:val="24"/>
          <w:szCs w:val="24"/>
          <w:lang w:val="en-US"/>
        </w:rPr>
        <w:t xml:space="preserve">Hal </w:t>
      </w:r>
      <w:proofErr w:type="spellStart"/>
      <w:r w:rsidR="00EE0073">
        <w:rPr>
          <w:rFonts w:ascii="Arial Narrow" w:eastAsia="Times New Roman" w:hAnsi="Arial Narrow"/>
          <w:color w:val="333333"/>
          <w:sz w:val="24"/>
          <w:szCs w:val="24"/>
          <w:lang w:val="en-US"/>
        </w:rPr>
        <w:t>ini</w:t>
      </w:r>
      <w:proofErr w:type="spellEnd"/>
      <w:r w:rsidR="00EE0073">
        <w:rPr>
          <w:rFonts w:ascii="Arial Narrow" w:eastAsia="Times New Roman" w:hAnsi="Arial Narrow"/>
          <w:color w:val="333333"/>
          <w:sz w:val="24"/>
          <w:szCs w:val="24"/>
          <w:lang w:val="en-US"/>
        </w:rPr>
        <w:t xml:space="preserve"> </w:t>
      </w:r>
      <w:proofErr w:type="spellStart"/>
      <w:r w:rsidR="00EE0073">
        <w:rPr>
          <w:rFonts w:ascii="Arial Narrow" w:eastAsia="Times New Roman" w:hAnsi="Arial Narrow"/>
          <w:color w:val="333333"/>
          <w:sz w:val="24"/>
          <w:szCs w:val="24"/>
          <w:lang w:val="en-US"/>
        </w:rPr>
        <w:t>disampaikan</w:t>
      </w:r>
      <w:proofErr w:type="spellEnd"/>
      <w:r w:rsidR="00EE0073">
        <w:rPr>
          <w:rFonts w:ascii="Arial Narrow" w:eastAsia="Times New Roman" w:hAnsi="Arial Narrow"/>
          <w:color w:val="333333"/>
          <w:sz w:val="24"/>
          <w:szCs w:val="24"/>
          <w:lang w:val="en-US"/>
        </w:rPr>
        <w:t xml:space="preserve"> juga oleh </w:t>
      </w:r>
      <w:r w:rsidR="007D6E9A">
        <w:rPr>
          <w:rFonts w:ascii="Arial Narrow" w:eastAsia="Times New Roman" w:hAnsi="Arial Narrow"/>
          <w:color w:val="333333"/>
          <w:sz w:val="24"/>
          <w:szCs w:val="24"/>
          <w:lang w:val="en-US"/>
        </w:rPr>
        <w:t>Susanto (2019)</w:t>
      </w:r>
      <w:r w:rsidR="00ED7309">
        <w:rPr>
          <w:rFonts w:ascii="Arial Narrow" w:eastAsia="Times New Roman" w:hAnsi="Arial Narrow"/>
          <w:color w:val="333333"/>
          <w:sz w:val="24"/>
          <w:szCs w:val="24"/>
          <w:lang w:val="en-US"/>
        </w:rPr>
        <w:t xml:space="preserve"> </w:t>
      </w:r>
      <w:proofErr w:type="spellStart"/>
      <w:r w:rsidR="00ED7309">
        <w:rPr>
          <w:rFonts w:ascii="Arial Narrow" w:eastAsia="Times New Roman" w:hAnsi="Arial Narrow"/>
          <w:color w:val="333333"/>
          <w:sz w:val="24"/>
          <w:szCs w:val="24"/>
          <w:lang w:val="en-US"/>
        </w:rPr>
        <w:t>dalam</w:t>
      </w:r>
      <w:proofErr w:type="spellEnd"/>
      <w:r w:rsidR="00ED7309">
        <w:rPr>
          <w:rFonts w:ascii="Arial Narrow" w:eastAsia="Times New Roman" w:hAnsi="Arial Narrow"/>
          <w:color w:val="333333"/>
          <w:sz w:val="24"/>
          <w:szCs w:val="24"/>
          <w:lang w:val="en-US"/>
        </w:rPr>
        <w:t xml:space="preserve"> </w:t>
      </w:r>
      <w:proofErr w:type="spellStart"/>
      <w:r w:rsidR="00ED7309">
        <w:rPr>
          <w:rFonts w:ascii="Arial Narrow" w:eastAsia="Times New Roman" w:hAnsi="Arial Narrow"/>
          <w:color w:val="333333"/>
          <w:sz w:val="24"/>
          <w:szCs w:val="24"/>
          <w:lang w:val="en-US"/>
        </w:rPr>
        <w:t>penelitiannya</w:t>
      </w:r>
      <w:proofErr w:type="spellEnd"/>
      <w:r w:rsidR="00ED7309">
        <w:rPr>
          <w:rFonts w:ascii="Arial Narrow" w:eastAsia="Times New Roman" w:hAnsi="Arial Narrow"/>
          <w:color w:val="333333"/>
          <w:sz w:val="24"/>
          <w:szCs w:val="24"/>
          <w:lang w:val="en-US"/>
        </w:rPr>
        <w:t xml:space="preserve"> </w:t>
      </w:r>
      <w:proofErr w:type="spellStart"/>
      <w:r w:rsidR="00ED7309">
        <w:rPr>
          <w:rFonts w:ascii="Arial Narrow" w:eastAsia="Times New Roman" w:hAnsi="Arial Narrow"/>
          <w:color w:val="333333"/>
          <w:sz w:val="24"/>
          <w:szCs w:val="24"/>
          <w:lang w:val="en-US"/>
        </w:rPr>
        <w:t>mengenai</w:t>
      </w:r>
      <w:proofErr w:type="spellEnd"/>
      <w:r w:rsidR="00ED7309">
        <w:rPr>
          <w:rFonts w:ascii="Arial Narrow" w:eastAsia="Times New Roman" w:hAnsi="Arial Narrow"/>
          <w:color w:val="333333"/>
          <w:sz w:val="24"/>
          <w:szCs w:val="24"/>
          <w:lang w:val="en-US"/>
        </w:rPr>
        <w:t xml:space="preserve"> </w:t>
      </w:r>
      <w:proofErr w:type="spellStart"/>
      <w:r w:rsidR="00ED7309">
        <w:rPr>
          <w:rFonts w:ascii="Arial Narrow" w:eastAsia="Times New Roman" w:hAnsi="Arial Narrow"/>
          <w:color w:val="333333"/>
          <w:sz w:val="24"/>
          <w:szCs w:val="24"/>
          <w:lang w:val="en-US"/>
        </w:rPr>
        <w:t>Analisis</w:t>
      </w:r>
      <w:proofErr w:type="spellEnd"/>
      <w:r w:rsidR="00ED7309">
        <w:rPr>
          <w:rFonts w:ascii="Arial Narrow" w:eastAsia="Times New Roman" w:hAnsi="Arial Narrow"/>
          <w:color w:val="333333"/>
          <w:sz w:val="24"/>
          <w:szCs w:val="24"/>
          <w:lang w:val="en-US"/>
        </w:rPr>
        <w:t xml:space="preserve"> </w:t>
      </w:r>
      <w:proofErr w:type="spellStart"/>
      <w:r w:rsidR="00ED7309">
        <w:rPr>
          <w:rFonts w:ascii="Arial Narrow" w:eastAsia="Times New Roman" w:hAnsi="Arial Narrow"/>
          <w:color w:val="333333"/>
          <w:sz w:val="24"/>
          <w:szCs w:val="24"/>
          <w:lang w:val="en-US"/>
        </w:rPr>
        <w:t>Rasio</w:t>
      </w:r>
      <w:proofErr w:type="spellEnd"/>
      <w:r w:rsidR="00ED7309">
        <w:rPr>
          <w:rFonts w:ascii="Arial Narrow" w:eastAsia="Times New Roman" w:hAnsi="Arial Narrow"/>
          <w:color w:val="333333"/>
          <w:sz w:val="24"/>
          <w:szCs w:val="24"/>
          <w:lang w:val="en-US"/>
        </w:rPr>
        <w:t xml:space="preserve"> </w:t>
      </w:r>
      <w:proofErr w:type="spellStart"/>
      <w:r w:rsidR="00ED7309">
        <w:rPr>
          <w:rFonts w:ascii="Arial Narrow" w:eastAsia="Times New Roman" w:hAnsi="Arial Narrow"/>
          <w:color w:val="333333"/>
          <w:sz w:val="24"/>
          <w:szCs w:val="24"/>
          <w:lang w:val="en-US"/>
        </w:rPr>
        <w:t>Keuangan</w:t>
      </w:r>
      <w:proofErr w:type="spellEnd"/>
      <w:r w:rsidR="00ED7309">
        <w:rPr>
          <w:rFonts w:ascii="Arial Narrow" w:eastAsia="Times New Roman" w:hAnsi="Arial Narrow"/>
          <w:color w:val="333333"/>
          <w:sz w:val="24"/>
          <w:szCs w:val="24"/>
          <w:lang w:val="en-US"/>
        </w:rPr>
        <w:t xml:space="preserve"> </w:t>
      </w:r>
      <w:proofErr w:type="spellStart"/>
      <w:r w:rsidR="00ED7309">
        <w:rPr>
          <w:rFonts w:ascii="Arial Narrow" w:eastAsia="Times New Roman" w:hAnsi="Arial Narrow"/>
          <w:color w:val="333333"/>
          <w:sz w:val="24"/>
          <w:szCs w:val="24"/>
          <w:lang w:val="en-US"/>
        </w:rPr>
        <w:t>untuk</w:t>
      </w:r>
      <w:proofErr w:type="spellEnd"/>
      <w:r w:rsidR="00ED7309">
        <w:rPr>
          <w:rFonts w:ascii="Arial Narrow" w:eastAsia="Times New Roman" w:hAnsi="Arial Narrow"/>
          <w:color w:val="333333"/>
          <w:sz w:val="24"/>
          <w:szCs w:val="24"/>
          <w:lang w:val="en-US"/>
        </w:rPr>
        <w:t xml:space="preserve"> </w:t>
      </w:r>
      <w:proofErr w:type="spellStart"/>
      <w:r w:rsidR="00ED7309">
        <w:rPr>
          <w:rFonts w:ascii="Arial Narrow" w:eastAsia="Times New Roman" w:hAnsi="Arial Narrow"/>
          <w:color w:val="333333"/>
          <w:sz w:val="24"/>
          <w:szCs w:val="24"/>
          <w:lang w:val="en-US"/>
        </w:rPr>
        <w:t>Mengukur</w:t>
      </w:r>
      <w:proofErr w:type="spellEnd"/>
      <w:r w:rsidR="00ED7309">
        <w:rPr>
          <w:rFonts w:ascii="Arial Narrow" w:eastAsia="Times New Roman" w:hAnsi="Arial Narrow"/>
          <w:color w:val="333333"/>
          <w:sz w:val="24"/>
          <w:szCs w:val="24"/>
          <w:lang w:val="en-US"/>
        </w:rPr>
        <w:t xml:space="preserve"> </w:t>
      </w:r>
      <w:proofErr w:type="spellStart"/>
      <w:r w:rsidR="00ED7309">
        <w:rPr>
          <w:rFonts w:ascii="Arial Narrow" w:eastAsia="Times New Roman" w:hAnsi="Arial Narrow"/>
          <w:color w:val="333333"/>
          <w:sz w:val="24"/>
          <w:szCs w:val="24"/>
          <w:lang w:val="en-US"/>
        </w:rPr>
        <w:t>Kinerja</w:t>
      </w:r>
      <w:proofErr w:type="spellEnd"/>
      <w:r w:rsidR="00ED7309">
        <w:rPr>
          <w:rFonts w:ascii="Arial Narrow" w:eastAsia="Times New Roman" w:hAnsi="Arial Narrow"/>
          <w:color w:val="333333"/>
          <w:sz w:val="24"/>
          <w:szCs w:val="24"/>
          <w:lang w:val="en-US"/>
        </w:rPr>
        <w:t xml:space="preserve"> </w:t>
      </w:r>
      <w:proofErr w:type="spellStart"/>
      <w:r w:rsidR="00ED7309">
        <w:rPr>
          <w:rFonts w:ascii="Arial Narrow" w:eastAsia="Times New Roman" w:hAnsi="Arial Narrow"/>
          <w:color w:val="333333"/>
          <w:sz w:val="24"/>
          <w:szCs w:val="24"/>
          <w:lang w:val="en-US"/>
        </w:rPr>
        <w:t>Keuangan</w:t>
      </w:r>
      <w:proofErr w:type="spellEnd"/>
      <w:r w:rsidR="00ED7309">
        <w:rPr>
          <w:rFonts w:ascii="Arial Narrow" w:eastAsia="Times New Roman" w:hAnsi="Arial Narrow"/>
          <w:color w:val="333333"/>
          <w:sz w:val="24"/>
          <w:szCs w:val="24"/>
          <w:lang w:val="en-US"/>
        </w:rPr>
        <w:t xml:space="preserve"> </w:t>
      </w:r>
      <w:proofErr w:type="spellStart"/>
      <w:r w:rsidR="00ED7309">
        <w:rPr>
          <w:rFonts w:ascii="Arial Narrow" w:eastAsia="Times New Roman" w:hAnsi="Arial Narrow"/>
          <w:color w:val="333333"/>
          <w:sz w:val="24"/>
          <w:szCs w:val="24"/>
          <w:lang w:val="en-US"/>
        </w:rPr>
        <w:t>Pemerintah</w:t>
      </w:r>
      <w:proofErr w:type="spellEnd"/>
      <w:r w:rsidR="00ED7309">
        <w:rPr>
          <w:rFonts w:ascii="Arial Narrow" w:eastAsia="Times New Roman" w:hAnsi="Arial Narrow"/>
          <w:color w:val="333333"/>
          <w:sz w:val="24"/>
          <w:szCs w:val="24"/>
          <w:lang w:val="en-US"/>
        </w:rPr>
        <w:t xml:space="preserve"> Daerah Kota </w:t>
      </w:r>
      <w:proofErr w:type="spellStart"/>
      <w:r w:rsidR="00ED7309">
        <w:rPr>
          <w:rFonts w:ascii="Arial Narrow" w:eastAsia="Times New Roman" w:hAnsi="Arial Narrow"/>
          <w:color w:val="333333"/>
          <w:sz w:val="24"/>
          <w:szCs w:val="24"/>
          <w:lang w:val="en-US"/>
        </w:rPr>
        <w:t>Mataram</w:t>
      </w:r>
      <w:proofErr w:type="spellEnd"/>
      <w:r w:rsidR="007D6E9A">
        <w:rPr>
          <w:rFonts w:ascii="Arial Narrow" w:eastAsia="Times New Roman" w:hAnsi="Arial Narrow"/>
          <w:color w:val="333333"/>
          <w:sz w:val="24"/>
          <w:szCs w:val="24"/>
          <w:lang w:val="en-US"/>
        </w:rPr>
        <w:t>.</w:t>
      </w:r>
    </w:p>
    <w:p w14:paraId="1979E2AC" w14:textId="0B0A52E3" w:rsidR="002F697F" w:rsidRDefault="004F4427" w:rsidP="003C2E0D">
      <w:pPr>
        <w:shd w:val="clear" w:color="auto" w:fill="FFFFFF"/>
        <w:spacing w:after="0" w:line="360" w:lineRule="auto"/>
        <w:ind w:firstLine="720"/>
        <w:jc w:val="both"/>
        <w:rPr>
          <w:rFonts w:ascii="Arial Narrow" w:eastAsia="Times New Roman" w:hAnsi="Arial Narrow"/>
          <w:color w:val="333333"/>
          <w:sz w:val="24"/>
          <w:szCs w:val="24"/>
          <w:lang w:val="en-US"/>
        </w:rPr>
      </w:pPr>
      <w:r w:rsidRPr="000C2DF8">
        <w:rPr>
          <w:rFonts w:ascii="Arial Narrow" w:eastAsia="Times New Roman" w:hAnsi="Arial Narrow"/>
          <w:color w:val="333333"/>
          <w:sz w:val="24"/>
          <w:szCs w:val="24"/>
        </w:rPr>
        <w:t xml:space="preserve">Kinerja pengelolaan keuangan </w:t>
      </w:r>
      <w:r w:rsidR="00EE57D9" w:rsidRPr="000C2DF8">
        <w:rPr>
          <w:rFonts w:ascii="Arial Narrow" w:eastAsia="Times New Roman" w:hAnsi="Arial Narrow"/>
          <w:color w:val="333333"/>
          <w:sz w:val="24"/>
          <w:szCs w:val="24"/>
        </w:rPr>
        <w:t xml:space="preserve">pemerintah daerah </w:t>
      </w:r>
      <w:r w:rsidRPr="000C2DF8">
        <w:rPr>
          <w:rFonts w:ascii="Arial Narrow" w:eastAsia="Times New Roman" w:hAnsi="Arial Narrow"/>
          <w:color w:val="333333"/>
          <w:sz w:val="24"/>
          <w:szCs w:val="24"/>
        </w:rPr>
        <w:t xml:space="preserve">telah banyak diteliti, dan beberapa menyimpulkan bahwa </w:t>
      </w:r>
      <w:r w:rsidR="00204806" w:rsidRPr="000C2DF8">
        <w:rPr>
          <w:rFonts w:ascii="Arial Narrow" w:eastAsia="Times New Roman" w:hAnsi="Arial Narrow"/>
          <w:color w:val="333333"/>
          <w:sz w:val="24"/>
          <w:szCs w:val="24"/>
        </w:rPr>
        <w:t xml:space="preserve">meskipun tingkat kemandirian daerah masih rendah namun </w:t>
      </w:r>
      <w:r w:rsidRPr="000C2DF8">
        <w:rPr>
          <w:rFonts w:ascii="Arial Narrow" w:eastAsia="Times New Roman" w:hAnsi="Arial Narrow"/>
          <w:color w:val="333333"/>
          <w:sz w:val="24"/>
          <w:szCs w:val="24"/>
        </w:rPr>
        <w:t>kinerja pengelolaan keuangan daerah cukup baik</w:t>
      </w:r>
      <w:r w:rsidR="008D15B4">
        <w:rPr>
          <w:rFonts w:ascii="Arial Narrow" w:eastAsia="Times New Roman" w:hAnsi="Arial Narrow"/>
          <w:color w:val="333333"/>
          <w:sz w:val="24"/>
          <w:szCs w:val="24"/>
          <w:lang w:val="en-US"/>
        </w:rPr>
        <w:t xml:space="preserve"> (</w:t>
      </w:r>
      <w:proofErr w:type="spellStart"/>
      <w:r w:rsidR="008D15B4">
        <w:rPr>
          <w:rFonts w:ascii="Arial Narrow" w:eastAsia="Times New Roman" w:hAnsi="Arial Narrow"/>
          <w:color w:val="333333"/>
          <w:sz w:val="24"/>
          <w:szCs w:val="24"/>
          <w:lang w:val="en-US"/>
        </w:rPr>
        <w:t>Hanik</w:t>
      </w:r>
      <w:proofErr w:type="spellEnd"/>
      <w:r w:rsidR="008D15B4">
        <w:rPr>
          <w:rFonts w:ascii="Arial Narrow" w:eastAsia="Times New Roman" w:hAnsi="Arial Narrow"/>
          <w:color w:val="333333"/>
          <w:sz w:val="24"/>
          <w:szCs w:val="24"/>
          <w:lang w:val="en-US"/>
        </w:rPr>
        <w:t xml:space="preserve"> dan </w:t>
      </w:r>
      <w:proofErr w:type="spellStart"/>
      <w:r w:rsidR="008D15B4">
        <w:rPr>
          <w:rFonts w:ascii="Arial Narrow" w:eastAsia="Times New Roman" w:hAnsi="Arial Narrow"/>
          <w:color w:val="333333"/>
          <w:sz w:val="24"/>
          <w:szCs w:val="24"/>
          <w:lang w:val="en-US"/>
        </w:rPr>
        <w:t>Karyanti</w:t>
      </w:r>
      <w:proofErr w:type="spellEnd"/>
      <w:r w:rsidR="008D15B4">
        <w:rPr>
          <w:rFonts w:ascii="Arial Narrow" w:eastAsia="Times New Roman" w:hAnsi="Arial Narrow"/>
          <w:color w:val="333333"/>
          <w:sz w:val="24"/>
          <w:szCs w:val="24"/>
          <w:lang w:val="en-US"/>
        </w:rPr>
        <w:t xml:space="preserve">, 2014; </w:t>
      </w:r>
      <w:proofErr w:type="spellStart"/>
      <w:r w:rsidR="008D15B4">
        <w:rPr>
          <w:rFonts w:ascii="Arial Narrow" w:eastAsia="Times New Roman" w:hAnsi="Arial Narrow"/>
          <w:color w:val="333333"/>
          <w:sz w:val="24"/>
          <w:szCs w:val="24"/>
          <w:lang w:val="en-US"/>
        </w:rPr>
        <w:t>Kaunang</w:t>
      </w:r>
      <w:proofErr w:type="spellEnd"/>
      <w:r w:rsidR="008D15B4">
        <w:rPr>
          <w:rFonts w:ascii="Arial Narrow" w:eastAsia="Times New Roman" w:hAnsi="Arial Narrow"/>
          <w:color w:val="333333"/>
          <w:sz w:val="24"/>
          <w:szCs w:val="24"/>
          <w:lang w:val="en-US"/>
        </w:rPr>
        <w:t xml:space="preserve"> </w:t>
      </w:r>
      <w:proofErr w:type="spellStart"/>
      <w:r w:rsidR="008D15B4">
        <w:rPr>
          <w:rFonts w:ascii="Arial Narrow" w:eastAsia="Times New Roman" w:hAnsi="Arial Narrow"/>
          <w:color w:val="333333"/>
          <w:sz w:val="24"/>
          <w:szCs w:val="24"/>
          <w:lang w:val="en-US"/>
        </w:rPr>
        <w:t>dkk</w:t>
      </w:r>
      <w:proofErr w:type="spellEnd"/>
      <w:r w:rsidR="008D15B4">
        <w:rPr>
          <w:rFonts w:ascii="Arial Narrow" w:eastAsia="Times New Roman" w:hAnsi="Arial Narrow"/>
          <w:color w:val="333333"/>
          <w:sz w:val="24"/>
          <w:szCs w:val="24"/>
          <w:lang w:val="en-US"/>
        </w:rPr>
        <w:t xml:space="preserve">, 2016; </w:t>
      </w:r>
      <w:proofErr w:type="spellStart"/>
      <w:r w:rsidR="008D15B4">
        <w:rPr>
          <w:rFonts w:ascii="Arial Narrow" w:eastAsia="Times New Roman" w:hAnsi="Arial Narrow"/>
          <w:color w:val="333333"/>
          <w:sz w:val="24"/>
          <w:szCs w:val="24"/>
          <w:lang w:val="en-US"/>
        </w:rPr>
        <w:t>Surastowo</w:t>
      </w:r>
      <w:proofErr w:type="spellEnd"/>
      <w:r w:rsidR="008D15B4">
        <w:rPr>
          <w:rFonts w:ascii="Arial Narrow" w:eastAsia="Times New Roman" w:hAnsi="Arial Narrow"/>
          <w:color w:val="333333"/>
          <w:sz w:val="24"/>
          <w:szCs w:val="24"/>
          <w:lang w:val="en-US"/>
        </w:rPr>
        <w:t xml:space="preserve">, 2019; dan </w:t>
      </w:r>
      <w:proofErr w:type="spellStart"/>
      <w:r w:rsidR="008D15B4">
        <w:rPr>
          <w:rFonts w:ascii="Arial Narrow" w:eastAsia="Times New Roman" w:hAnsi="Arial Narrow"/>
          <w:color w:val="333333"/>
          <w:sz w:val="24"/>
          <w:szCs w:val="24"/>
          <w:lang w:val="en-US"/>
        </w:rPr>
        <w:t>Yuli</w:t>
      </w:r>
      <w:proofErr w:type="spellEnd"/>
      <w:r w:rsidR="008D15B4">
        <w:rPr>
          <w:rFonts w:ascii="Arial Narrow" w:eastAsia="Times New Roman" w:hAnsi="Arial Narrow"/>
          <w:color w:val="333333"/>
          <w:sz w:val="24"/>
          <w:szCs w:val="24"/>
          <w:lang w:val="en-US"/>
        </w:rPr>
        <w:t>, 2019)</w:t>
      </w:r>
      <w:r w:rsidRPr="000C2DF8">
        <w:rPr>
          <w:rFonts w:ascii="Arial Narrow" w:eastAsia="Times New Roman" w:hAnsi="Arial Narrow"/>
          <w:color w:val="333333"/>
          <w:sz w:val="24"/>
          <w:szCs w:val="24"/>
        </w:rPr>
        <w:t xml:space="preserve">. </w:t>
      </w:r>
      <w:r w:rsidR="008D15B4" w:rsidRPr="0031585A">
        <w:rPr>
          <w:rFonts w:ascii="Arial Narrow" w:eastAsia="Times New Roman" w:hAnsi="Arial Narrow"/>
          <w:color w:val="333333"/>
          <w:sz w:val="24"/>
          <w:szCs w:val="24"/>
        </w:rPr>
        <w:t>Demikian juga</w:t>
      </w:r>
      <w:r w:rsidR="008D15B4" w:rsidRPr="000C2DF8">
        <w:rPr>
          <w:rFonts w:ascii="Arial Narrow" w:eastAsia="Times New Roman" w:hAnsi="Arial Narrow"/>
          <w:color w:val="333333"/>
          <w:sz w:val="24"/>
          <w:szCs w:val="24"/>
        </w:rPr>
        <w:t xml:space="preserve"> </w:t>
      </w:r>
      <w:r w:rsidRPr="006361A6">
        <w:rPr>
          <w:rFonts w:ascii="Arial Narrow" w:eastAsia="Times New Roman" w:hAnsi="Arial Narrow"/>
          <w:color w:val="333333"/>
          <w:sz w:val="24"/>
          <w:szCs w:val="24"/>
        </w:rPr>
        <w:t>Welly dan Djuniar (2017)</w:t>
      </w:r>
      <w:r w:rsidRPr="000C2DF8">
        <w:rPr>
          <w:rFonts w:ascii="Arial Narrow" w:eastAsia="Times New Roman" w:hAnsi="Arial Narrow"/>
          <w:color w:val="333333"/>
          <w:sz w:val="24"/>
          <w:szCs w:val="24"/>
        </w:rPr>
        <w:t>, dari penelitian selama tahun 2009</w:t>
      </w:r>
      <w:r w:rsidR="006361A6" w:rsidRPr="0031585A">
        <w:rPr>
          <w:rFonts w:ascii="Arial Narrow" w:eastAsia="Times New Roman" w:hAnsi="Arial Narrow"/>
          <w:color w:val="333333"/>
          <w:sz w:val="24"/>
          <w:szCs w:val="24"/>
        </w:rPr>
        <w:t>-</w:t>
      </w:r>
      <w:r w:rsidRPr="000C2DF8">
        <w:rPr>
          <w:rFonts w:ascii="Arial Narrow" w:eastAsia="Times New Roman" w:hAnsi="Arial Narrow"/>
          <w:color w:val="333333"/>
          <w:sz w:val="24"/>
          <w:szCs w:val="24"/>
        </w:rPr>
        <w:t xml:space="preserve">2015 menyimpulkan bahwa tingkat kemandirian pemerintah provinsi Sumatera Selatan masih rendah namun dilihat dari rasio pertumbuhan, kinerja </w:t>
      </w:r>
      <w:r w:rsidRPr="000C2DF8">
        <w:rPr>
          <w:rFonts w:ascii="Arial Narrow" w:eastAsia="Times New Roman" w:hAnsi="Arial Narrow"/>
          <w:color w:val="333333"/>
          <w:sz w:val="24"/>
          <w:szCs w:val="24"/>
        </w:rPr>
        <w:lastRenderedPageBreak/>
        <w:t xml:space="preserve">pengelolaan keuangan cukup baik. </w:t>
      </w:r>
      <w:proofErr w:type="spellStart"/>
      <w:r w:rsidRPr="000C2DF8">
        <w:rPr>
          <w:rFonts w:ascii="Arial Narrow" w:eastAsia="Times New Roman" w:hAnsi="Arial Narrow"/>
          <w:color w:val="333333"/>
          <w:sz w:val="24"/>
          <w:szCs w:val="24"/>
          <w:lang w:val="en-US"/>
        </w:rPr>
        <w:t>Selain</w:t>
      </w:r>
      <w:proofErr w:type="spellEnd"/>
      <w:r w:rsidRPr="000C2DF8">
        <w:rPr>
          <w:rFonts w:ascii="Arial Narrow" w:eastAsia="Times New Roman" w:hAnsi="Arial Narrow"/>
          <w:color w:val="333333"/>
          <w:sz w:val="24"/>
          <w:szCs w:val="24"/>
          <w:lang w:val="en-US"/>
        </w:rPr>
        <w:t xml:space="preserve"> </w:t>
      </w:r>
      <w:proofErr w:type="spellStart"/>
      <w:r w:rsidRPr="000C2DF8">
        <w:rPr>
          <w:rFonts w:ascii="Arial Narrow" w:eastAsia="Times New Roman" w:hAnsi="Arial Narrow"/>
          <w:color w:val="333333"/>
          <w:sz w:val="24"/>
          <w:szCs w:val="24"/>
          <w:lang w:val="en-US"/>
        </w:rPr>
        <w:t>itu</w:t>
      </w:r>
      <w:proofErr w:type="spellEnd"/>
      <w:r w:rsidRPr="000C2DF8">
        <w:rPr>
          <w:rFonts w:ascii="Arial Narrow" w:eastAsia="Times New Roman" w:hAnsi="Arial Narrow"/>
          <w:color w:val="333333"/>
          <w:sz w:val="24"/>
          <w:szCs w:val="24"/>
          <w:lang w:val="en-US"/>
        </w:rPr>
        <w:t>,</w:t>
      </w:r>
      <w:r w:rsidR="00204806" w:rsidRPr="000C2DF8">
        <w:rPr>
          <w:rFonts w:ascii="Arial Narrow" w:eastAsia="Times New Roman" w:hAnsi="Arial Narrow"/>
          <w:color w:val="333333"/>
          <w:sz w:val="24"/>
          <w:szCs w:val="24"/>
          <w:lang w:val="en-US"/>
        </w:rPr>
        <w:t xml:space="preserve"> </w:t>
      </w:r>
      <w:proofErr w:type="spellStart"/>
      <w:r w:rsidR="00204806" w:rsidRPr="000C2DF8">
        <w:rPr>
          <w:rFonts w:ascii="Arial Narrow" w:eastAsia="Times New Roman" w:hAnsi="Arial Narrow"/>
          <w:color w:val="333333"/>
          <w:sz w:val="24"/>
          <w:szCs w:val="24"/>
          <w:lang w:val="en-US"/>
        </w:rPr>
        <w:t>penelitian</w:t>
      </w:r>
      <w:proofErr w:type="spellEnd"/>
      <w:r w:rsidR="00204806" w:rsidRPr="000C2DF8">
        <w:rPr>
          <w:rFonts w:ascii="Arial Narrow" w:eastAsia="Times New Roman" w:hAnsi="Arial Narrow"/>
          <w:color w:val="333333"/>
          <w:sz w:val="24"/>
          <w:szCs w:val="24"/>
          <w:lang w:val="en-US"/>
        </w:rPr>
        <w:t xml:space="preserve"> </w:t>
      </w:r>
      <w:proofErr w:type="spellStart"/>
      <w:r w:rsidR="008A08C1" w:rsidRPr="000C2DF8">
        <w:rPr>
          <w:rFonts w:ascii="Arial Narrow" w:eastAsia="Times New Roman" w:hAnsi="Arial Narrow"/>
          <w:color w:val="333333"/>
          <w:sz w:val="24"/>
          <w:szCs w:val="24"/>
          <w:lang w:val="en-US"/>
        </w:rPr>
        <w:t>Saputra</w:t>
      </w:r>
      <w:proofErr w:type="spellEnd"/>
      <w:r w:rsidR="008A08C1" w:rsidRPr="000C2DF8">
        <w:rPr>
          <w:rFonts w:ascii="Arial Narrow" w:eastAsia="Times New Roman" w:hAnsi="Arial Narrow"/>
          <w:color w:val="333333"/>
          <w:sz w:val="24"/>
          <w:szCs w:val="24"/>
          <w:lang w:val="en-US"/>
        </w:rPr>
        <w:t xml:space="preserve">, </w:t>
      </w:r>
      <w:proofErr w:type="spellStart"/>
      <w:r w:rsidR="008A08C1" w:rsidRPr="000C2DF8">
        <w:rPr>
          <w:rFonts w:ascii="Arial Narrow" w:eastAsia="Times New Roman" w:hAnsi="Arial Narrow"/>
          <w:color w:val="333333"/>
          <w:sz w:val="24"/>
          <w:szCs w:val="24"/>
          <w:lang w:val="en-US"/>
        </w:rPr>
        <w:t>dkk</w:t>
      </w:r>
      <w:proofErr w:type="spellEnd"/>
      <w:r w:rsidR="008A08C1" w:rsidRPr="000C2DF8">
        <w:rPr>
          <w:rFonts w:ascii="Arial Narrow" w:eastAsia="Times New Roman" w:hAnsi="Arial Narrow"/>
          <w:color w:val="333333"/>
          <w:sz w:val="24"/>
          <w:szCs w:val="24"/>
          <w:lang w:val="en-US"/>
        </w:rPr>
        <w:t>. (2018)</w:t>
      </w:r>
      <w:r w:rsidR="00204806" w:rsidRPr="000C2DF8">
        <w:rPr>
          <w:rFonts w:ascii="Arial Narrow" w:eastAsia="Times New Roman" w:hAnsi="Arial Narrow"/>
          <w:color w:val="333333"/>
          <w:sz w:val="24"/>
          <w:szCs w:val="24"/>
          <w:lang w:val="en-US"/>
        </w:rPr>
        <w:t xml:space="preserve"> pada </w:t>
      </w:r>
      <w:proofErr w:type="spellStart"/>
      <w:r w:rsidR="00204806" w:rsidRPr="000C2DF8">
        <w:rPr>
          <w:rFonts w:ascii="Arial Narrow" w:eastAsia="Times New Roman" w:hAnsi="Arial Narrow"/>
          <w:color w:val="333333"/>
          <w:sz w:val="24"/>
          <w:szCs w:val="24"/>
          <w:lang w:val="en-US"/>
        </w:rPr>
        <w:t>Pemerintah</w:t>
      </w:r>
      <w:proofErr w:type="spellEnd"/>
      <w:r w:rsidR="00204806" w:rsidRPr="000C2DF8">
        <w:rPr>
          <w:rFonts w:ascii="Arial Narrow" w:eastAsia="Times New Roman" w:hAnsi="Arial Narrow"/>
          <w:color w:val="333333"/>
          <w:sz w:val="24"/>
          <w:szCs w:val="24"/>
          <w:lang w:val="en-US"/>
        </w:rPr>
        <w:t xml:space="preserve"> </w:t>
      </w:r>
      <w:proofErr w:type="spellStart"/>
      <w:r w:rsidR="00204806" w:rsidRPr="000C2DF8">
        <w:rPr>
          <w:rFonts w:ascii="Arial Narrow" w:eastAsia="Times New Roman" w:hAnsi="Arial Narrow"/>
          <w:color w:val="333333"/>
          <w:sz w:val="24"/>
          <w:szCs w:val="24"/>
          <w:lang w:val="en-US"/>
        </w:rPr>
        <w:t>Kabupaten</w:t>
      </w:r>
      <w:proofErr w:type="spellEnd"/>
      <w:r w:rsidR="00204806" w:rsidRPr="000C2DF8">
        <w:rPr>
          <w:rFonts w:ascii="Arial Narrow" w:eastAsia="Times New Roman" w:hAnsi="Arial Narrow"/>
          <w:color w:val="333333"/>
          <w:sz w:val="24"/>
          <w:szCs w:val="24"/>
          <w:lang w:val="en-US"/>
        </w:rPr>
        <w:t xml:space="preserve"> </w:t>
      </w:r>
      <w:proofErr w:type="spellStart"/>
      <w:r w:rsidR="00204806" w:rsidRPr="000C2DF8">
        <w:rPr>
          <w:rFonts w:ascii="Arial Narrow" w:eastAsia="Times New Roman" w:hAnsi="Arial Narrow"/>
          <w:color w:val="333333"/>
          <w:sz w:val="24"/>
          <w:szCs w:val="24"/>
          <w:lang w:val="en-US"/>
        </w:rPr>
        <w:t>Jembrana</w:t>
      </w:r>
      <w:proofErr w:type="spellEnd"/>
      <w:r w:rsidR="00204806" w:rsidRPr="000C2DF8">
        <w:rPr>
          <w:rFonts w:ascii="Arial Narrow" w:eastAsia="Times New Roman" w:hAnsi="Arial Narrow"/>
          <w:color w:val="333333"/>
          <w:sz w:val="24"/>
          <w:szCs w:val="24"/>
          <w:lang w:val="en-US"/>
        </w:rPr>
        <w:t xml:space="preserve"> </w:t>
      </w:r>
      <w:proofErr w:type="spellStart"/>
      <w:r w:rsidR="00204806" w:rsidRPr="000C2DF8">
        <w:rPr>
          <w:rFonts w:ascii="Arial Narrow" w:eastAsia="Times New Roman" w:hAnsi="Arial Narrow"/>
          <w:color w:val="333333"/>
          <w:sz w:val="24"/>
          <w:szCs w:val="24"/>
          <w:lang w:val="en-US"/>
        </w:rPr>
        <w:t>tahun</w:t>
      </w:r>
      <w:proofErr w:type="spellEnd"/>
      <w:r w:rsidR="00204806" w:rsidRPr="000C2DF8">
        <w:rPr>
          <w:rFonts w:ascii="Arial Narrow" w:eastAsia="Times New Roman" w:hAnsi="Arial Narrow"/>
          <w:color w:val="333333"/>
          <w:sz w:val="24"/>
          <w:szCs w:val="24"/>
          <w:lang w:val="en-US"/>
        </w:rPr>
        <w:t xml:space="preserve"> 2010</w:t>
      </w:r>
      <w:r w:rsidR="006361A6">
        <w:rPr>
          <w:rFonts w:ascii="Arial Narrow" w:eastAsia="Times New Roman" w:hAnsi="Arial Narrow"/>
          <w:color w:val="333333"/>
          <w:sz w:val="24"/>
          <w:szCs w:val="24"/>
          <w:lang w:val="en-US"/>
        </w:rPr>
        <w:t>-</w:t>
      </w:r>
      <w:r w:rsidR="00204806" w:rsidRPr="000C2DF8">
        <w:rPr>
          <w:rFonts w:ascii="Arial Narrow" w:eastAsia="Times New Roman" w:hAnsi="Arial Narrow"/>
          <w:color w:val="333333"/>
          <w:sz w:val="24"/>
          <w:szCs w:val="24"/>
          <w:lang w:val="en-US"/>
        </w:rPr>
        <w:t xml:space="preserve">2014 </w:t>
      </w:r>
      <w:proofErr w:type="spellStart"/>
      <w:r w:rsidR="00204806" w:rsidRPr="000C2DF8">
        <w:rPr>
          <w:rFonts w:ascii="Arial Narrow" w:eastAsia="Times New Roman" w:hAnsi="Arial Narrow"/>
          <w:color w:val="333333"/>
          <w:sz w:val="24"/>
          <w:szCs w:val="24"/>
          <w:lang w:val="en-US"/>
        </w:rPr>
        <w:t>menyimpulkan</w:t>
      </w:r>
      <w:proofErr w:type="spellEnd"/>
      <w:r w:rsidR="00204806" w:rsidRPr="000C2DF8">
        <w:rPr>
          <w:rFonts w:ascii="Arial Narrow" w:eastAsia="Times New Roman" w:hAnsi="Arial Narrow"/>
          <w:color w:val="333333"/>
          <w:sz w:val="24"/>
          <w:szCs w:val="24"/>
          <w:lang w:val="en-US"/>
        </w:rPr>
        <w:t xml:space="preserve"> </w:t>
      </w:r>
      <w:proofErr w:type="spellStart"/>
      <w:r w:rsidR="00204806" w:rsidRPr="000C2DF8">
        <w:rPr>
          <w:rFonts w:ascii="Arial Narrow" w:eastAsia="Times New Roman" w:hAnsi="Arial Narrow"/>
          <w:color w:val="333333"/>
          <w:sz w:val="24"/>
          <w:szCs w:val="24"/>
          <w:lang w:val="en-US"/>
        </w:rPr>
        <w:t>bahwa</w:t>
      </w:r>
      <w:proofErr w:type="spellEnd"/>
      <w:r w:rsidR="00204806" w:rsidRPr="000C2DF8">
        <w:rPr>
          <w:rFonts w:ascii="Arial Narrow" w:eastAsia="Times New Roman" w:hAnsi="Arial Narrow"/>
          <w:color w:val="333333"/>
          <w:sz w:val="24"/>
          <w:szCs w:val="24"/>
          <w:lang w:val="en-US"/>
        </w:rPr>
        <w:t xml:space="preserve"> </w:t>
      </w:r>
      <w:proofErr w:type="spellStart"/>
      <w:r w:rsidR="00204806" w:rsidRPr="000C2DF8">
        <w:rPr>
          <w:rFonts w:ascii="Arial Narrow" w:eastAsia="Times New Roman" w:hAnsi="Arial Narrow"/>
          <w:color w:val="333333"/>
          <w:sz w:val="24"/>
          <w:szCs w:val="24"/>
          <w:lang w:val="en-US"/>
        </w:rPr>
        <w:t>pendapatan</w:t>
      </w:r>
      <w:proofErr w:type="spellEnd"/>
      <w:r w:rsidR="00204806" w:rsidRPr="000C2DF8">
        <w:rPr>
          <w:rFonts w:ascii="Arial Narrow" w:eastAsia="Times New Roman" w:hAnsi="Arial Narrow"/>
          <w:color w:val="333333"/>
          <w:sz w:val="24"/>
          <w:szCs w:val="24"/>
          <w:lang w:val="en-US"/>
        </w:rPr>
        <w:t xml:space="preserve"> </w:t>
      </w:r>
      <w:proofErr w:type="spellStart"/>
      <w:r w:rsidR="00204806" w:rsidRPr="000C2DF8">
        <w:rPr>
          <w:rFonts w:ascii="Arial Narrow" w:eastAsia="Times New Roman" w:hAnsi="Arial Narrow"/>
          <w:color w:val="333333"/>
          <w:sz w:val="24"/>
          <w:szCs w:val="24"/>
          <w:lang w:val="en-US"/>
        </w:rPr>
        <w:t>Pemerintah</w:t>
      </w:r>
      <w:proofErr w:type="spellEnd"/>
      <w:r w:rsidR="00204806" w:rsidRPr="000C2DF8">
        <w:rPr>
          <w:rFonts w:ascii="Arial Narrow" w:eastAsia="Times New Roman" w:hAnsi="Arial Narrow"/>
          <w:color w:val="333333"/>
          <w:sz w:val="24"/>
          <w:szCs w:val="24"/>
          <w:lang w:val="en-US"/>
        </w:rPr>
        <w:t xml:space="preserve"> Daerah </w:t>
      </w:r>
      <w:proofErr w:type="spellStart"/>
      <w:r w:rsidR="00204806" w:rsidRPr="000C2DF8">
        <w:rPr>
          <w:rFonts w:ascii="Arial Narrow" w:eastAsia="Times New Roman" w:hAnsi="Arial Narrow"/>
          <w:color w:val="333333"/>
          <w:sz w:val="24"/>
          <w:szCs w:val="24"/>
          <w:lang w:val="en-US"/>
        </w:rPr>
        <w:t>masih</w:t>
      </w:r>
      <w:proofErr w:type="spellEnd"/>
      <w:r w:rsidR="00204806" w:rsidRPr="000C2DF8">
        <w:rPr>
          <w:rFonts w:ascii="Arial Narrow" w:eastAsia="Times New Roman" w:hAnsi="Arial Narrow"/>
          <w:color w:val="333333"/>
          <w:sz w:val="24"/>
          <w:szCs w:val="24"/>
          <w:lang w:val="en-US"/>
        </w:rPr>
        <w:t xml:space="preserve"> </w:t>
      </w:r>
      <w:proofErr w:type="spellStart"/>
      <w:r w:rsidR="00204806" w:rsidRPr="000C2DF8">
        <w:rPr>
          <w:rFonts w:ascii="Arial Narrow" w:eastAsia="Times New Roman" w:hAnsi="Arial Narrow"/>
          <w:color w:val="333333"/>
          <w:sz w:val="24"/>
          <w:szCs w:val="24"/>
          <w:lang w:val="en-US"/>
        </w:rPr>
        <w:t>bergantung</w:t>
      </w:r>
      <w:proofErr w:type="spellEnd"/>
      <w:r w:rsidR="00204806" w:rsidRPr="000C2DF8">
        <w:rPr>
          <w:rFonts w:ascii="Arial Narrow" w:eastAsia="Times New Roman" w:hAnsi="Arial Narrow"/>
          <w:color w:val="333333"/>
          <w:sz w:val="24"/>
          <w:szCs w:val="24"/>
          <w:lang w:val="en-US"/>
        </w:rPr>
        <w:t xml:space="preserve"> pada </w:t>
      </w:r>
      <w:proofErr w:type="spellStart"/>
      <w:r w:rsidR="00204806" w:rsidRPr="000C2DF8">
        <w:rPr>
          <w:rFonts w:ascii="Arial Narrow" w:eastAsia="Times New Roman" w:hAnsi="Arial Narrow"/>
          <w:color w:val="333333"/>
          <w:sz w:val="24"/>
          <w:szCs w:val="24"/>
          <w:lang w:val="en-US"/>
        </w:rPr>
        <w:t>pendapatan</w:t>
      </w:r>
      <w:proofErr w:type="spellEnd"/>
      <w:r w:rsidR="00204806" w:rsidRPr="000C2DF8">
        <w:rPr>
          <w:rFonts w:ascii="Arial Narrow" w:eastAsia="Times New Roman" w:hAnsi="Arial Narrow"/>
          <w:color w:val="333333"/>
          <w:sz w:val="24"/>
          <w:szCs w:val="24"/>
          <w:lang w:val="en-US"/>
        </w:rPr>
        <w:t xml:space="preserve"> yang </w:t>
      </w:r>
      <w:proofErr w:type="spellStart"/>
      <w:r w:rsidR="00204806" w:rsidRPr="000C2DF8">
        <w:rPr>
          <w:rFonts w:ascii="Arial Narrow" w:eastAsia="Times New Roman" w:hAnsi="Arial Narrow"/>
          <w:color w:val="333333"/>
          <w:sz w:val="24"/>
          <w:szCs w:val="24"/>
          <w:lang w:val="en-US"/>
        </w:rPr>
        <w:t>bersumber</w:t>
      </w:r>
      <w:proofErr w:type="spellEnd"/>
      <w:r w:rsidR="00204806" w:rsidRPr="000C2DF8">
        <w:rPr>
          <w:rFonts w:ascii="Arial Narrow" w:eastAsia="Times New Roman" w:hAnsi="Arial Narrow"/>
          <w:color w:val="333333"/>
          <w:sz w:val="24"/>
          <w:szCs w:val="24"/>
          <w:lang w:val="en-US"/>
        </w:rPr>
        <w:t xml:space="preserve"> </w:t>
      </w:r>
      <w:proofErr w:type="spellStart"/>
      <w:r w:rsidR="00204806" w:rsidRPr="000C2DF8">
        <w:rPr>
          <w:rFonts w:ascii="Arial Narrow" w:eastAsia="Times New Roman" w:hAnsi="Arial Narrow"/>
          <w:color w:val="333333"/>
          <w:sz w:val="24"/>
          <w:szCs w:val="24"/>
          <w:lang w:val="en-US"/>
        </w:rPr>
        <w:t>dari</w:t>
      </w:r>
      <w:proofErr w:type="spellEnd"/>
      <w:r w:rsidR="00204806" w:rsidRPr="000C2DF8">
        <w:rPr>
          <w:rFonts w:ascii="Arial Narrow" w:eastAsia="Times New Roman" w:hAnsi="Arial Narrow"/>
          <w:color w:val="333333"/>
          <w:sz w:val="24"/>
          <w:szCs w:val="24"/>
          <w:lang w:val="en-US"/>
        </w:rPr>
        <w:t xml:space="preserve"> </w:t>
      </w:r>
      <w:proofErr w:type="spellStart"/>
      <w:r w:rsidR="00204806" w:rsidRPr="000C2DF8">
        <w:rPr>
          <w:rFonts w:ascii="Arial Narrow" w:eastAsia="Times New Roman" w:hAnsi="Arial Narrow"/>
          <w:color w:val="333333"/>
          <w:sz w:val="24"/>
          <w:szCs w:val="24"/>
          <w:lang w:val="en-US"/>
        </w:rPr>
        <w:t>eksternal</w:t>
      </w:r>
      <w:proofErr w:type="spellEnd"/>
      <w:r w:rsidR="00204806" w:rsidRPr="000C2DF8">
        <w:rPr>
          <w:rFonts w:ascii="Arial Narrow" w:eastAsia="Times New Roman" w:hAnsi="Arial Narrow"/>
          <w:color w:val="333333"/>
          <w:sz w:val="24"/>
          <w:szCs w:val="24"/>
          <w:lang w:val="en-US"/>
        </w:rPr>
        <w:t xml:space="preserve"> (</w:t>
      </w:r>
      <w:proofErr w:type="spellStart"/>
      <w:r w:rsidR="00204806" w:rsidRPr="000C2DF8">
        <w:rPr>
          <w:rFonts w:ascii="Arial Narrow" w:eastAsia="Times New Roman" w:hAnsi="Arial Narrow"/>
          <w:color w:val="333333"/>
          <w:sz w:val="24"/>
          <w:szCs w:val="24"/>
          <w:lang w:val="en-US"/>
        </w:rPr>
        <w:t>pemerintah</w:t>
      </w:r>
      <w:proofErr w:type="spellEnd"/>
      <w:r w:rsidR="00204806" w:rsidRPr="000C2DF8">
        <w:rPr>
          <w:rFonts w:ascii="Arial Narrow" w:eastAsia="Times New Roman" w:hAnsi="Arial Narrow"/>
          <w:color w:val="333333"/>
          <w:sz w:val="24"/>
          <w:szCs w:val="24"/>
          <w:lang w:val="en-US"/>
        </w:rPr>
        <w:t xml:space="preserve"> </w:t>
      </w:r>
      <w:proofErr w:type="spellStart"/>
      <w:r w:rsidR="00204806" w:rsidRPr="000C2DF8">
        <w:rPr>
          <w:rFonts w:ascii="Arial Narrow" w:eastAsia="Times New Roman" w:hAnsi="Arial Narrow"/>
          <w:color w:val="333333"/>
          <w:sz w:val="24"/>
          <w:szCs w:val="24"/>
          <w:lang w:val="en-US"/>
        </w:rPr>
        <w:t>provinsi</w:t>
      </w:r>
      <w:proofErr w:type="spellEnd"/>
      <w:r w:rsidR="00204806" w:rsidRPr="000C2DF8">
        <w:rPr>
          <w:rFonts w:ascii="Arial Narrow" w:eastAsia="Times New Roman" w:hAnsi="Arial Narrow"/>
          <w:color w:val="333333"/>
          <w:sz w:val="24"/>
          <w:szCs w:val="24"/>
          <w:lang w:val="en-US"/>
        </w:rPr>
        <w:t>/</w:t>
      </w:r>
      <w:proofErr w:type="spellStart"/>
      <w:r w:rsidR="00204806" w:rsidRPr="000C2DF8">
        <w:rPr>
          <w:rFonts w:ascii="Arial Narrow" w:eastAsia="Times New Roman" w:hAnsi="Arial Narrow"/>
          <w:color w:val="333333"/>
          <w:sz w:val="24"/>
          <w:szCs w:val="24"/>
          <w:lang w:val="en-US"/>
        </w:rPr>
        <w:t>pusat</w:t>
      </w:r>
      <w:proofErr w:type="spellEnd"/>
      <w:r w:rsidR="00204806" w:rsidRPr="000C2DF8">
        <w:rPr>
          <w:rFonts w:ascii="Arial Narrow" w:eastAsia="Times New Roman" w:hAnsi="Arial Narrow"/>
          <w:color w:val="333333"/>
          <w:sz w:val="24"/>
          <w:szCs w:val="24"/>
          <w:lang w:val="en-US"/>
        </w:rPr>
        <w:t xml:space="preserve">), </w:t>
      </w:r>
      <w:proofErr w:type="spellStart"/>
      <w:r w:rsidR="00EE57D9" w:rsidRPr="000C2DF8">
        <w:rPr>
          <w:rFonts w:ascii="Arial Narrow" w:eastAsia="Times New Roman" w:hAnsi="Arial Narrow"/>
          <w:color w:val="333333"/>
          <w:sz w:val="24"/>
          <w:szCs w:val="24"/>
          <w:lang w:val="en-US"/>
        </w:rPr>
        <w:t>namun</w:t>
      </w:r>
      <w:proofErr w:type="spellEnd"/>
      <w:r w:rsidR="00EE57D9" w:rsidRPr="000C2DF8">
        <w:rPr>
          <w:rFonts w:ascii="Arial Narrow" w:eastAsia="Times New Roman" w:hAnsi="Arial Narrow"/>
          <w:color w:val="333333"/>
          <w:sz w:val="24"/>
          <w:szCs w:val="24"/>
          <w:lang w:val="en-US"/>
        </w:rPr>
        <w:t xml:space="preserve"> </w:t>
      </w:r>
      <w:proofErr w:type="spellStart"/>
      <w:r w:rsidR="00204806" w:rsidRPr="000C2DF8">
        <w:rPr>
          <w:rFonts w:ascii="Arial Narrow" w:eastAsia="Times New Roman" w:hAnsi="Arial Narrow"/>
          <w:color w:val="333333"/>
          <w:sz w:val="24"/>
          <w:szCs w:val="24"/>
          <w:lang w:val="en-US"/>
        </w:rPr>
        <w:t>pertumbuhan</w:t>
      </w:r>
      <w:proofErr w:type="spellEnd"/>
      <w:r w:rsidR="00204806" w:rsidRPr="000C2DF8">
        <w:rPr>
          <w:rFonts w:ascii="Arial Narrow" w:eastAsia="Times New Roman" w:hAnsi="Arial Narrow"/>
          <w:color w:val="333333"/>
          <w:sz w:val="24"/>
          <w:szCs w:val="24"/>
          <w:lang w:val="en-US"/>
        </w:rPr>
        <w:t xml:space="preserve"> </w:t>
      </w:r>
      <w:proofErr w:type="spellStart"/>
      <w:r w:rsidR="00204806" w:rsidRPr="000C2DF8">
        <w:rPr>
          <w:rFonts w:ascii="Arial Narrow" w:eastAsia="Times New Roman" w:hAnsi="Arial Narrow"/>
          <w:color w:val="333333"/>
          <w:sz w:val="24"/>
          <w:szCs w:val="24"/>
          <w:lang w:val="en-US"/>
        </w:rPr>
        <w:t>pendapatan</w:t>
      </w:r>
      <w:proofErr w:type="spellEnd"/>
      <w:r w:rsidR="00204806" w:rsidRPr="000C2DF8">
        <w:rPr>
          <w:rFonts w:ascii="Arial Narrow" w:eastAsia="Times New Roman" w:hAnsi="Arial Narrow"/>
          <w:color w:val="333333"/>
          <w:sz w:val="24"/>
          <w:szCs w:val="24"/>
          <w:lang w:val="en-US"/>
        </w:rPr>
        <w:t xml:space="preserve"> dan </w:t>
      </w:r>
      <w:proofErr w:type="spellStart"/>
      <w:r w:rsidR="00204806" w:rsidRPr="000C2DF8">
        <w:rPr>
          <w:rFonts w:ascii="Arial Narrow" w:eastAsia="Times New Roman" w:hAnsi="Arial Narrow"/>
          <w:color w:val="333333"/>
          <w:sz w:val="24"/>
          <w:szCs w:val="24"/>
          <w:lang w:val="en-US"/>
        </w:rPr>
        <w:t>efisiensi</w:t>
      </w:r>
      <w:proofErr w:type="spellEnd"/>
      <w:r w:rsidR="00204806" w:rsidRPr="000C2DF8">
        <w:rPr>
          <w:rFonts w:ascii="Arial Narrow" w:eastAsia="Times New Roman" w:hAnsi="Arial Narrow"/>
          <w:color w:val="333333"/>
          <w:sz w:val="24"/>
          <w:szCs w:val="24"/>
          <w:lang w:val="en-US"/>
        </w:rPr>
        <w:t xml:space="preserve"> </w:t>
      </w:r>
      <w:proofErr w:type="spellStart"/>
      <w:r w:rsidR="00204806" w:rsidRPr="000C2DF8">
        <w:rPr>
          <w:rFonts w:ascii="Arial Narrow" w:eastAsia="Times New Roman" w:hAnsi="Arial Narrow"/>
          <w:color w:val="333333"/>
          <w:sz w:val="24"/>
          <w:szCs w:val="24"/>
          <w:lang w:val="en-US"/>
        </w:rPr>
        <w:t>belanja</w:t>
      </w:r>
      <w:proofErr w:type="spellEnd"/>
      <w:r w:rsidR="00204806" w:rsidRPr="000C2DF8">
        <w:rPr>
          <w:rFonts w:ascii="Arial Narrow" w:eastAsia="Times New Roman" w:hAnsi="Arial Narrow"/>
          <w:color w:val="333333"/>
          <w:sz w:val="24"/>
          <w:szCs w:val="24"/>
          <w:lang w:val="en-US"/>
        </w:rPr>
        <w:t xml:space="preserve"> </w:t>
      </w:r>
      <w:proofErr w:type="spellStart"/>
      <w:r w:rsidR="00204806" w:rsidRPr="000C2DF8">
        <w:rPr>
          <w:rFonts w:ascii="Arial Narrow" w:eastAsia="Times New Roman" w:hAnsi="Arial Narrow"/>
          <w:color w:val="333333"/>
          <w:sz w:val="24"/>
          <w:szCs w:val="24"/>
          <w:lang w:val="en-US"/>
        </w:rPr>
        <w:t>cukup</w:t>
      </w:r>
      <w:proofErr w:type="spellEnd"/>
      <w:r w:rsidR="00204806" w:rsidRPr="000C2DF8">
        <w:rPr>
          <w:rFonts w:ascii="Arial Narrow" w:eastAsia="Times New Roman" w:hAnsi="Arial Narrow"/>
          <w:color w:val="333333"/>
          <w:sz w:val="24"/>
          <w:szCs w:val="24"/>
          <w:lang w:val="en-US"/>
        </w:rPr>
        <w:t xml:space="preserve"> </w:t>
      </w:r>
      <w:proofErr w:type="spellStart"/>
      <w:r w:rsidR="00204806" w:rsidRPr="000C2DF8">
        <w:rPr>
          <w:rFonts w:ascii="Arial Narrow" w:eastAsia="Times New Roman" w:hAnsi="Arial Narrow"/>
          <w:color w:val="333333"/>
          <w:sz w:val="24"/>
          <w:szCs w:val="24"/>
          <w:lang w:val="en-US"/>
        </w:rPr>
        <w:t>baik</w:t>
      </w:r>
      <w:proofErr w:type="spellEnd"/>
      <w:r w:rsidR="00204806" w:rsidRPr="000C2DF8">
        <w:rPr>
          <w:rFonts w:ascii="Arial Narrow" w:eastAsia="Times New Roman" w:hAnsi="Arial Narrow"/>
          <w:color w:val="333333"/>
          <w:sz w:val="24"/>
          <w:szCs w:val="24"/>
          <w:lang w:val="en-US"/>
        </w:rPr>
        <w:t>.</w:t>
      </w:r>
    </w:p>
    <w:p w14:paraId="219629C6" w14:textId="158CA002" w:rsidR="00EF76AD" w:rsidRDefault="00AD6B61" w:rsidP="003C2E0D">
      <w:pPr>
        <w:shd w:val="clear" w:color="auto" w:fill="FFFFFF"/>
        <w:spacing w:after="0" w:line="360" w:lineRule="auto"/>
        <w:ind w:firstLine="720"/>
        <w:jc w:val="both"/>
        <w:rPr>
          <w:rFonts w:ascii="Arial Narrow" w:eastAsia="Times New Roman" w:hAnsi="Arial Narrow"/>
          <w:color w:val="333333"/>
          <w:sz w:val="24"/>
          <w:szCs w:val="24"/>
          <w:lang w:val="en-US"/>
        </w:rPr>
      </w:pPr>
      <w:r>
        <w:rPr>
          <w:rFonts w:ascii="Arial Narrow" w:eastAsia="Times New Roman" w:hAnsi="Arial Narrow"/>
          <w:color w:val="333333"/>
          <w:sz w:val="24"/>
          <w:szCs w:val="24"/>
          <w:lang w:val="en-US"/>
        </w:rPr>
        <w:t>D</w:t>
      </w:r>
      <w:r w:rsidR="00EF76AD" w:rsidRPr="000C2DF8">
        <w:rPr>
          <w:rFonts w:ascii="Arial Narrow" w:eastAsia="Times New Roman" w:hAnsi="Arial Narrow"/>
          <w:color w:val="333333"/>
          <w:sz w:val="24"/>
          <w:szCs w:val="24"/>
        </w:rPr>
        <w:t>alam penelitian ini, peneliti bermaksud untuk mengetah</w:t>
      </w:r>
      <w:r w:rsidR="00EE57D9" w:rsidRPr="000C2DF8">
        <w:rPr>
          <w:rFonts w:ascii="Arial Narrow" w:eastAsia="Times New Roman" w:hAnsi="Arial Narrow"/>
          <w:color w:val="333333"/>
          <w:sz w:val="24"/>
          <w:szCs w:val="24"/>
        </w:rPr>
        <w:t>ui kinerja pengelolaan keuangan</w:t>
      </w:r>
      <w:r w:rsidR="006A38A1" w:rsidRPr="000C2DF8">
        <w:rPr>
          <w:rFonts w:ascii="Arial Narrow" w:eastAsia="Times New Roman" w:hAnsi="Arial Narrow"/>
          <w:color w:val="333333"/>
          <w:sz w:val="24"/>
          <w:szCs w:val="24"/>
          <w:lang w:val="en-US"/>
        </w:rPr>
        <w:t xml:space="preserve"> </w:t>
      </w:r>
      <w:proofErr w:type="spellStart"/>
      <w:r w:rsidR="006A38A1" w:rsidRPr="000C2DF8">
        <w:rPr>
          <w:rFonts w:ascii="Arial Narrow" w:eastAsia="Times New Roman" w:hAnsi="Arial Narrow"/>
          <w:color w:val="333333"/>
          <w:sz w:val="24"/>
          <w:szCs w:val="24"/>
          <w:lang w:val="en-US"/>
        </w:rPr>
        <w:t>Pemerintah</w:t>
      </w:r>
      <w:proofErr w:type="spellEnd"/>
      <w:r w:rsidR="006A38A1" w:rsidRPr="000C2DF8">
        <w:rPr>
          <w:rFonts w:ascii="Arial Narrow" w:eastAsia="Times New Roman" w:hAnsi="Arial Narrow"/>
          <w:color w:val="333333"/>
          <w:sz w:val="24"/>
          <w:szCs w:val="24"/>
          <w:lang w:val="en-US"/>
        </w:rPr>
        <w:t xml:space="preserve"> Kota </w:t>
      </w:r>
      <w:proofErr w:type="spellStart"/>
      <w:r w:rsidR="006A38A1" w:rsidRPr="000C2DF8">
        <w:rPr>
          <w:rFonts w:ascii="Arial Narrow" w:eastAsia="Times New Roman" w:hAnsi="Arial Narrow"/>
          <w:color w:val="333333"/>
          <w:sz w:val="24"/>
          <w:szCs w:val="24"/>
          <w:lang w:val="en-US"/>
        </w:rPr>
        <w:t>Cilegon</w:t>
      </w:r>
      <w:proofErr w:type="spellEnd"/>
      <w:r w:rsidR="00EE57D9" w:rsidRPr="000C2DF8">
        <w:rPr>
          <w:rFonts w:ascii="Arial Narrow" w:eastAsia="Times New Roman" w:hAnsi="Arial Narrow"/>
          <w:color w:val="333333"/>
          <w:sz w:val="24"/>
          <w:szCs w:val="24"/>
          <w:lang w:val="en-US"/>
        </w:rPr>
        <w:t>,</w:t>
      </w:r>
      <w:r w:rsidR="00EE57D9" w:rsidRPr="000C2DF8">
        <w:rPr>
          <w:rFonts w:ascii="Arial Narrow" w:eastAsia="Times New Roman" w:hAnsi="Arial Narrow"/>
          <w:color w:val="333333"/>
          <w:sz w:val="24"/>
          <w:szCs w:val="24"/>
        </w:rPr>
        <w:t xml:space="preserve"> dilihat dari rasio pertumbuhan (baik pendapatan maupun belanja)</w:t>
      </w:r>
      <w:r w:rsidR="00EE57D9" w:rsidRPr="000C2DF8">
        <w:rPr>
          <w:rFonts w:ascii="Arial Narrow" w:eastAsia="Times New Roman" w:hAnsi="Arial Narrow"/>
          <w:color w:val="333333"/>
          <w:sz w:val="24"/>
          <w:szCs w:val="24"/>
          <w:lang w:val="en-US"/>
        </w:rPr>
        <w:t>,</w:t>
      </w:r>
      <w:r w:rsidR="00EE57D9" w:rsidRPr="000C2DF8">
        <w:rPr>
          <w:rFonts w:ascii="Arial Narrow" w:eastAsia="Times New Roman" w:hAnsi="Arial Narrow"/>
          <w:color w:val="333333"/>
          <w:sz w:val="24"/>
          <w:szCs w:val="24"/>
        </w:rPr>
        <w:t xml:space="preserve"> </w:t>
      </w:r>
      <w:r w:rsidR="00EF76AD" w:rsidRPr="000C2DF8">
        <w:rPr>
          <w:rFonts w:ascii="Arial Narrow" w:eastAsia="Times New Roman" w:hAnsi="Arial Narrow"/>
          <w:color w:val="333333"/>
          <w:sz w:val="24"/>
          <w:szCs w:val="24"/>
        </w:rPr>
        <w:t>dan tingkat kemandiri</w:t>
      </w:r>
      <w:r w:rsidR="00EE57D9" w:rsidRPr="000C2DF8">
        <w:rPr>
          <w:rFonts w:ascii="Arial Narrow" w:eastAsia="Times New Roman" w:hAnsi="Arial Narrow"/>
          <w:color w:val="333333"/>
          <w:sz w:val="24"/>
          <w:szCs w:val="24"/>
        </w:rPr>
        <w:t>an keuangan daerah Kota Cilegon</w:t>
      </w:r>
      <w:r w:rsidR="00EE57D9" w:rsidRPr="000C2DF8">
        <w:rPr>
          <w:rFonts w:ascii="Arial Narrow" w:eastAsia="Times New Roman" w:hAnsi="Arial Narrow"/>
          <w:color w:val="333333"/>
          <w:sz w:val="24"/>
          <w:szCs w:val="24"/>
          <w:lang w:val="en-US"/>
        </w:rPr>
        <w:t>,</w:t>
      </w:r>
      <w:r w:rsidR="006A38A1" w:rsidRPr="000C2DF8">
        <w:rPr>
          <w:rFonts w:ascii="Arial Narrow" w:eastAsia="Times New Roman" w:hAnsi="Arial Narrow"/>
          <w:color w:val="333333"/>
          <w:sz w:val="24"/>
          <w:szCs w:val="24"/>
          <w:lang w:val="en-US"/>
        </w:rPr>
        <w:t xml:space="preserve"> </w:t>
      </w:r>
      <w:proofErr w:type="spellStart"/>
      <w:r w:rsidR="006A38A1" w:rsidRPr="000C2DF8">
        <w:rPr>
          <w:rFonts w:ascii="Arial Narrow" w:eastAsia="Times New Roman" w:hAnsi="Arial Narrow"/>
          <w:color w:val="333333"/>
          <w:sz w:val="24"/>
          <w:szCs w:val="24"/>
          <w:lang w:val="en-US"/>
        </w:rPr>
        <w:t>dilihat</w:t>
      </w:r>
      <w:proofErr w:type="spellEnd"/>
      <w:r w:rsidR="006A38A1" w:rsidRPr="000C2DF8">
        <w:rPr>
          <w:rFonts w:ascii="Arial Narrow" w:eastAsia="Times New Roman" w:hAnsi="Arial Narrow"/>
          <w:color w:val="333333"/>
          <w:sz w:val="24"/>
          <w:szCs w:val="24"/>
          <w:lang w:val="en-US"/>
        </w:rPr>
        <w:t xml:space="preserve"> </w:t>
      </w:r>
      <w:proofErr w:type="spellStart"/>
      <w:r w:rsidR="006A38A1" w:rsidRPr="000C2DF8">
        <w:rPr>
          <w:rFonts w:ascii="Arial Narrow" w:eastAsia="Times New Roman" w:hAnsi="Arial Narrow"/>
          <w:color w:val="333333"/>
          <w:sz w:val="24"/>
          <w:szCs w:val="24"/>
          <w:lang w:val="en-US"/>
        </w:rPr>
        <w:t>dari</w:t>
      </w:r>
      <w:proofErr w:type="spellEnd"/>
      <w:r w:rsidR="006A38A1" w:rsidRPr="000C2DF8">
        <w:rPr>
          <w:rFonts w:ascii="Arial Narrow" w:eastAsia="Times New Roman" w:hAnsi="Arial Narrow"/>
          <w:color w:val="333333"/>
          <w:sz w:val="24"/>
          <w:szCs w:val="24"/>
          <w:lang w:val="en-US"/>
        </w:rPr>
        <w:t xml:space="preserve"> </w:t>
      </w:r>
      <w:proofErr w:type="spellStart"/>
      <w:r w:rsidR="006A38A1" w:rsidRPr="000C2DF8">
        <w:rPr>
          <w:rFonts w:ascii="Arial Narrow" w:eastAsia="Times New Roman" w:hAnsi="Arial Narrow"/>
          <w:color w:val="333333"/>
          <w:sz w:val="24"/>
          <w:szCs w:val="24"/>
          <w:lang w:val="en-US"/>
        </w:rPr>
        <w:t>rasio</w:t>
      </w:r>
      <w:proofErr w:type="spellEnd"/>
      <w:r w:rsidR="006A38A1" w:rsidRPr="000C2DF8">
        <w:rPr>
          <w:rFonts w:ascii="Arial Narrow" w:eastAsia="Times New Roman" w:hAnsi="Arial Narrow"/>
          <w:color w:val="333333"/>
          <w:sz w:val="24"/>
          <w:szCs w:val="24"/>
          <w:lang w:val="en-US"/>
        </w:rPr>
        <w:t xml:space="preserve"> </w:t>
      </w:r>
      <w:proofErr w:type="spellStart"/>
      <w:r w:rsidR="006A38A1" w:rsidRPr="000C2DF8">
        <w:rPr>
          <w:rFonts w:ascii="Arial Narrow" w:eastAsia="Times New Roman" w:hAnsi="Arial Narrow"/>
          <w:color w:val="333333"/>
          <w:sz w:val="24"/>
          <w:szCs w:val="24"/>
          <w:lang w:val="en-US"/>
        </w:rPr>
        <w:t>kemandirian</w:t>
      </w:r>
      <w:proofErr w:type="spellEnd"/>
      <w:r w:rsidR="006A38A1" w:rsidRPr="000C2DF8">
        <w:rPr>
          <w:rFonts w:ascii="Arial Narrow" w:eastAsia="Times New Roman" w:hAnsi="Arial Narrow"/>
          <w:color w:val="333333"/>
          <w:sz w:val="24"/>
          <w:szCs w:val="24"/>
          <w:lang w:val="en-US"/>
        </w:rPr>
        <w:t xml:space="preserve">. </w:t>
      </w:r>
      <w:proofErr w:type="spellStart"/>
      <w:r w:rsidR="006A38A1" w:rsidRPr="000C2DF8">
        <w:rPr>
          <w:rFonts w:ascii="Arial Narrow" w:eastAsia="Times New Roman" w:hAnsi="Arial Narrow"/>
          <w:color w:val="333333"/>
          <w:sz w:val="24"/>
          <w:szCs w:val="24"/>
          <w:lang w:val="en-US"/>
        </w:rPr>
        <w:t>Penelitian</w:t>
      </w:r>
      <w:proofErr w:type="spellEnd"/>
      <w:r w:rsidR="006A38A1" w:rsidRPr="000C2DF8">
        <w:rPr>
          <w:rFonts w:ascii="Arial Narrow" w:eastAsia="Times New Roman" w:hAnsi="Arial Narrow"/>
          <w:color w:val="333333"/>
          <w:sz w:val="24"/>
          <w:szCs w:val="24"/>
          <w:lang w:val="en-US"/>
        </w:rPr>
        <w:t xml:space="preserve"> </w:t>
      </w:r>
      <w:proofErr w:type="spellStart"/>
      <w:r w:rsidR="006A38A1" w:rsidRPr="000C2DF8">
        <w:rPr>
          <w:rFonts w:ascii="Arial Narrow" w:eastAsia="Times New Roman" w:hAnsi="Arial Narrow"/>
          <w:color w:val="333333"/>
          <w:sz w:val="24"/>
          <w:szCs w:val="24"/>
          <w:lang w:val="en-US"/>
        </w:rPr>
        <w:t>ini</w:t>
      </w:r>
      <w:proofErr w:type="spellEnd"/>
      <w:r w:rsidR="006A38A1" w:rsidRPr="000C2DF8">
        <w:rPr>
          <w:rFonts w:ascii="Arial Narrow" w:eastAsia="Times New Roman" w:hAnsi="Arial Narrow"/>
          <w:color w:val="333333"/>
          <w:sz w:val="24"/>
          <w:szCs w:val="24"/>
          <w:lang w:val="en-US"/>
        </w:rPr>
        <w:t xml:space="preserve"> </w:t>
      </w:r>
      <w:proofErr w:type="spellStart"/>
      <w:r w:rsidR="006A38A1" w:rsidRPr="000C2DF8">
        <w:rPr>
          <w:rFonts w:ascii="Arial Narrow" w:eastAsia="Times New Roman" w:hAnsi="Arial Narrow"/>
          <w:color w:val="333333"/>
          <w:sz w:val="24"/>
          <w:szCs w:val="24"/>
          <w:lang w:val="en-US"/>
        </w:rPr>
        <w:t>menggunakan</w:t>
      </w:r>
      <w:proofErr w:type="spellEnd"/>
      <w:r w:rsidR="006A38A1" w:rsidRPr="000C2DF8">
        <w:rPr>
          <w:rFonts w:ascii="Arial Narrow" w:eastAsia="Times New Roman" w:hAnsi="Arial Narrow"/>
          <w:color w:val="333333"/>
          <w:sz w:val="24"/>
          <w:szCs w:val="24"/>
          <w:lang w:val="en-US"/>
        </w:rPr>
        <w:t xml:space="preserve"> </w:t>
      </w:r>
      <w:proofErr w:type="gramStart"/>
      <w:r w:rsidR="006A38A1" w:rsidRPr="000C2DF8">
        <w:rPr>
          <w:rFonts w:ascii="Arial Narrow" w:eastAsia="Times New Roman" w:hAnsi="Arial Narrow"/>
          <w:color w:val="333333"/>
          <w:sz w:val="24"/>
          <w:szCs w:val="24"/>
          <w:lang w:val="en-US"/>
        </w:rPr>
        <w:t xml:space="preserve">data </w:t>
      </w:r>
      <w:r w:rsidR="00EE57D9" w:rsidRPr="000C2DF8">
        <w:rPr>
          <w:rFonts w:ascii="Arial Narrow" w:eastAsia="Times New Roman" w:hAnsi="Arial Narrow"/>
          <w:color w:val="333333"/>
          <w:sz w:val="24"/>
          <w:szCs w:val="24"/>
          <w:lang w:val="en-US"/>
        </w:rPr>
        <w:t xml:space="preserve"> </w:t>
      </w:r>
      <w:r w:rsidR="006A38A1" w:rsidRPr="000C2DF8">
        <w:rPr>
          <w:rFonts w:ascii="Arial Narrow" w:eastAsia="Times New Roman" w:hAnsi="Arial Narrow"/>
          <w:color w:val="333333"/>
          <w:sz w:val="24"/>
          <w:szCs w:val="24"/>
        </w:rPr>
        <w:t>target</w:t>
      </w:r>
      <w:proofErr w:type="gramEnd"/>
      <w:r w:rsidR="006A38A1" w:rsidRPr="000C2DF8">
        <w:rPr>
          <w:rFonts w:ascii="Arial Narrow" w:eastAsia="Times New Roman" w:hAnsi="Arial Narrow"/>
          <w:color w:val="333333"/>
          <w:sz w:val="24"/>
          <w:szCs w:val="24"/>
        </w:rPr>
        <w:t xml:space="preserve"> dan realisasi APBD Kota Cilegon </w:t>
      </w:r>
      <w:r w:rsidR="00EF76AD" w:rsidRPr="000C2DF8">
        <w:rPr>
          <w:rFonts w:ascii="Arial Narrow" w:eastAsia="Times New Roman" w:hAnsi="Arial Narrow"/>
          <w:color w:val="333333"/>
          <w:sz w:val="24"/>
          <w:szCs w:val="24"/>
        </w:rPr>
        <w:t>dalam jangka waktu 5 tahun (2015</w:t>
      </w:r>
      <w:r w:rsidR="00EE0073">
        <w:rPr>
          <w:rFonts w:ascii="Arial Narrow" w:eastAsia="Times New Roman" w:hAnsi="Arial Narrow"/>
          <w:color w:val="333333"/>
          <w:sz w:val="24"/>
          <w:szCs w:val="24"/>
          <w:lang w:val="en-US"/>
        </w:rPr>
        <w:t>-</w:t>
      </w:r>
      <w:r w:rsidR="00EF76AD" w:rsidRPr="000C2DF8">
        <w:rPr>
          <w:rFonts w:ascii="Arial Narrow" w:eastAsia="Times New Roman" w:hAnsi="Arial Narrow"/>
          <w:color w:val="333333"/>
          <w:sz w:val="24"/>
          <w:szCs w:val="24"/>
        </w:rPr>
        <w:t>2019).</w:t>
      </w:r>
      <w:r w:rsidR="002C5E1A" w:rsidRPr="000C2DF8">
        <w:rPr>
          <w:rFonts w:ascii="Arial Narrow" w:eastAsia="Times New Roman" w:hAnsi="Arial Narrow"/>
          <w:color w:val="333333"/>
          <w:sz w:val="24"/>
          <w:szCs w:val="24"/>
          <w:lang w:val="en-US"/>
        </w:rPr>
        <w:t xml:space="preserve"> Hasil </w:t>
      </w:r>
      <w:proofErr w:type="spellStart"/>
      <w:r w:rsidR="002C5E1A" w:rsidRPr="000C2DF8">
        <w:rPr>
          <w:rFonts w:ascii="Arial Narrow" w:eastAsia="Times New Roman" w:hAnsi="Arial Narrow"/>
          <w:color w:val="333333"/>
          <w:sz w:val="24"/>
          <w:szCs w:val="24"/>
          <w:lang w:val="en-US"/>
        </w:rPr>
        <w:t>p</w:t>
      </w:r>
      <w:r w:rsidR="00EE57D9" w:rsidRPr="000C2DF8">
        <w:rPr>
          <w:rFonts w:ascii="Arial Narrow" w:eastAsia="Times New Roman" w:hAnsi="Arial Narrow"/>
          <w:color w:val="333333"/>
          <w:sz w:val="24"/>
          <w:szCs w:val="24"/>
          <w:lang w:val="en-US"/>
        </w:rPr>
        <w:t>enelitian</w:t>
      </w:r>
      <w:proofErr w:type="spellEnd"/>
      <w:r w:rsidR="00EE57D9" w:rsidRPr="000C2DF8">
        <w:rPr>
          <w:rFonts w:ascii="Arial Narrow" w:eastAsia="Times New Roman" w:hAnsi="Arial Narrow"/>
          <w:color w:val="333333"/>
          <w:sz w:val="24"/>
          <w:szCs w:val="24"/>
          <w:lang w:val="en-US"/>
        </w:rPr>
        <w:t xml:space="preserve"> </w:t>
      </w:r>
      <w:proofErr w:type="spellStart"/>
      <w:r w:rsidR="00EE57D9" w:rsidRPr="000C2DF8">
        <w:rPr>
          <w:rFonts w:ascii="Arial Narrow" w:eastAsia="Times New Roman" w:hAnsi="Arial Narrow"/>
          <w:color w:val="333333"/>
          <w:sz w:val="24"/>
          <w:szCs w:val="24"/>
          <w:lang w:val="en-US"/>
        </w:rPr>
        <w:t>ini</w:t>
      </w:r>
      <w:proofErr w:type="spellEnd"/>
      <w:r w:rsidR="00EE57D9" w:rsidRPr="000C2DF8">
        <w:rPr>
          <w:rFonts w:ascii="Arial Narrow" w:eastAsia="Times New Roman" w:hAnsi="Arial Narrow"/>
          <w:color w:val="333333"/>
          <w:sz w:val="24"/>
          <w:szCs w:val="24"/>
          <w:lang w:val="en-US"/>
        </w:rPr>
        <w:t xml:space="preserve"> </w:t>
      </w:r>
      <w:proofErr w:type="spellStart"/>
      <w:r w:rsidR="00EE57D9" w:rsidRPr="000C2DF8">
        <w:rPr>
          <w:rFonts w:ascii="Arial Narrow" w:eastAsia="Times New Roman" w:hAnsi="Arial Narrow"/>
          <w:color w:val="333333"/>
          <w:sz w:val="24"/>
          <w:szCs w:val="24"/>
          <w:lang w:val="en-US"/>
        </w:rPr>
        <w:t>dapat</w:t>
      </w:r>
      <w:proofErr w:type="spellEnd"/>
      <w:r w:rsidR="00EE57D9" w:rsidRPr="000C2DF8">
        <w:rPr>
          <w:rFonts w:ascii="Arial Narrow" w:eastAsia="Times New Roman" w:hAnsi="Arial Narrow"/>
          <w:color w:val="333333"/>
          <w:sz w:val="24"/>
          <w:szCs w:val="24"/>
          <w:lang w:val="en-US"/>
        </w:rPr>
        <w:t xml:space="preserve"> </w:t>
      </w:r>
      <w:proofErr w:type="spellStart"/>
      <w:r w:rsidR="00EE57D9" w:rsidRPr="000C2DF8">
        <w:rPr>
          <w:rFonts w:ascii="Arial Narrow" w:eastAsia="Times New Roman" w:hAnsi="Arial Narrow"/>
          <w:color w:val="333333"/>
          <w:sz w:val="24"/>
          <w:szCs w:val="24"/>
          <w:lang w:val="en-US"/>
        </w:rPr>
        <w:t>dijadikan</w:t>
      </w:r>
      <w:proofErr w:type="spellEnd"/>
      <w:r w:rsidR="00EE57D9" w:rsidRPr="000C2DF8">
        <w:rPr>
          <w:rFonts w:ascii="Arial Narrow" w:eastAsia="Times New Roman" w:hAnsi="Arial Narrow"/>
          <w:color w:val="333333"/>
          <w:sz w:val="24"/>
          <w:szCs w:val="24"/>
          <w:lang w:val="en-US"/>
        </w:rPr>
        <w:t xml:space="preserve"> </w:t>
      </w:r>
      <w:proofErr w:type="spellStart"/>
      <w:r w:rsidR="00EE57D9" w:rsidRPr="000C2DF8">
        <w:rPr>
          <w:rFonts w:ascii="Arial Narrow" w:eastAsia="Times New Roman" w:hAnsi="Arial Narrow"/>
          <w:color w:val="333333"/>
          <w:sz w:val="24"/>
          <w:szCs w:val="24"/>
          <w:lang w:val="en-US"/>
        </w:rPr>
        <w:t>bahan</w:t>
      </w:r>
      <w:proofErr w:type="spellEnd"/>
      <w:r w:rsidR="00EE57D9" w:rsidRPr="000C2DF8">
        <w:rPr>
          <w:rFonts w:ascii="Arial Narrow" w:eastAsia="Times New Roman" w:hAnsi="Arial Narrow"/>
          <w:color w:val="333333"/>
          <w:sz w:val="24"/>
          <w:szCs w:val="24"/>
          <w:lang w:val="en-US"/>
        </w:rPr>
        <w:t xml:space="preserve"> </w:t>
      </w:r>
      <w:proofErr w:type="spellStart"/>
      <w:r w:rsidR="00EE57D9" w:rsidRPr="000C2DF8">
        <w:rPr>
          <w:rFonts w:ascii="Arial Narrow" w:eastAsia="Times New Roman" w:hAnsi="Arial Narrow"/>
          <w:color w:val="333333"/>
          <w:sz w:val="24"/>
          <w:szCs w:val="24"/>
          <w:lang w:val="en-US"/>
        </w:rPr>
        <w:t>evaluasi</w:t>
      </w:r>
      <w:proofErr w:type="spellEnd"/>
      <w:r w:rsidR="00EE57D9" w:rsidRPr="000C2DF8">
        <w:rPr>
          <w:rFonts w:ascii="Arial Narrow" w:eastAsia="Times New Roman" w:hAnsi="Arial Narrow"/>
          <w:color w:val="333333"/>
          <w:sz w:val="24"/>
          <w:szCs w:val="24"/>
          <w:lang w:val="en-US"/>
        </w:rPr>
        <w:t xml:space="preserve"> </w:t>
      </w:r>
      <w:proofErr w:type="spellStart"/>
      <w:r w:rsidR="00EE57D9" w:rsidRPr="000C2DF8">
        <w:rPr>
          <w:rFonts w:ascii="Arial Narrow" w:eastAsia="Times New Roman" w:hAnsi="Arial Narrow"/>
          <w:color w:val="333333"/>
          <w:sz w:val="24"/>
          <w:szCs w:val="24"/>
          <w:lang w:val="en-US"/>
        </w:rPr>
        <w:t>bagi</w:t>
      </w:r>
      <w:proofErr w:type="spellEnd"/>
      <w:r w:rsidR="00EE57D9" w:rsidRPr="000C2DF8">
        <w:rPr>
          <w:rFonts w:ascii="Arial Narrow" w:eastAsia="Times New Roman" w:hAnsi="Arial Narrow"/>
          <w:color w:val="333333"/>
          <w:sz w:val="24"/>
          <w:szCs w:val="24"/>
          <w:lang w:val="en-US"/>
        </w:rPr>
        <w:t xml:space="preserve"> </w:t>
      </w:r>
      <w:proofErr w:type="spellStart"/>
      <w:r w:rsidR="00EE57D9" w:rsidRPr="000C2DF8">
        <w:rPr>
          <w:rFonts w:ascii="Arial Narrow" w:eastAsia="Times New Roman" w:hAnsi="Arial Narrow"/>
          <w:color w:val="333333"/>
          <w:sz w:val="24"/>
          <w:szCs w:val="24"/>
          <w:lang w:val="en-US"/>
        </w:rPr>
        <w:t>pemerintah</w:t>
      </w:r>
      <w:proofErr w:type="spellEnd"/>
      <w:r w:rsidR="00EE57D9" w:rsidRPr="000C2DF8">
        <w:rPr>
          <w:rFonts w:ascii="Arial Narrow" w:eastAsia="Times New Roman" w:hAnsi="Arial Narrow"/>
          <w:color w:val="333333"/>
          <w:sz w:val="24"/>
          <w:szCs w:val="24"/>
          <w:lang w:val="en-US"/>
        </w:rPr>
        <w:t xml:space="preserve"> Kota </w:t>
      </w:r>
      <w:proofErr w:type="spellStart"/>
      <w:r w:rsidR="00EE57D9" w:rsidRPr="000C2DF8">
        <w:rPr>
          <w:rFonts w:ascii="Arial Narrow" w:eastAsia="Times New Roman" w:hAnsi="Arial Narrow"/>
          <w:color w:val="333333"/>
          <w:sz w:val="24"/>
          <w:szCs w:val="24"/>
          <w:lang w:val="en-US"/>
        </w:rPr>
        <w:t>Cilegon</w:t>
      </w:r>
      <w:proofErr w:type="spellEnd"/>
      <w:r w:rsidR="00EE57D9" w:rsidRPr="000C2DF8">
        <w:rPr>
          <w:rFonts w:ascii="Arial Narrow" w:eastAsia="Times New Roman" w:hAnsi="Arial Narrow"/>
          <w:color w:val="333333"/>
          <w:sz w:val="24"/>
          <w:szCs w:val="24"/>
          <w:lang w:val="en-US"/>
        </w:rPr>
        <w:t xml:space="preserve"> agar </w:t>
      </w:r>
      <w:proofErr w:type="spellStart"/>
      <w:r w:rsidR="00EE57D9" w:rsidRPr="000C2DF8">
        <w:rPr>
          <w:rFonts w:ascii="Arial Narrow" w:eastAsia="Times New Roman" w:hAnsi="Arial Narrow"/>
          <w:color w:val="333333"/>
          <w:sz w:val="24"/>
          <w:szCs w:val="24"/>
          <w:lang w:val="en-US"/>
        </w:rPr>
        <w:t>dapat</w:t>
      </w:r>
      <w:proofErr w:type="spellEnd"/>
      <w:r w:rsidR="00EE57D9" w:rsidRPr="000C2DF8">
        <w:rPr>
          <w:rFonts w:ascii="Arial Narrow" w:eastAsia="Times New Roman" w:hAnsi="Arial Narrow"/>
          <w:color w:val="333333"/>
          <w:sz w:val="24"/>
          <w:szCs w:val="24"/>
          <w:lang w:val="en-US"/>
        </w:rPr>
        <w:t xml:space="preserve"> </w:t>
      </w:r>
      <w:proofErr w:type="spellStart"/>
      <w:r w:rsidR="00EE57D9" w:rsidRPr="000C2DF8">
        <w:rPr>
          <w:rFonts w:ascii="Arial Narrow" w:eastAsia="Times New Roman" w:hAnsi="Arial Narrow"/>
          <w:color w:val="333333"/>
          <w:sz w:val="24"/>
          <w:szCs w:val="24"/>
          <w:lang w:val="en-US"/>
        </w:rPr>
        <w:t>meningkatkan</w:t>
      </w:r>
      <w:proofErr w:type="spellEnd"/>
      <w:r w:rsidR="00EE57D9" w:rsidRPr="000C2DF8">
        <w:rPr>
          <w:rFonts w:ascii="Arial Narrow" w:eastAsia="Times New Roman" w:hAnsi="Arial Narrow"/>
          <w:color w:val="333333"/>
          <w:sz w:val="24"/>
          <w:szCs w:val="24"/>
          <w:lang w:val="en-US"/>
        </w:rPr>
        <w:t xml:space="preserve"> </w:t>
      </w:r>
      <w:proofErr w:type="spellStart"/>
      <w:r w:rsidR="00EE57D9" w:rsidRPr="000C2DF8">
        <w:rPr>
          <w:rFonts w:ascii="Arial Narrow" w:eastAsia="Times New Roman" w:hAnsi="Arial Narrow"/>
          <w:color w:val="333333"/>
          <w:sz w:val="24"/>
          <w:szCs w:val="24"/>
          <w:lang w:val="en-US"/>
        </w:rPr>
        <w:t>kinerja</w:t>
      </w:r>
      <w:proofErr w:type="spellEnd"/>
      <w:r w:rsidR="00EE57D9" w:rsidRPr="000C2DF8">
        <w:rPr>
          <w:rFonts w:ascii="Arial Narrow" w:eastAsia="Times New Roman" w:hAnsi="Arial Narrow"/>
          <w:color w:val="333333"/>
          <w:sz w:val="24"/>
          <w:szCs w:val="24"/>
          <w:lang w:val="en-US"/>
        </w:rPr>
        <w:t xml:space="preserve"> </w:t>
      </w:r>
      <w:proofErr w:type="spellStart"/>
      <w:r w:rsidR="00EE57D9" w:rsidRPr="000C2DF8">
        <w:rPr>
          <w:rFonts w:ascii="Arial Narrow" w:eastAsia="Times New Roman" w:hAnsi="Arial Narrow"/>
          <w:color w:val="333333"/>
          <w:sz w:val="24"/>
          <w:szCs w:val="24"/>
          <w:lang w:val="en-US"/>
        </w:rPr>
        <w:t>pengelolaan</w:t>
      </w:r>
      <w:proofErr w:type="spellEnd"/>
      <w:r w:rsidR="00EE57D9" w:rsidRPr="000C2DF8">
        <w:rPr>
          <w:rFonts w:ascii="Arial Narrow" w:eastAsia="Times New Roman" w:hAnsi="Arial Narrow"/>
          <w:color w:val="333333"/>
          <w:sz w:val="24"/>
          <w:szCs w:val="24"/>
          <w:lang w:val="en-US"/>
        </w:rPr>
        <w:t xml:space="preserve"> </w:t>
      </w:r>
      <w:proofErr w:type="spellStart"/>
      <w:r w:rsidR="00EE57D9" w:rsidRPr="000C2DF8">
        <w:rPr>
          <w:rFonts w:ascii="Arial Narrow" w:eastAsia="Times New Roman" w:hAnsi="Arial Narrow"/>
          <w:color w:val="333333"/>
          <w:sz w:val="24"/>
          <w:szCs w:val="24"/>
          <w:lang w:val="en-US"/>
        </w:rPr>
        <w:t>daerah</w:t>
      </w:r>
      <w:proofErr w:type="spellEnd"/>
      <w:r w:rsidR="00EE57D9" w:rsidRPr="000C2DF8">
        <w:rPr>
          <w:rFonts w:ascii="Arial Narrow" w:eastAsia="Times New Roman" w:hAnsi="Arial Narrow"/>
          <w:color w:val="333333"/>
          <w:sz w:val="24"/>
          <w:szCs w:val="24"/>
          <w:lang w:val="en-US"/>
        </w:rPr>
        <w:t xml:space="preserve"> </w:t>
      </w:r>
      <w:proofErr w:type="spellStart"/>
      <w:r w:rsidR="00EE57D9" w:rsidRPr="000C2DF8">
        <w:rPr>
          <w:rFonts w:ascii="Arial Narrow" w:eastAsia="Times New Roman" w:hAnsi="Arial Narrow"/>
          <w:color w:val="333333"/>
          <w:sz w:val="24"/>
          <w:szCs w:val="24"/>
          <w:lang w:val="en-US"/>
        </w:rPr>
        <w:t>menjadi</w:t>
      </w:r>
      <w:proofErr w:type="spellEnd"/>
      <w:r w:rsidR="00EE57D9" w:rsidRPr="000C2DF8">
        <w:rPr>
          <w:rFonts w:ascii="Arial Narrow" w:eastAsia="Times New Roman" w:hAnsi="Arial Narrow"/>
          <w:color w:val="333333"/>
          <w:sz w:val="24"/>
          <w:szCs w:val="24"/>
          <w:lang w:val="en-US"/>
        </w:rPr>
        <w:t xml:space="preserve"> </w:t>
      </w:r>
      <w:proofErr w:type="spellStart"/>
      <w:r w:rsidR="00EE57D9" w:rsidRPr="000C2DF8">
        <w:rPr>
          <w:rFonts w:ascii="Arial Narrow" w:eastAsia="Times New Roman" w:hAnsi="Arial Narrow"/>
          <w:color w:val="333333"/>
          <w:sz w:val="24"/>
          <w:szCs w:val="24"/>
          <w:lang w:val="en-US"/>
        </w:rPr>
        <w:t>lebih</w:t>
      </w:r>
      <w:proofErr w:type="spellEnd"/>
      <w:r w:rsidR="00EE57D9" w:rsidRPr="000C2DF8">
        <w:rPr>
          <w:rFonts w:ascii="Arial Narrow" w:eastAsia="Times New Roman" w:hAnsi="Arial Narrow"/>
          <w:color w:val="333333"/>
          <w:sz w:val="24"/>
          <w:szCs w:val="24"/>
          <w:lang w:val="en-US"/>
        </w:rPr>
        <w:t xml:space="preserve"> </w:t>
      </w:r>
      <w:proofErr w:type="spellStart"/>
      <w:r w:rsidR="00EE57D9" w:rsidRPr="000C2DF8">
        <w:rPr>
          <w:rFonts w:ascii="Arial Narrow" w:eastAsia="Times New Roman" w:hAnsi="Arial Narrow"/>
          <w:color w:val="333333"/>
          <w:sz w:val="24"/>
          <w:szCs w:val="24"/>
          <w:lang w:val="en-US"/>
        </w:rPr>
        <w:t>efektif</w:t>
      </w:r>
      <w:proofErr w:type="spellEnd"/>
      <w:r w:rsidR="00EE57D9" w:rsidRPr="000C2DF8">
        <w:rPr>
          <w:rFonts w:ascii="Arial Narrow" w:eastAsia="Times New Roman" w:hAnsi="Arial Narrow"/>
          <w:color w:val="333333"/>
          <w:sz w:val="24"/>
          <w:szCs w:val="24"/>
          <w:lang w:val="en-US"/>
        </w:rPr>
        <w:t xml:space="preserve"> dan </w:t>
      </w:r>
      <w:proofErr w:type="spellStart"/>
      <w:r w:rsidR="00EE57D9" w:rsidRPr="000C2DF8">
        <w:rPr>
          <w:rFonts w:ascii="Arial Narrow" w:eastAsia="Times New Roman" w:hAnsi="Arial Narrow"/>
          <w:color w:val="333333"/>
          <w:sz w:val="24"/>
          <w:szCs w:val="24"/>
          <w:lang w:val="en-US"/>
        </w:rPr>
        <w:t>efisien</w:t>
      </w:r>
      <w:proofErr w:type="spellEnd"/>
      <w:r w:rsidR="00EE0073">
        <w:rPr>
          <w:rFonts w:ascii="Arial Narrow" w:eastAsia="Times New Roman" w:hAnsi="Arial Narrow"/>
          <w:color w:val="333333"/>
          <w:sz w:val="24"/>
          <w:szCs w:val="24"/>
          <w:lang w:val="en-US"/>
        </w:rPr>
        <w:t xml:space="preserve"> (</w:t>
      </w:r>
      <w:proofErr w:type="spellStart"/>
      <w:r w:rsidR="00EE0073">
        <w:rPr>
          <w:rFonts w:ascii="Arial Narrow" w:eastAsia="Times New Roman" w:hAnsi="Arial Narrow"/>
          <w:color w:val="333333"/>
          <w:sz w:val="24"/>
          <w:szCs w:val="24"/>
          <w:lang w:val="en-US"/>
        </w:rPr>
        <w:t>Pilat</w:t>
      </w:r>
      <w:proofErr w:type="spellEnd"/>
      <w:r w:rsidR="00EE0073">
        <w:rPr>
          <w:rFonts w:ascii="Arial Narrow" w:eastAsia="Times New Roman" w:hAnsi="Arial Narrow"/>
          <w:color w:val="333333"/>
          <w:sz w:val="24"/>
          <w:szCs w:val="24"/>
          <w:lang w:val="en-US"/>
        </w:rPr>
        <w:t xml:space="preserve"> dan </w:t>
      </w:r>
      <w:proofErr w:type="spellStart"/>
      <w:r w:rsidR="00EE0073">
        <w:rPr>
          <w:rFonts w:ascii="Arial Narrow" w:eastAsia="Times New Roman" w:hAnsi="Arial Narrow"/>
          <w:color w:val="333333"/>
          <w:sz w:val="24"/>
          <w:szCs w:val="24"/>
          <w:lang w:val="en-US"/>
        </w:rPr>
        <w:t>Morasa</w:t>
      </w:r>
      <w:proofErr w:type="spellEnd"/>
      <w:r w:rsidR="00EE0073">
        <w:rPr>
          <w:rFonts w:ascii="Arial Narrow" w:eastAsia="Times New Roman" w:hAnsi="Arial Narrow"/>
          <w:color w:val="333333"/>
          <w:sz w:val="24"/>
          <w:szCs w:val="24"/>
          <w:lang w:val="en-US"/>
        </w:rPr>
        <w:t>, 2017)</w:t>
      </w:r>
      <w:r w:rsidR="00EE57D9" w:rsidRPr="000C2DF8">
        <w:rPr>
          <w:rFonts w:ascii="Arial Narrow" w:eastAsia="Times New Roman" w:hAnsi="Arial Narrow"/>
          <w:color w:val="333333"/>
          <w:sz w:val="24"/>
          <w:szCs w:val="24"/>
          <w:lang w:val="en-US"/>
        </w:rPr>
        <w:t>.</w:t>
      </w:r>
    </w:p>
    <w:p w14:paraId="4EE328D2" w14:textId="77777777" w:rsidR="0030389A" w:rsidRPr="00EE57D9" w:rsidRDefault="0030389A" w:rsidP="003C2E0D">
      <w:pPr>
        <w:shd w:val="clear" w:color="auto" w:fill="FFFFFF"/>
        <w:spacing w:after="0" w:line="360" w:lineRule="auto"/>
        <w:ind w:firstLine="720"/>
        <w:jc w:val="both"/>
        <w:rPr>
          <w:rFonts w:ascii="Arial Narrow" w:eastAsia="Times New Roman" w:hAnsi="Arial Narrow"/>
          <w:color w:val="333333"/>
          <w:sz w:val="24"/>
          <w:szCs w:val="24"/>
          <w:lang w:val="en-US"/>
        </w:rPr>
      </w:pPr>
    </w:p>
    <w:p w14:paraId="505C47F6" w14:textId="2156261B" w:rsidR="005A4985" w:rsidRPr="00952714" w:rsidRDefault="005A4985" w:rsidP="005A4985">
      <w:pPr>
        <w:shd w:val="clear" w:color="auto" w:fill="FFFFFF"/>
        <w:spacing w:after="150" w:line="360" w:lineRule="auto"/>
        <w:jc w:val="both"/>
        <w:rPr>
          <w:rFonts w:ascii="Arial Narrow" w:eastAsia="Times New Roman" w:hAnsi="Arial Narrow"/>
          <w:color w:val="333333"/>
          <w:sz w:val="24"/>
          <w:szCs w:val="24"/>
          <w:lang w:val="en-US"/>
        </w:rPr>
      </w:pPr>
      <w:r>
        <w:rPr>
          <w:rFonts w:ascii="Arial Narrow" w:eastAsia="Times New Roman" w:hAnsi="Arial Narrow"/>
          <w:b/>
          <w:color w:val="333333"/>
          <w:spacing w:val="-15"/>
          <w:kern w:val="36"/>
          <w:sz w:val="24"/>
          <w:szCs w:val="24"/>
          <w:lang w:val="en-US"/>
        </w:rPr>
        <w:t>LITERATUR REVIEW</w:t>
      </w:r>
    </w:p>
    <w:p w14:paraId="2E39E042" w14:textId="1C31B5D1" w:rsidR="00EF76AD" w:rsidRPr="003C2E0D" w:rsidRDefault="00EF76AD" w:rsidP="003C2E0D">
      <w:pPr>
        <w:shd w:val="clear" w:color="auto" w:fill="FFFFFF"/>
        <w:spacing w:after="0" w:line="360" w:lineRule="auto"/>
        <w:jc w:val="both"/>
        <w:rPr>
          <w:rFonts w:ascii="Arial Narrow" w:eastAsia="Times New Roman" w:hAnsi="Arial Narrow"/>
          <w:color w:val="333333"/>
          <w:sz w:val="24"/>
          <w:szCs w:val="24"/>
        </w:rPr>
      </w:pPr>
      <w:r w:rsidRPr="003C2E0D">
        <w:rPr>
          <w:rFonts w:ascii="Arial Narrow" w:eastAsia="Times New Roman" w:hAnsi="Arial Narrow"/>
          <w:color w:val="333333"/>
          <w:sz w:val="24"/>
          <w:szCs w:val="24"/>
        </w:rPr>
        <w:t>Rasio Kemandirian</w:t>
      </w:r>
    </w:p>
    <w:p w14:paraId="3A18E0C7" w14:textId="1407FD66" w:rsidR="00EF76AD" w:rsidRDefault="00EF76AD" w:rsidP="003C2E0D">
      <w:pPr>
        <w:shd w:val="clear" w:color="auto" w:fill="FFFFFF"/>
        <w:spacing w:after="0" w:line="360" w:lineRule="auto"/>
        <w:ind w:firstLine="720"/>
        <w:jc w:val="both"/>
        <w:rPr>
          <w:rFonts w:ascii="Arial Narrow" w:eastAsia="Times New Roman" w:hAnsi="Arial Narrow"/>
          <w:color w:val="333333"/>
          <w:sz w:val="24"/>
          <w:szCs w:val="24"/>
        </w:rPr>
      </w:pPr>
      <w:r w:rsidRPr="00EF76AD">
        <w:rPr>
          <w:rFonts w:ascii="Arial Narrow" w:eastAsia="Times New Roman" w:hAnsi="Arial Narrow"/>
          <w:color w:val="333333"/>
          <w:sz w:val="24"/>
          <w:szCs w:val="24"/>
        </w:rPr>
        <w:t>Rasio kemandirian menunjukkan seberapa besar tingkat ketergantungan pemerintah daerah pada bantuan pihak luar (baik Pemerintah Provinsi maupun Pemerintah Pusat) dalam membiayai pelaksanaan kegiatan pemerintahan</w:t>
      </w:r>
      <w:r w:rsidR="006719EF" w:rsidRPr="00114B44">
        <w:rPr>
          <w:rFonts w:ascii="Arial Narrow" w:eastAsia="Times New Roman" w:hAnsi="Arial Narrow"/>
          <w:color w:val="333333"/>
          <w:sz w:val="24"/>
          <w:szCs w:val="24"/>
        </w:rPr>
        <w:t xml:space="preserve"> (Ramadhani, 2016)</w:t>
      </w:r>
      <w:r w:rsidR="008B2E1B" w:rsidRPr="0027554E">
        <w:rPr>
          <w:rFonts w:ascii="Arial Narrow" w:eastAsia="Times New Roman" w:hAnsi="Arial Narrow"/>
          <w:color w:val="333333"/>
          <w:sz w:val="24"/>
          <w:szCs w:val="24"/>
        </w:rPr>
        <w:t>.</w:t>
      </w:r>
      <w:r w:rsidRPr="00EF76AD">
        <w:rPr>
          <w:rFonts w:ascii="Arial Narrow" w:eastAsia="Times New Roman" w:hAnsi="Arial Narrow"/>
          <w:color w:val="333333"/>
          <w:sz w:val="24"/>
          <w:szCs w:val="24"/>
        </w:rPr>
        <w:t xml:space="preserve"> Semakin besar rasio kemandirian, semakin kecil ketergantungan daerah terhadap bantuan pihak luar</w:t>
      </w:r>
      <w:r w:rsidR="00012CE5" w:rsidRPr="00114B44">
        <w:rPr>
          <w:rFonts w:ascii="Arial Narrow" w:eastAsia="Times New Roman" w:hAnsi="Arial Narrow"/>
          <w:color w:val="333333"/>
          <w:sz w:val="24"/>
          <w:szCs w:val="24"/>
        </w:rPr>
        <w:t xml:space="preserve">, hal ini sejalan dengan hasil penelitan yang dilakukan oleh Orocomma, dkk. </w:t>
      </w:r>
      <w:r w:rsidR="00012CE5" w:rsidRPr="0027554E">
        <w:rPr>
          <w:rFonts w:ascii="Arial Narrow" w:eastAsia="Times New Roman" w:hAnsi="Arial Narrow"/>
          <w:color w:val="333333"/>
          <w:sz w:val="24"/>
          <w:szCs w:val="24"/>
        </w:rPr>
        <w:t>(</w:t>
      </w:r>
      <w:r w:rsidR="003946A5" w:rsidRPr="0027554E">
        <w:rPr>
          <w:rFonts w:ascii="Arial Narrow" w:eastAsia="Times New Roman" w:hAnsi="Arial Narrow"/>
          <w:color w:val="333333"/>
          <w:sz w:val="24"/>
          <w:szCs w:val="24"/>
        </w:rPr>
        <w:t>2017)</w:t>
      </w:r>
      <w:r w:rsidRPr="00EF76AD">
        <w:rPr>
          <w:rFonts w:ascii="Arial Narrow" w:eastAsia="Times New Roman" w:hAnsi="Arial Narrow"/>
          <w:color w:val="333333"/>
          <w:sz w:val="24"/>
          <w:szCs w:val="24"/>
        </w:rPr>
        <w:t xml:space="preserve">. </w:t>
      </w:r>
      <w:r w:rsidR="003946A5" w:rsidRPr="00114B44">
        <w:rPr>
          <w:rFonts w:ascii="Arial Narrow" w:eastAsia="Times New Roman" w:hAnsi="Arial Narrow"/>
          <w:color w:val="333333"/>
          <w:sz w:val="24"/>
          <w:szCs w:val="24"/>
        </w:rPr>
        <w:t>Ramadhani (2016) juga menyampaian bahwa r</w:t>
      </w:r>
      <w:r w:rsidR="003946A5" w:rsidRPr="00EF76AD">
        <w:rPr>
          <w:rFonts w:ascii="Arial Narrow" w:eastAsia="Times New Roman" w:hAnsi="Arial Narrow"/>
          <w:color w:val="333333"/>
          <w:sz w:val="24"/>
          <w:szCs w:val="24"/>
        </w:rPr>
        <w:t xml:space="preserve">asio </w:t>
      </w:r>
      <w:r w:rsidRPr="00EF76AD">
        <w:rPr>
          <w:rFonts w:ascii="Arial Narrow" w:eastAsia="Times New Roman" w:hAnsi="Arial Narrow"/>
          <w:color w:val="333333"/>
          <w:sz w:val="24"/>
          <w:szCs w:val="24"/>
        </w:rPr>
        <w:t>kemandirian dapat menunjukkan tingkat partisipasi masyarakat dalam membangun daerahnya, karena salah satu komponen PAD adalah pajak dan retribusi daerah yang disetorkan oleh masyarakat. Berikut rumus rasio kemandirian:</w:t>
      </w:r>
    </w:p>
    <w:p w14:paraId="2008B9AF" w14:textId="680FB3EC" w:rsidR="00BB7410" w:rsidRPr="00BB7410" w:rsidRDefault="00BB7410" w:rsidP="00EF76AD">
      <w:pPr>
        <w:shd w:val="clear" w:color="auto" w:fill="FFFFFF"/>
        <w:spacing w:after="150" w:line="360" w:lineRule="auto"/>
        <w:ind w:firstLine="720"/>
        <w:jc w:val="both"/>
        <w:rPr>
          <w:rFonts w:ascii="Arial Narrow" w:eastAsia="Times New Roman" w:hAnsi="Arial Narrow"/>
        </w:rPr>
      </w:pPr>
      <m:oMathPara>
        <m:oMath>
          <m:r>
            <w:rPr>
              <w:rFonts w:ascii="Cambria Math" w:hAnsi="Cambria Math"/>
            </w:rPr>
            <m:t>Rasio Kemandirian=</m:t>
          </m:r>
          <m:f>
            <m:fPr>
              <m:ctrlPr>
                <w:rPr>
                  <w:rFonts w:ascii="Cambria Math" w:hAnsi="Cambria Math"/>
                  <w:i/>
                  <w:sz w:val="24"/>
                  <w:szCs w:val="24"/>
                </w:rPr>
              </m:ctrlPr>
            </m:fPr>
            <m:num>
              <m:r>
                <w:rPr>
                  <w:rFonts w:ascii="Cambria Math" w:hAnsi="Cambria Math"/>
                </w:rPr>
                <m:t>PAD</m:t>
              </m:r>
            </m:num>
            <m:den>
              <m:r>
                <w:rPr>
                  <w:rFonts w:ascii="Cambria Math" w:hAnsi="Cambria Math"/>
                </w:rPr>
                <m:t xml:space="preserve">Bantuan Pemprov/Pusat dan Pinjaman </m:t>
              </m:r>
            </m:den>
          </m:f>
          <m:r>
            <w:rPr>
              <w:rFonts w:ascii="Cambria Math" w:hAnsi="Cambria Math"/>
            </w:rPr>
            <m:t>x100%</m:t>
          </m:r>
        </m:oMath>
      </m:oMathPara>
    </w:p>
    <w:p w14:paraId="6A533078" w14:textId="1BCE2290" w:rsidR="003C2E0D" w:rsidRDefault="00BB7410" w:rsidP="005A4985">
      <w:pPr>
        <w:shd w:val="clear" w:color="auto" w:fill="FFFFFF"/>
        <w:spacing w:after="150" w:line="360" w:lineRule="auto"/>
        <w:ind w:firstLine="720"/>
        <w:jc w:val="both"/>
        <w:rPr>
          <w:rFonts w:ascii="Arial Narrow" w:eastAsia="Times New Roman" w:hAnsi="Arial Narrow"/>
          <w:color w:val="333333"/>
          <w:sz w:val="24"/>
          <w:szCs w:val="24"/>
        </w:rPr>
      </w:pPr>
      <w:r w:rsidRPr="00BB7410">
        <w:rPr>
          <w:rFonts w:ascii="Arial Narrow" w:eastAsia="Times New Roman" w:hAnsi="Arial Narrow"/>
          <w:color w:val="333333"/>
          <w:sz w:val="24"/>
          <w:szCs w:val="24"/>
        </w:rPr>
        <w:t>Kemudian ditentukan kriteria penilaian rasio kemandirian sesuai tabel berikut.</w:t>
      </w:r>
    </w:p>
    <w:p w14:paraId="683581DA" w14:textId="2442331F" w:rsidR="00BB7410" w:rsidRPr="0027554E" w:rsidRDefault="00BB7410" w:rsidP="00572AA8">
      <w:pPr>
        <w:spacing w:after="120" w:line="240" w:lineRule="auto"/>
        <w:jc w:val="center"/>
        <w:rPr>
          <w:rFonts w:ascii="Arial Narrow" w:eastAsiaTheme="minorHAnsi" w:hAnsi="Arial Narrow"/>
          <w:sz w:val="24"/>
          <w:szCs w:val="24"/>
          <w:lang w:val="en-US"/>
        </w:rPr>
      </w:pPr>
      <w:r w:rsidRPr="0027554E">
        <w:rPr>
          <w:rFonts w:ascii="Arial Narrow" w:hAnsi="Arial Narrow"/>
          <w:sz w:val="24"/>
          <w:szCs w:val="24"/>
        </w:rPr>
        <w:t xml:space="preserve">Tabel </w:t>
      </w:r>
      <w:r w:rsidR="00C5766B" w:rsidRPr="0027554E">
        <w:rPr>
          <w:rFonts w:ascii="Arial Narrow" w:hAnsi="Arial Narrow"/>
          <w:sz w:val="24"/>
          <w:szCs w:val="24"/>
          <w:lang w:val="en-US"/>
        </w:rPr>
        <w:t>1.</w:t>
      </w:r>
      <w:r w:rsidRPr="0027554E">
        <w:rPr>
          <w:rFonts w:ascii="Arial Narrow" w:hAnsi="Arial Narrow"/>
          <w:sz w:val="24"/>
          <w:szCs w:val="24"/>
        </w:rPr>
        <w:t xml:space="preserve"> Kriteria Rasio Kemandirian</w:t>
      </w:r>
    </w:p>
    <w:tbl>
      <w:tblPr>
        <w:tblStyle w:val="TableGrid"/>
        <w:tblW w:w="0" w:type="auto"/>
        <w:jc w:val="center"/>
        <w:tblLook w:val="04A0" w:firstRow="1" w:lastRow="0" w:firstColumn="1" w:lastColumn="0" w:noHBand="0" w:noVBand="1"/>
      </w:tblPr>
      <w:tblGrid>
        <w:gridCol w:w="2547"/>
        <w:gridCol w:w="2551"/>
      </w:tblGrid>
      <w:tr w:rsidR="00BB7410" w14:paraId="6F446A3F" w14:textId="77777777" w:rsidTr="005361B4">
        <w:trPr>
          <w:jc w:val="center"/>
        </w:trPr>
        <w:tc>
          <w:tcPr>
            <w:tcW w:w="2547" w:type="dxa"/>
            <w:hideMark/>
          </w:tcPr>
          <w:p w14:paraId="1D0980D6" w14:textId="77777777" w:rsidR="00BB7410" w:rsidRDefault="00BB7410">
            <w:pPr>
              <w:spacing w:after="0" w:line="240" w:lineRule="auto"/>
              <w:jc w:val="center"/>
              <w:rPr>
                <w:rFonts w:ascii="Arial Narrow" w:eastAsiaTheme="minorHAnsi" w:hAnsi="Arial Narrow"/>
                <w:b/>
                <w:sz w:val="24"/>
                <w:szCs w:val="24"/>
                <w:lang w:val="en-US"/>
              </w:rPr>
            </w:pPr>
            <w:r>
              <w:rPr>
                <w:rFonts w:ascii="Arial Narrow" w:hAnsi="Arial Narrow"/>
                <w:b/>
                <w:sz w:val="24"/>
                <w:szCs w:val="24"/>
              </w:rPr>
              <w:t>Rasio Kemandirian</w:t>
            </w:r>
          </w:p>
        </w:tc>
        <w:tc>
          <w:tcPr>
            <w:tcW w:w="2551" w:type="dxa"/>
            <w:hideMark/>
          </w:tcPr>
          <w:p w14:paraId="10A04359" w14:textId="77777777" w:rsidR="00BB7410" w:rsidRDefault="00BB7410">
            <w:pPr>
              <w:spacing w:after="0" w:line="240" w:lineRule="auto"/>
              <w:jc w:val="center"/>
              <w:rPr>
                <w:rFonts w:ascii="Arial Narrow" w:hAnsi="Arial Narrow"/>
                <w:b/>
                <w:sz w:val="24"/>
                <w:szCs w:val="24"/>
              </w:rPr>
            </w:pPr>
            <w:r>
              <w:rPr>
                <w:rFonts w:ascii="Arial Narrow" w:hAnsi="Arial Narrow"/>
                <w:b/>
                <w:sz w:val="24"/>
                <w:szCs w:val="24"/>
              </w:rPr>
              <w:t>Kriteria Penilaian</w:t>
            </w:r>
          </w:p>
        </w:tc>
      </w:tr>
      <w:tr w:rsidR="00BB7410" w14:paraId="0C515132" w14:textId="77777777" w:rsidTr="005361B4">
        <w:trPr>
          <w:jc w:val="center"/>
        </w:trPr>
        <w:tc>
          <w:tcPr>
            <w:tcW w:w="2547" w:type="dxa"/>
            <w:hideMark/>
          </w:tcPr>
          <w:p w14:paraId="2EACE694" w14:textId="77777777" w:rsidR="00BB7410" w:rsidRDefault="00BB7410">
            <w:pPr>
              <w:spacing w:after="0" w:line="240" w:lineRule="auto"/>
              <w:jc w:val="center"/>
              <w:rPr>
                <w:rFonts w:ascii="Arial Narrow" w:hAnsi="Arial Narrow"/>
                <w:sz w:val="24"/>
                <w:szCs w:val="24"/>
              </w:rPr>
            </w:pPr>
            <w:r>
              <w:rPr>
                <w:rFonts w:ascii="Arial Narrow" w:hAnsi="Arial Narrow"/>
                <w:sz w:val="24"/>
                <w:szCs w:val="24"/>
              </w:rPr>
              <w:t>0 – 25%</w:t>
            </w:r>
          </w:p>
        </w:tc>
        <w:tc>
          <w:tcPr>
            <w:tcW w:w="2551" w:type="dxa"/>
            <w:hideMark/>
          </w:tcPr>
          <w:p w14:paraId="3A1680A0" w14:textId="77777777" w:rsidR="00BB7410" w:rsidRDefault="00BB7410">
            <w:pPr>
              <w:spacing w:after="0" w:line="240" w:lineRule="auto"/>
              <w:jc w:val="center"/>
              <w:rPr>
                <w:rFonts w:ascii="Arial Narrow" w:hAnsi="Arial Narrow"/>
                <w:sz w:val="24"/>
                <w:szCs w:val="24"/>
              </w:rPr>
            </w:pPr>
            <w:r>
              <w:rPr>
                <w:rFonts w:ascii="Arial Narrow" w:hAnsi="Arial Narrow"/>
                <w:sz w:val="24"/>
                <w:szCs w:val="24"/>
              </w:rPr>
              <w:t>Rendah Sekali</w:t>
            </w:r>
          </w:p>
        </w:tc>
      </w:tr>
      <w:tr w:rsidR="00BB7410" w14:paraId="6BEA3FEB" w14:textId="77777777" w:rsidTr="005361B4">
        <w:trPr>
          <w:jc w:val="center"/>
        </w:trPr>
        <w:tc>
          <w:tcPr>
            <w:tcW w:w="2547" w:type="dxa"/>
            <w:hideMark/>
          </w:tcPr>
          <w:p w14:paraId="26A4A130" w14:textId="77777777" w:rsidR="00BB7410" w:rsidRDefault="00BB7410">
            <w:pPr>
              <w:spacing w:after="0" w:line="240" w:lineRule="auto"/>
              <w:jc w:val="center"/>
              <w:rPr>
                <w:rFonts w:ascii="Arial Narrow" w:hAnsi="Arial Narrow"/>
                <w:sz w:val="24"/>
                <w:szCs w:val="24"/>
              </w:rPr>
            </w:pPr>
            <w:r>
              <w:rPr>
                <w:rFonts w:ascii="Arial Narrow" w:hAnsi="Arial Narrow"/>
                <w:sz w:val="24"/>
                <w:szCs w:val="24"/>
              </w:rPr>
              <w:t>25 – 50%</w:t>
            </w:r>
          </w:p>
        </w:tc>
        <w:tc>
          <w:tcPr>
            <w:tcW w:w="2551" w:type="dxa"/>
            <w:hideMark/>
          </w:tcPr>
          <w:p w14:paraId="14C886DB" w14:textId="77777777" w:rsidR="00BB7410" w:rsidRDefault="00BB7410">
            <w:pPr>
              <w:spacing w:after="0" w:line="240" w:lineRule="auto"/>
              <w:jc w:val="center"/>
              <w:rPr>
                <w:rFonts w:ascii="Arial Narrow" w:hAnsi="Arial Narrow"/>
                <w:sz w:val="24"/>
                <w:szCs w:val="24"/>
              </w:rPr>
            </w:pPr>
            <w:r>
              <w:rPr>
                <w:rFonts w:ascii="Arial Narrow" w:hAnsi="Arial Narrow"/>
                <w:sz w:val="24"/>
                <w:szCs w:val="24"/>
              </w:rPr>
              <w:t>Rendah</w:t>
            </w:r>
          </w:p>
        </w:tc>
      </w:tr>
      <w:tr w:rsidR="00BB7410" w14:paraId="1D55E565" w14:textId="77777777" w:rsidTr="005361B4">
        <w:trPr>
          <w:jc w:val="center"/>
        </w:trPr>
        <w:tc>
          <w:tcPr>
            <w:tcW w:w="2547" w:type="dxa"/>
            <w:hideMark/>
          </w:tcPr>
          <w:p w14:paraId="14A31BB3" w14:textId="77777777" w:rsidR="00BB7410" w:rsidRDefault="00BB7410">
            <w:pPr>
              <w:spacing w:after="0" w:line="240" w:lineRule="auto"/>
              <w:jc w:val="center"/>
              <w:rPr>
                <w:rFonts w:ascii="Arial Narrow" w:hAnsi="Arial Narrow"/>
                <w:sz w:val="24"/>
                <w:szCs w:val="24"/>
              </w:rPr>
            </w:pPr>
            <w:r>
              <w:rPr>
                <w:rFonts w:ascii="Arial Narrow" w:hAnsi="Arial Narrow"/>
                <w:sz w:val="24"/>
                <w:szCs w:val="24"/>
              </w:rPr>
              <w:t>50 – 75%</w:t>
            </w:r>
          </w:p>
        </w:tc>
        <w:tc>
          <w:tcPr>
            <w:tcW w:w="2551" w:type="dxa"/>
            <w:hideMark/>
          </w:tcPr>
          <w:p w14:paraId="506A6949" w14:textId="77777777" w:rsidR="00BB7410" w:rsidRDefault="00BB7410">
            <w:pPr>
              <w:spacing w:after="0" w:line="240" w:lineRule="auto"/>
              <w:jc w:val="center"/>
              <w:rPr>
                <w:rFonts w:ascii="Arial Narrow" w:hAnsi="Arial Narrow"/>
                <w:sz w:val="24"/>
                <w:szCs w:val="24"/>
              </w:rPr>
            </w:pPr>
            <w:r>
              <w:rPr>
                <w:rFonts w:ascii="Arial Narrow" w:hAnsi="Arial Narrow"/>
                <w:sz w:val="24"/>
                <w:szCs w:val="24"/>
              </w:rPr>
              <w:t>Sedang</w:t>
            </w:r>
          </w:p>
        </w:tc>
      </w:tr>
      <w:tr w:rsidR="00BB7410" w14:paraId="6E091D6E" w14:textId="77777777" w:rsidTr="005361B4">
        <w:trPr>
          <w:jc w:val="center"/>
        </w:trPr>
        <w:tc>
          <w:tcPr>
            <w:tcW w:w="2547" w:type="dxa"/>
            <w:hideMark/>
          </w:tcPr>
          <w:p w14:paraId="034E1F4C" w14:textId="77777777" w:rsidR="00BB7410" w:rsidRDefault="00BB7410">
            <w:pPr>
              <w:spacing w:after="0" w:line="240" w:lineRule="auto"/>
              <w:jc w:val="center"/>
              <w:rPr>
                <w:rFonts w:ascii="Arial Narrow" w:hAnsi="Arial Narrow"/>
                <w:sz w:val="24"/>
                <w:szCs w:val="24"/>
              </w:rPr>
            </w:pPr>
            <w:r>
              <w:rPr>
                <w:rFonts w:ascii="Arial Narrow" w:hAnsi="Arial Narrow"/>
                <w:sz w:val="24"/>
                <w:szCs w:val="24"/>
              </w:rPr>
              <w:t>75 – 100%</w:t>
            </w:r>
          </w:p>
        </w:tc>
        <w:tc>
          <w:tcPr>
            <w:tcW w:w="2551" w:type="dxa"/>
            <w:hideMark/>
          </w:tcPr>
          <w:p w14:paraId="671364A6" w14:textId="77777777" w:rsidR="00BB7410" w:rsidRDefault="00BB7410">
            <w:pPr>
              <w:spacing w:after="0" w:line="240" w:lineRule="auto"/>
              <w:jc w:val="center"/>
              <w:rPr>
                <w:rFonts w:ascii="Arial Narrow" w:hAnsi="Arial Narrow"/>
                <w:sz w:val="24"/>
                <w:szCs w:val="24"/>
              </w:rPr>
            </w:pPr>
            <w:r>
              <w:rPr>
                <w:rFonts w:ascii="Arial Narrow" w:hAnsi="Arial Narrow"/>
                <w:sz w:val="24"/>
                <w:szCs w:val="24"/>
              </w:rPr>
              <w:t>Tinggi</w:t>
            </w:r>
          </w:p>
        </w:tc>
      </w:tr>
    </w:tbl>
    <w:p w14:paraId="148BD2FF" w14:textId="211E5181" w:rsidR="00BB7410" w:rsidRDefault="0086138F" w:rsidP="0086138F">
      <w:pPr>
        <w:shd w:val="clear" w:color="auto" w:fill="FFFFFF"/>
        <w:spacing w:after="150" w:line="360" w:lineRule="auto"/>
        <w:ind w:firstLine="2127"/>
        <w:jc w:val="both"/>
        <w:rPr>
          <w:rFonts w:ascii="Arial Narrow" w:eastAsia="Times New Roman" w:hAnsi="Arial Narrow"/>
          <w:color w:val="333333"/>
          <w:sz w:val="24"/>
          <w:szCs w:val="24"/>
        </w:rPr>
      </w:pPr>
      <w:r w:rsidRPr="0086138F">
        <w:rPr>
          <w:rFonts w:ascii="Arial Narrow" w:eastAsia="Times New Roman" w:hAnsi="Arial Narrow"/>
          <w:color w:val="333333"/>
          <w:sz w:val="24"/>
          <w:szCs w:val="24"/>
        </w:rPr>
        <w:t>Sumber:  Kepmendagri No.690.900-327/1996</w:t>
      </w:r>
    </w:p>
    <w:p w14:paraId="7BEF34B7" w14:textId="77777777" w:rsidR="00B255E3" w:rsidRDefault="00B255E3" w:rsidP="00BB7410">
      <w:pPr>
        <w:shd w:val="clear" w:color="auto" w:fill="FFFFFF"/>
        <w:spacing w:after="150" w:line="360" w:lineRule="auto"/>
        <w:jc w:val="both"/>
        <w:rPr>
          <w:rFonts w:ascii="Arial Narrow" w:eastAsia="Times New Roman" w:hAnsi="Arial Narrow"/>
          <w:color w:val="333333"/>
          <w:sz w:val="24"/>
          <w:szCs w:val="24"/>
        </w:rPr>
      </w:pPr>
    </w:p>
    <w:p w14:paraId="1482D532" w14:textId="0601538E" w:rsidR="00BB7410" w:rsidRPr="003C2E0D" w:rsidRDefault="00BB7410" w:rsidP="00BB7410">
      <w:pPr>
        <w:shd w:val="clear" w:color="auto" w:fill="FFFFFF"/>
        <w:spacing w:after="150" w:line="360" w:lineRule="auto"/>
        <w:jc w:val="both"/>
        <w:rPr>
          <w:rFonts w:ascii="Arial Narrow" w:eastAsia="Times New Roman" w:hAnsi="Arial Narrow"/>
          <w:color w:val="333333"/>
          <w:sz w:val="24"/>
          <w:szCs w:val="24"/>
        </w:rPr>
      </w:pPr>
      <w:r w:rsidRPr="003C2E0D">
        <w:rPr>
          <w:rFonts w:ascii="Arial Narrow" w:eastAsia="Times New Roman" w:hAnsi="Arial Narrow"/>
          <w:color w:val="333333"/>
          <w:sz w:val="24"/>
          <w:szCs w:val="24"/>
        </w:rPr>
        <w:lastRenderedPageBreak/>
        <w:t xml:space="preserve">Rasio </w:t>
      </w:r>
      <w:r w:rsidR="00C91958" w:rsidRPr="003C2E0D">
        <w:rPr>
          <w:rFonts w:ascii="Arial Narrow" w:eastAsia="Times New Roman" w:hAnsi="Arial Narrow"/>
          <w:color w:val="333333"/>
          <w:sz w:val="24"/>
          <w:szCs w:val="24"/>
        </w:rPr>
        <w:t>Efektivitas</w:t>
      </w:r>
    </w:p>
    <w:p w14:paraId="52F5A6FE" w14:textId="046BF1B6" w:rsidR="00BB7410" w:rsidRDefault="00591FC6" w:rsidP="009965EB">
      <w:pPr>
        <w:shd w:val="clear" w:color="auto" w:fill="FFFFFF"/>
        <w:spacing w:after="150" w:line="360" w:lineRule="auto"/>
        <w:ind w:firstLine="720"/>
        <w:jc w:val="both"/>
        <w:rPr>
          <w:rFonts w:ascii="Arial Narrow" w:eastAsia="Times New Roman" w:hAnsi="Arial Narrow"/>
          <w:color w:val="333333"/>
          <w:sz w:val="24"/>
          <w:szCs w:val="24"/>
        </w:rPr>
      </w:pPr>
      <w:r w:rsidRPr="0031585A">
        <w:rPr>
          <w:rFonts w:ascii="Arial Narrow" w:eastAsia="Times New Roman" w:hAnsi="Arial Narrow"/>
          <w:color w:val="333333"/>
          <w:sz w:val="24"/>
          <w:szCs w:val="24"/>
        </w:rPr>
        <w:t>Tanan dan Duri (2018)</w:t>
      </w:r>
      <w:r w:rsidR="005C7042" w:rsidRPr="0031585A">
        <w:rPr>
          <w:rFonts w:ascii="Arial Narrow" w:eastAsia="Times New Roman" w:hAnsi="Arial Narrow"/>
          <w:color w:val="333333"/>
          <w:sz w:val="24"/>
          <w:szCs w:val="24"/>
        </w:rPr>
        <w:t xml:space="preserve">, Lubis dan Hafni (2017), </w:t>
      </w:r>
      <w:r w:rsidR="003712E3" w:rsidRPr="0031585A">
        <w:rPr>
          <w:rFonts w:ascii="Arial Narrow" w:eastAsia="Times New Roman" w:hAnsi="Arial Narrow"/>
          <w:color w:val="333333"/>
          <w:sz w:val="24"/>
          <w:szCs w:val="24"/>
        </w:rPr>
        <w:t>serta Kusuma (2015)</w:t>
      </w:r>
      <w:r w:rsidRPr="0031585A">
        <w:rPr>
          <w:rFonts w:ascii="Arial Narrow" w:eastAsia="Times New Roman" w:hAnsi="Arial Narrow"/>
          <w:color w:val="333333"/>
          <w:sz w:val="24"/>
          <w:szCs w:val="24"/>
        </w:rPr>
        <w:t xml:space="preserve"> menjelaskan hasil penelitiannya bahwa </w:t>
      </w:r>
      <w:r w:rsidR="003712E3" w:rsidRPr="0031585A">
        <w:rPr>
          <w:rFonts w:ascii="Arial Narrow" w:eastAsia="Times New Roman" w:hAnsi="Arial Narrow"/>
          <w:color w:val="333333"/>
          <w:sz w:val="24"/>
          <w:szCs w:val="24"/>
        </w:rPr>
        <w:t>r</w:t>
      </w:r>
      <w:r w:rsidR="003712E3" w:rsidRPr="00BB7410">
        <w:rPr>
          <w:rFonts w:ascii="Arial Narrow" w:eastAsia="Times New Roman" w:hAnsi="Arial Narrow"/>
          <w:color w:val="333333"/>
          <w:sz w:val="24"/>
          <w:szCs w:val="24"/>
        </w:rPr>
        <w:t xml:space="preserve">asio </w:t>
      </w:r>
      <w:r w:rsidR="00C91958">
        <w:rPr>
          <w:rFonts w:ascii="Arial Narrow" w:eastAsia="Times New Roman" w:hAnsi="Arial Narrow"/>
          <w:color w:val="333333"/>
          <w:sz w:val="24"/>
          <w:szCs w:val="24"/>
        </w:rPr>
        <w:t>efektivitas</w:t>
      </w:r>
      <w:r w:rsidR="00BB7410" w:rsidRPr="00BB7410">
        <w:rPr>
          <w:rFonts w:ascii="Arial Narrow" w:eastAsia="Times New Roman" w:hAnsi="Arial Narrow"/>
          <w:color w:val="333333"/>
          <w:sz w:val="24"/>
          <w:szCs w:val="24"/>
        </w:rPr>
        <w:t xml:space="preserve"> menunjukkan kemampuan daerah dalam merealisasikan PAD yang ditargetkan pada tahun tertentu berdasarkan potensi riil daerah. Berikut</w:t>
      </w:r>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ini</w:t>
      </w:r>
      <w:proofErr w:type="spellEnd"/>
      <w:r w:rsidR="00BB7410" w:rsidRPr="00BB7410">
        <w:rPr>
          <w:rFonts w:ascii="Arial Narrow" w:eastAsia="Times New Roman" w:hAnsi="Arial Narrow"/>
          <w:color w:val="333333"/>
          <w:sz w:val="24"/>
          <w:szCs w:val="24"/>
        </w:rPr>
        <w:t xml:space="preserve"> rumus rasio </w:t>
      </w:r>
      <w:r w:rsidR="00C91958">
        <w:rPr>
          <w:rFonts w:ascii="Arial Narrow" w:eastAsia="Times New Roman" w:hAnsi="Arial Narrow"/>
          <w:color w:val="333333"/>
          <w:sz w:val="24"/>
          <w:szCs w:val="24"/>
        </w:rPr>
        <w:t>efektivitas</w:t>
      </w:r>
      <w:r w:rsidR="00BB7410" w:rsidRPr="00BB7410">
        <w:rPr>
          <w:rFonts w:ascii="Arial Narrow" w:eastAsia="Times New Roman" w:hAnsi="Arial Narrow"/>
          <w:color w:val="333333"/>
          <w:sz w:val="24"/>
          <w:szCs w:val="24"/>
        </w:rPr>
        <w:t xml:space="preserve"> :</w:t>
      </w:r>
    </w:p>
    <w:p w14:paraId="14194388" w14:textId="181A9B6F" w:rsidR="00BB7410" w:rsidRPr="009E261B" w:rsidRDefault="00BB7410" w:rsidP="009965EB">
      <w:pPr>
        <w:shd w:val="clear" w:color="auto" w:fill="FFFFFF"/>
        <w:spacing w:after="150" w:line="360" w:lineRule="auto"/>
        <w:ind w:firstLine="720"/>
        <w:jc w:val="both"/>
        <w:rPr>
          <w:rFonts w:ascii="Arial Narrow" w:eastAsia="Times New Roman" w:hAnsi="Arial Narrow"/>
        </w:rPr>
      </w:pPr>
      <m:oMathPara>
        <m:oMath>
          <m:r>
            <w:rPr>
              <w:rFonts w:ascii="Cambria Math" w:hAnsi="Cambria Math"/>
            </w:rPr>
            <m:t xml:space="preserve">Rasio Efektifitas= </m:t>
          </m:r>
          <m:f>
            <m:fPr>
              <m:ctrlPr>
                <w:rPr>
                  <w:rFonts w:ascii="Cambria Math" w:hAnsi="Cambria Math"/>
                  <w:i/>
                  <w:sz w:val="24"/>
                  <w:szCs w:val="24"/>
                </w:rPr>
              </m:ctrlPr>
            </m:fPr>
            <m:num>
              <m:r>
                <w:rPr>
                  <w:rFonts w:ascii="Cambria Math" w:hAnsi="Cambria Math"/>
                </w:rPr>
                <m:t>Realisasi PAD</m:t>
              </m:r>
            </m:num>
            <m:den>
              <m:r>
                <w:rPr>
                  <w:rFonts w:ascii="Cambria Math" w:hAnsi="Cambria Math"/>
                </w:rPr>
                <m:t>Target PAD</m:t>
              </m:r>
            </m:den>
          </m:f>
          <m:r>
            <w:rPr>
              <w:rFonts w:ascii="Cambria Math" w:hAnsi="Cambria Math"/>
            </w:rPr>
            <m:t xml:space="preserve"> x 100%</m:t>
          </m:r>
        </m:oMath>
      </m:oMathPara>
    </w:p>
    <w:p w14:paraId="5C41D3A2" w14:textId="27DE7689" w:rsidR="009E261B" w:rsidRDefault="00D819D5" w:rsidP="0030389A">
      <w:pPr>
        <w:shd w:val="clear" w:color="auto" w:fill="FFFFFF"/>
        <w:spacing w:after="150" w:line="360" w:lineRule="auto"/>
        <w:jc w:val="both"/>
        <w:rPr>
          <w:rFonts w:ascii="Arial Narrow" w:eastAsia="Times New Roman" w:hAnsi="Arial Narrow"/>
          <w:color w:val="333333"/>
          <w:sz w:val="24"/>
          <w:szCs w:val="24"/>
          <w:lang w:val="en-US"/>
        </w:rPr>
      </w:pPr>
      <w:proofErr w:type="spellStart"/>
      <w:r>
        <w:rPr>
          <w:rFonts w:ascii="Arial Narrow" w:eastAsia="Times New Roman" w:hAnsi="Arial Narrow"/>
          <w:color w:val="333333"/>
          <w:sz w:val="24"/>
          <w:szCs w:val="24"/>
          <w:lang w:val="en-US"/>
        </w:rPr>
        <w:t>Ramadhani</w:t>
      </w:r>
      <w:proofErr w:type="spellEnd"/>
      <w:r>
        <w:rPr>
          <w:rFonts w:ascii="Arial Narrow" w:eastAsia="Times New Roman" w:hAnsi="Arial Narrow"/>
          <w:color w:val="333333"/>
          <w:sz w:val="24"/>
          <w:szCs w:val="24"/>
          <w:lang w:val="en-US"/>
        </w:rPr>
        <w:t xml:space="preserve"> (2016)</w:t>
      </w:r>
      <w:r w:rsidR="009E261B">
        <w:rPr>
          <w:rFonts w:ascii="Arial Narrow" w:eastAsia="Times New Roman" w:hAnsi="Arial Narrow"/>
          <w:color w:val="333333"/>
          <w:sz w:val="24"/>
          <w:szCs w:val="24"/>
          <w:lang w:val="en-US"/>
        </w:rPr>
        <w:t xml:space="preserve"> </w:t>
      </w:r>
      <w:proofErr w:type="spellStart"/>
      <w:r w:rsidR="009E261B">
        <w:rPr>
          <w:rFonts w:ascii="Arial Narrow" w:eastAsia="Times New Roman" w:hAnsi="Arial Narrow"/>
          <w:color w:val="333333"/>
          <w:sz w:val="24"/>
          <w:szCs w:val="24"/>
          <w:lang w:val="en-US"/>
        </w:rPr>
        <w:t>memberikan</w:t>
      </w:r>
      <w:proofErr w:type="spellEnd"/>
      <w:r w:rsidR="009E261B">
        <w:rPr>
          <w:rFonts w:ascii="Arial Narrow" w:eastAsia="Times New Roman" w:hAnsi="Arial Narrow"/>
          <w:color w:val="333333"/>
          <w:sz w:val="24"/>
          <w:szCs w:val="24"/>
          <w:lang w:val="en-US"/>
        </w:rPr>
        <w:t xml:space="preserve"> </w:t>
      </w:r>
      <w:proofErr w:type="spellStart"/>
      <w:r w:rsidR="009E261B">
        <w:rPr>
          <w:rFonts w:ascii="Arial Narrow" w:eastAsia="Times New Roman" w:hAnsi="Arial Narrow"/>
          <w:color w:val="333333"/>
          <w:sz w:val="24"/>
          <w:szCs w:val="24"/>
          <w:lang w:val="en-US"/>
        </w:rPr>
        <w:t>kriteria</w:t>
      </w:r>
      <w:proofErr w:type="spellEnd"/>
      <w:r w:rsidR="009E261B">
        <w:rPr>
          <w:rFonts w:ascii="Arial Narrow" w:eastAsia="Times New Roman" w:hAnsi="Arial Narrow"/>
          <w:color w:val="333333"/>
          <w:sz w:val="24"/>
          <w:szCs w:val="24"/>
          <w:lang w:val="en-US"/>
        </w:rPr>
        <w:t xml:space="preserve"> </w:t>
      </w:r>
      <w:proofErr w:type="spellStart"/>
      <w:r w:rsidR="009E261B">
        <w:rPr>
          <w:rFonts w:ascii="Arial Narrow" w:eastAsia="Times New Roman" w:hAnsi="Arial Narrow"/>
          <w:color w:val="333333"/>
          <w:sz w:val="24"/>
          <w:szCs w:val="24"/>
          <w:lang w:val="en-US"/>
        </w:rPr>
        <w:t>penilaian</w:t>
      </w:r>
      <w:proofErr w:type="spellEnd"/>
      <w:r w:rsidR="009E261B">
        <w:rPr>
          <w:rFonts w:ascii="Arial Narrow" w:eastAsia="Times New Roman" w:hAnsi="Arial Narrow"/>
          <w:color w:val="333333"/>
          <w:sz w:val="24"/>
          <w:szCs w:val="24"/>
          <w:lang w:val="en-US"/>
        </w:rPr>
        <w:t xml:space="preserve"> </w:t>
      </w:r>
      <w:proofErr w:type="spellStart"/>
      <w:r w:rsidR="009E261B">
        <w:rPr>
          <w:rFonts w:ascii="Arial Narrow" w:eastAsia="Times New Roman" w:hAnsi="Arial Narrow"/>
          <w:color w:val="333333"/>
          <w:sz w:val="24"/>
          <w:szCs w:val="24"/>
          <w:lang w:val="en-US"/>
        </w:rPr>
        <w:t>untuk</w:t>
      </w:r>
      <w:proofErr w:type="spellEnd"/>
      <w:r w:rsidR="009E261B">
        <w:rPr>
          <w:rFonts w:ascii="Arial Narrow" w:eastAsia="Times New Roman" w:hAnsi="Arial Narrow"/>
          <w:color w:val="333333"/>
          <w:sz w:val="24"/>
          <w:szCs w:val="24"/>
          <w:lang w:val="en-US"/>
        </w:rPr>
        <w:t xml:space="preserve"> </w:t>
      </w:r>
      <w:proofErr w:type="spellStart"/>
      <w:r w:rsidR="009E261B">
        <w:rPr>
          <w:rFonts w:ascii="Arial Narrow" w:eastAsia="Times New Roman" w:hAnsi="Arial Narrow"/>
          <w:color w:val="333333"/>
          <w:sz w:val="24"/>
          <w:szCs w:val="24"/>
          <w:lang w:val="en-US"/>
        </w:rPr>
        <w:t>rasio</w:t>
      </w:r>
      <w:proofErr w:type="spellEnd"/>
      <w:r w:rsidR="009E261B">
        <w:rPr>
          <w:rFonts w:ascii="Arial Narrow" w:eastAsia="Times New Roman" w:hAnsi="Arial Narrow"/>
          <w:color w:val="333333"/>
          <w:sz w:val="24"/>
          <w:szCs w:val="24"/>
          <w:lang w:val="en-US"/>
        </w:rPr>
        <w:t xml:space="preserve"> </w:t>
      </w:r>
      <w:proofErr w:type="spellStart"/>
      <w:r w:rsidR="009E261B">
        <w:rPr>
          <w:rFonts w:ascii="Arial Narrow" w:eastAsia="Times New Roman" w:hAnsi="Arial Narrow"/>
          <w:color w:val="333333"/>
          <w:sz w:val="24"/>
          <w:szCs w:val="24"/>
          <w:lang w:val="en-US"/>
        </w:rPr>
        <w:t>efektivitas</w:t>
      </w:r>
      <w:proofErr w:type="spellEnd"/>
      <w:r w:rsidR="009E261B">
        <w:rPr>
          <w:rFonts w:ascii="Arial Narrow" w:eastAsia="Times New Roman" w:hAnsi="Arial Narrow"/>
          <w:color w:val="333333"/>
          <w:sz w:val="24"/>
          <w:szCs w:val="24"/>
          <w:lang w:val="en-US"/>
        </w:rPr>
        <w:t xml:space="preserve"> </w:t>
      </w:r>
      <w:proofErr w:type="spellStart"/>
      <w:r w:rsidR="009E261B">
        <w:rPr>
          <w:rFonts w:ascii="Arial Narrow" w:eastAsia="Times New Roman" w:hAnsi="Arial Narrow"/>
          <w:color w:val="333333"/>
          <w:sz w:val="24"/>
          <w:szCs w:val="24"/>
          <w:lang w:val="en-US"/>
        </w:rPr>
        <w:t>sebagai</w:t>
      </w:r>
      <w:proofErr w:type="spellEnd"/>
      <w:r w:rsidR="009E261B">
        <w:rPr>
          <w:rFonts w:ascii="Arial Narrow" w:eastAsia="Times New Roman" w:hAnsi="Arial Narrow"/>
          <w:color w:val="333333"/>
          <w:sz w:val="24"/>
          <w:szCs w:val="24"/>
          <w:lang w:val="en-US"/>
        </w:rPr>
        <w:t xml:space="preserve"> </w:t>
      </w:r>
      <w:proofErr w:type="spellStart"/>
      <w:proofErr w:type="gramStart"/>
      <w:r w:rsidR="009E261B">
        <w:rPr>
          <w:rFonts w:ascii="Arial Narrow" w:eastAsia="Times New Roman" w:hAnsi="Arial Narrow"/>
          <w:color w:val="333333"/>
          <w:sz w:val="24"/>
          <w:szCs w:val="24"/>
          <w:lang w:val="en-US"/>
        </w:rPr>
        <w:t>berikut</w:t>
      </w:r>
      <w:proofErr w:type="spellEnd"/>
      <w:r w:rsidR="009E261B">
        <w:rPr>
          <w:rFonts w:ascii="Arial Narrow" w:eastAsia="Times New Roman" w:hAnsi="Arial Narrow"/>
          <w:color w:val="333333"/>
          <w:sz w:val="24"/>
          <w:szCs w:val="24"/>
          <w:lang w:val="en-US"/>
        </w:rPr>
        <w:t xml:space="preserve"> :</w:t>
      </w:r>
      <w:proofErr w:type="gramEnd"/>
    </w:p>
    <w:p w14:paraId="49AF55D6" w14:textId="4D5F66A2" w:rsidR="009E261B" w:rsidRPr="0027554E" w:rsidRDefault="009E261B" w:rsidP="009E261B">
      <w:pPr>
        <w:spacing w:after="120" w:line="240" w:lineRule="auto"/>
        <w:jc w:val="center"/>
        <w:rPr>
          <w:rFonts w:ascii="Arial Narrow" w:eastAsiaTheme="minorHAnsi" w:hAnsi="Arial Narrow"/>
          <w:sz w:val="24"/>
          <w:szCs w:val="24"/>
          <w:lang w:val="en-US"/>
        </w:rPr>
      </w:pPr>
      <w:r w:rsidRPr="009E261B">
        <w:rPr>
          <w:rFonts w:ascii="Arial Narrow" w:eastAsia="Times New Roman" w:hAnsi="Arial Narrow"/>
          <w:color w:val="333333"/>
          <w:sz w:val="24"/>
          <w:szCs w:val="24"/>
          <w:lang w:val="en-US"/>
        </w:rPr>
        <w:t xml:space="preserve"> </w:t>
      </w:r>
      <w:r w:rsidRPr="0027554E">
        <w:rPr>
          <w:rFonts w:ascii="Arial Narrow" w:hAnsi="Arial Narrow"/>
          <w:sz w:val="24"/>
          <w:szCs w:val="24"/>
        </w:rPr>
        <w:t xml:space="preserve">Tabel </w:t>
      </w:r>
      <w:r w:rsidRPr="0027554E">
        <w:rPr>
          <w:rFonts w:ascii="Arial Narrow" w:hAnsi="Arial Narrow"/>
          <w:sz w:val="24"/>
          <w:szCs w:val="24"/>
          <w:lang w:val="en-US"/>
        </w:rPr>
        <w:t>2.</w:t>
      </w:r>
      <w:r w:rsidRPr="0027554E">
        <w:rPr>
          <w:rFonts w:ascii="Arial Narrow" w:hAnsi="Arial Narrow"/>
          <w:sz w:val="24"/>
          <w:szCs w:val="24"/>
        </w:rPr>
        <w:t xml:space="preserve"> Kriteria Rasio </w:t>
      </w:r>
      <w:proofErr w:type="spellStart"/>
      <w:r w:rsidRPr="0027554E">
        <w:rPr>
          <w:rFonts w:ascii="Arial Narrow" w:hAnsi="Arial Narrow"/>
          <w:sz w:val="24"/>
          <w:szCs w:val="24"/>
          <w:lang w:val="en-US"/>
        </w:rPr>
        <w:t>Efektivitas</w:t>
      </w:r>
      <w:proofErr w:type="spellEnd"/>
    </w:p>
    <w:tbl>
      <w:tblPr>
        <w:tblStyle w:val="TableGrid"/>
        <w:tblW w:w="0" w:type="auto"/>
        <w:jc w:val="center"/>
        <w:tblLook w:val="04A0" w:firstRow="1" w:lastRow="0" w:firstColumn="1" w:lastColumn="0" w:noHBand="0" w:noVBand="1"/>
      </w:tblPr>
      <w:tblGrid>
        <w:gridCol w:w="2547"/>
        <w:gridCol w:w="2551"/>
      </w:tblGrid>
      <w:tr w:rsidR="009E261B" w:rsidRPr="009E261B" w14:paraId="4A1DA7EB" w14:textId="77777777" w:rsidTr="00B32220">
        <w:trPr>
          <w:jc w:val="center"/>
        </w:trPr>
        <w:tc>
          <w:tcPr>
            <w:tcW w:w="2547" w:type="dxa"/>
            <w:hideMark/>
          </w:tcPr>
          <w:p w14:paraId="667CC0E4" w14:textId="7EF30853" w:rsidR="009E261B" w:rsidRPr="009E261B" w:rsidRDefault="009E261B">
            <w:pPr>
              <w:spacing w:after="0" w:line="240" w:lineRule="auto"/>
              <w:jc w:val="center"/>
              <w:rPr>
                <w:rFonts w:ascii="Arial Narrow" w:eastAsiaTheme="minorHAnsi" w:hAnsi="Arial Narrow"/>
                <w:b/>
                <w:sz w:val="24"/>
                <w:szCs w:val="24"/>
                <w:lang w:val="en-US"/>
              </w:rPr>
            </w:pPr>
            <w:r w:rsidRPr="009E261B">
              <w:rPr>
                <w:rFonts w:ascii="Arial Narrow" w:hAnsi="Arial Narrow"/>
                <w:b/>
                <w:sz w:val="24"/>
                <w:szCs w:val="24"/>
              </w:rPr>
              <w:t xml:space="preserve">Rasio </w:t>
            </w:r>
            <w:proofErr w:type="spellStart"/>
            <w:r w:rsidRPr="009E261B">
              <w:rPr>
                <w:rFonts w:ascii="Arial Narrow" w:hAnsi="Arial Narrow"/>
                <w:b/>
                <w:sz w:val="24"/>
                <w:szCs w:val="24"/>
                <w:lang w:val="en-US"/>
              </w:rPr>
              <w:t>Efektivitas</w:t>
            </w:r>
            <w:proofErr w:type="spellEnd"/>
          </w:p>
        </w:tc>
        <w:tc>
          <w:tcPr>
            <w:tcW w:w="2551" w:type="dxa"/>
            <w:hideMark/>
          </w:tcPr>
          <w:p w14:paraId="5B00D5F9" w14:textId="77777777" w:rsidR="009E261B" w:rsidRPr="009E261B" w:rsidRDefault="009E261B" w:rsidP="00B32220">
            <w:pPr>
              <w:spacing w:after="0" w:line="240" w:lineRule="auto"/>
              <w:jc w:val="center"/>
              <w:rPr>
                <w:rFonts w:ascii="Arial Narrow" w:hAnsi="Arial Narrow"/>
                <w:b/>
                <w:sz w:val="24"/>
                <w:szCs w:val="24"/>
              </w:rPr>
            </w:pPr>
            <w:r w:rsidRPr="009E261B">
              <w:rPr>
                <w:rFonts w:ascii="Arial Narrow" w:hAnsi="Arial Narrow"/>
                <w:b/>
                <w:sz w:val="24"/>
                <w:szCs w:val="24"/>
              </w:rPr>
              <w:t>Kriteria Penilaian</w:t>
            </w:r>
          </w:p>
        </w:tc>
      </w:tr>
      <w:tr w:rsidR="009E261B" w14:paraId="2918019E" w14:textId="77777777" w:rsidTr="00B32220">
        <w:trPr>
          <w:jc w:val="center"/>
        </w:trPr>
        <w:tc>
          <w:tcPr>
            <w:tcW w:w="2547" w:type="dxa"/>
            <w:hideMark/>
          </w:tcPr>
          <w:p w14:paraId="6EBFC2E0" w14:textId="72B607B6" w:rsidR="009E261B" w:rsidRDefault="00B8408F">
            <w:pPr>
              <w:spacing w:after="0" w:line="240" w:lineRule="auto"/>
              <w:jc w:val="center"/>
              <w:rPr>
                <w:rFonts w:ascii="Arial Narrow" w:hAnsi="Arial Narrow"/>
                <w:sz w:val="24"/>
                <w:szCs w:val="24"/>
              </w:rPr>
            </w:pPr>
            <w:r>
              <w:rPr>
                <w:rFonts w:ascii="Arial Narrow" w:hAnsi="Arial Narrow"/>
                <w:sz w:val="24"/>
                <w:szCs w:val="24"/>
                <w:lang w:val="en-US"/>
              </w:rPr>
              <w:t>&lt;</w:t>
            </w:r>
            <w:r>
              <w:rPr>
                <w:rFonts w:ascii="Arial Narrow" w:hAnsi="Arial Narrow"/>
                <w:sz w:val="24"/>
                <w:szCs w:val="24"/>
              </w:rPr>
              <w:t xml:space="preserve"> </w:t>
            </w:r>
            <w:r w:rsidR="00D819D5">
              <w:rPr>
                <w:rFonts w:ascii="Arial Narrow" w:hAnsi="Arial Narrow"/>
                <w:sz w:val="24"/>
                <w:szCs w:val="24"/>
                <w:lang w:val="en-US"/>
              </w:rPr>
              <w:t>60</w:t>
            </w:r>
            <w:r w:rsidR="009E261B">
              <w:rPr>
                <w:rFonts w:ascii="Arial Narrow" w:hAnsi="Arial Narrow"/>
                <w:sz w:val="24"/>
                <w:szCs w:val="24"/>
              </w:rPr>
              <w:t>%</w:t>
            </w:r>
          </w:p>
        </w:tc>
        <w:tc>
          <w:tcPr>
            <w:tcW w:w="2551" w:type="dxa"/>
            <w:hideMark/>
          </w:tcPr>
          <w:p w14:paraId="4DA409C7" w14:textId="4A50085E" w:rsidR="009E261B" w:rsidRPr="0027554E" w:rsidRDefault="00B8408F" w:rsidP="00B32220">
            <w:pPr>
              <w:spacing w:after="0" w:line="240" w:lineRule="auto"/>
              <w:jc w:val="center"/>
              <w:rPr>
                <w:rFonts w:ascii="Arial Narrow" w:hAnsi="Arial Narrow"/>
                <w:sz w:val="24"/>
                <w:szCs w:val="24"/>
                <w:lang w:val="en-US"/>
              </w:rPr>
            </w:pPr>
            <w:proofErr w:type="spellStart"/>
            <w:r>
              <w:rPr>
                <w:rFonts w:ascii="Arial Narrow" w:hAnsi="Arial Narrow"/>
                <w:sz w:val="24"/>
                <w:szCs w:val="24"/>
                <w:lang w:val="en-US"/>
              </w:rPr>
              <w:t>Tidak</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efektif</w:t>
            </w:r>
            <w:proofErr w:type="spellEnd"/>
          </w:p>
        </w:tc>
      </w:tr>
      <w:tr w:rsidR="009E261B" w14:paraId="04A26DE0" w14:textId="77777777" w:rsidTr="00B32220">
        <w:trPr>
          <w:jc w:val="center"/>
        </w:trPr>
        <w:tc>
          <w:tcPr>
            <w:tcW w:w="2547" w:type="dxa"/>
            <w:hideMark/>
          </w:tcPr>
          <w:p w14:paraId="1902DA93" w14:textId="749A4AE3" w:rsidR="009E261B" w:rsidRPr="0027554E" w:rsidRDefault="00D819D5" w:rsidP="00B32220">
            <w:pPr>
              <w:spacing w:after="0" w:line="240" w:lineRule="auto"/>
              <w:jc w:val="center"/>
              <w:rPr>
                <w:rFonts w:ascii="Arial Narrow" w:hAnsi="Arial Narrow"/>
                <w:sz w:val="24"/>
                <w:szCs w:val="24"/>
                <w:lang w:val="en-US"/>
              </w:rPr>
            </w:pPr>
            <w:r>
              <w:rPr>
                <w:rFonts w:ascii="Arial Narrow" w:hAnsi="Arial Narrow"/>
                <w:sz w:val="24"/>
                <w:szCs w:val="24"/>
                <w:lang w:val="en-US"/>
              </w:rPr>
              <w:t>60 – 80</w:t>
            </w:r>
            <w:r w:rsidR="00B8408F">
              <w:rPr>
                <w:rFonts w:ascii="Arial Narrow" w:hAnsi="Arial Narrow"/>
                <w:sz w:val="24"/>
                <w:szCs w:val="24"/>
              </w:rPr>
              <w:t>%</w:t>
            </w:r>
          </w:p>
        </w:tc>
        <w:tc>
          <w:tcPr>
            <w:tcW w:w="2551" w:type="dxa"/>
            <w:hideMark/>
          </w:tcPr>
          <w:p w14:paraId="1D87FA84" w14:textId="400CDE28" w:rsidR="009E261B" w:rsidRDefault="00B8408F" w:rsidP="00B32220">
            <w:pPr>
              <w:spacing w:after="0" w:line="240" w:lineRule="auto"/>
              <w:jc w:val="center"/>
              <w:rPr>
                <w:rFonts w:ascii="Arial Narrow" w:hAnsi="Arial Narrow"/>
                <w:sz w:val="24"/>
                <w:szCs w:val="24"/>
              </w:rPr>
            </w:pPr>
            <w:r>
              <w:rPr>
                <w:rFonts w:ascii="Arial Narrow" w:hAnsi="Arial Narrow"/>
                <w:sz w:val="24"/>
                <w:szCs w:val="24"/>
              </w:rPr>
              <w:t>Kurang efektif</w:t>
            </w:r>
          </w:p>
        </w:tc>
      </w:tr>
      <w:tr w:rsidR="009E261B" w14:paraId="4794568C" w14:textId="77777777" w:rsidTr="00B32220">
        <w:trPr>
          <w:jc w:val="center"/>
        </w:trPr>
        <w:tc>
          <w:tcPr>
            <w:tcW w:w="2547" w:type="dxa"/>
            <w:hideMark/>
          </w:tcPr>
          <w:p w14:paraId="665DEEA2" w14:textId="2842ABA4" w:rsidR="009E261B" w:rsidRPr="0027554E" w:rsidRDefault="00D819D5" w:rsidP="00B32220">
            <w:pPr>
              <w:spacing w:after="0" w:line="240" w:lineRule="auto"/>
              <w:jc w:val="center"/>
              <w:rPr>
                <w:rFonts w:ascii="Arial Narrow" w:hAnsi="Arial Narrow"/>
                <w:sz w:val="24"/>
                <w:szCs w:val="24"/>
                <w:lang w:val="en-US"/>
              </w:rPr>
            </w:pPr>
            <w:r>
              <w:rPr>
                <w:rFonts w:ascii="Arial Narrow" w:hAnsi="Arial Narrow"/>
                <w:sz w:val="24"/>
                <w:szCs w:val="24"/>
                <w:lang w:val="en-US"/>
              </w:rPr>
              <w:t>80 – 90</w:t>
            </w:r>
            <w:r w:rsidR="00B8408F">
              <w:rPr>
                <w:rFonts w:ascii="Arial Narrow" w:hAnsi="Arial Narrow"/>
                <w:sz w:val="24"/>
                <w:szCs w:val="24"/>
                <w:lang w:val="en-US"/>
              </w:rPr>
              <w:t>%</w:t>
            </w:r>
          </w:p>
        </w:tc>
        <w:tc>
          <w:tcPr>
            <w:tcW w:w="2551" w:type="dxa"/>
            <w:hideMark/>
          </w:tcPr>
          <w:p w14:paraId="3C98A8E6" w14:textId="11325C6A" w:rsidR="009E261B" w:rsidRDefault="00B8408F" w:rsidP="00B32220">
            <w:pPr>
              <w:spacing w:after="0" w:line="240" w:lineRule="auto"/>
              <w:jc w:val="center"/>
              <w:rPr>
                <w:rFonts w:ascii="Arial Narrow" w:hAnsi="Arial Narrow"/>
                <w:sz w:val="24"/>
                <w:szCs w:val="24"/>
              </w:rPr>
            </w:pPr>
            <w:r>
              <w:rPr>
                <w:rFonts w:ascii="Arial Narrow" w:hAnsi="Arial Narrow"/>
                <w:sz w:val="24"/>
                <w:szCs w:val="24"/>
              </w:rPr>
              <w:t>Cukup efektif</w:t>
            </w:r>
          </w:p>
        </w:tc>
      </w:tr>
      <w:tr w:rsidR="009E261B" w14:paraId="0ED4FADF" w14:textId="77777777" w:rsidTr="00B32220">
        <w:trPr>
          <w:jc w:val="center"/>
        </w:trPr>
        <w:tc>
          <w:tcPr>
            <w:tcW w:w="2547" w:type="dxa"/>
            <w:hideMark/>
          </w:tcPr>
          <w:p w14:paraId="20C90E48" w14:textId="674EB497" w:rsidR="009E261B" w:rsidRDefault="00D819D5" w:rsidP="00B32220">
            <w:pPr>
              <w:spacing w:after="0" w:line="240" w:lineRule="auto"/>
              <w:jc w:val="center"/>
              <w:rPr>
                <w:rFonts w:ascii="Arial Narrow" w:hAnsi="Arial Narrow"/>
                <w:sz w:val="24"/>
                <w:szCs w:val="24"/>
              </w:rPr>
            </w:pPr>
            <w:r>
              <w:rPr>
                <w:rFonts w:ascii="Arial Narrow" w:hAnsi="Arial Narrow"/>
                <w:sz w:val="24"/>
                <w:szCs w:val="24"/>
                <w:lang w:val="en-US"/>
              </w:rPr>
              <w:t xml:space="preserve">90 – </w:t>
            </w:r>
            <w:r w:rsidR="009E261B">
              <w:rPr>
                <w:rFonts w:ascii="Arial Narrow" w:hAnsi="Arial Narrow"/>
                <w:sz w:val="24"/>
                <w:szCs w:val="24"/>
              </w:rPr>
              <w:t>100%</w:t>
            </w:r>
          </w:p>
        </w:tc>
        <w:tc>
          <w:tcPr>
            <w:tcW w:w="2551" w:type="dxa"/>
            <w:hideMark/>
          </w:tcPr>
          <w:p w14:paraId="5C359654" w14:textId="66A3077E" w:rsidR="009E261B" w:rsidRDefault="00B8408F" w:rsidP="00B32220">
            <w:pPr>
              <w:spacing w:after="0" w:line="240" w:lineRule="auto"/>
              <w:jc w:val="center"/>
              <w:rPr>
                <w:rFonts w:ascii="Arial Narrow" w:hAnsi="Arial Narrow"/>
                <w:sz w:val="24"/>
                <w:szCs w:val="24"/>
              </w:rPr>
            </w:pPr>
            <w:r>
              <w:rPr>
                <w:rFonts w:ascii="Arial Narrow" w:hAnsi="Arial Narrow"/>
                <w:sz w:val="24"/>
                <w:szCs w:val="24"/>
              </w:rPr>
              <w:t>Efektif</w:t>
            </w:r>
          </w:p>
        </w:tc>
      </w:tr>
      <w:tr w:rsidR="00B8408F" w14:paraId="44B745FF" w14:textId="77777777" w:rsidTr="00B32220">
        <w:trPr>
          <w:jc w:val="center"/>
        </w:trPr>
        <w:tc>
          <w:tcPr>
            <w:tcW w:w="2547" w:type="dxa"/>
          </w:tcPr>
          <w:p w14:paraId="52F7B3D8" w14:textId="4A626653" w:rsidR="00B8408F" w:rsidRPr="0027554E" w:rsidRDefault="00F10BB7" w:rsidP="0027554E">
            <w:pPr>
              <w:pStyle w:val="ListParagraph"/>
              <w:spacing w:after="0" w:line="240" w:lineRule="auto"/>
              <w:ind w:left="22"/>
              <w:jc w:val="center"/>
              <w:rPr>
                <w:rFonts w:ascii="Arial Narrow" w:hAnsi="Arial Narrow"/>
                <w:sz w:val="24"/>
                <w:szCs w:val="24"/>
                <w:lang w:val="en-US"/>
              </w:rPr>
            </w:pPr>
            <w:r>
              <w:rPr>
                <w:rFonts w:ascii="Arial Narrow" w:hAnsi="Arial Narrow"/>
                <w:sz w:val="24"/>
                <w:szCs w:val="24"/>
                <w:lang w:val="en-US"/>
              </w:rPr>
              <w:t xml:space="preserve">&gt; </w:t>
            </w:r>
            <w:r w:rsidR="00B8408F" w:rsidRPr="0027554E">
              <w:rPr>
                <w:rFonts w:ascii="Arial Narrow" w:hAnsi="Arial Narrow"/>
                <w:sz w:val="24"/>
                <w:szCs w:val="24"/>
                <w:lang w:val="en-US"/>
              </w:rPr>
              <w:t>100%</w:t>
            </w:r>
          </w:p>
        </w:tc>
        <w:tc>
          <w:tcPr>
            <w:tcW w:w="2551" w:type="dxa"/>
          </w:tcPr>
          <w:p w14:paraId="03BB54F7" w14:textId="5D15943C" w:rsidR="00B8408F" w:rsidRPr="0027554E" w:rsidRDefault="00B8408F" w:rsidP="00B32220">
            <w:pPr>
              <w:spacing w:after="0" w:line="240" w:lineRule="auto"/>
              <w:jc w:val="center"/>
              <w:rPr>
                <w:rFonts w:ascii="Arial Narrow" w:hAnsi="Arial Narrow"/>
                <w:sz w:val="24"/>
                <w:szCs w:val="24"/>
                <w:lang w:val="en-US"/>
              </w:rPr>
            </w:pPr>
            <w:proofErr w:type="spellStart"/>
            <w:r>
              <w:rPr>
                <w:rFonts w:ascii="Arial Narrow" w:hAnsi="Arial Narrow"/>
                <w:sz w:val="24"/>
                <w:szCs w:val="24"/>
                <w:lang w:val="en-US"/>
              </w:rPr>
              <w:t>Sangat</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efektif</w:t>
            </w:r>
            <w:proofErr w:type="spellEnd"/>
          </w:p>
        </w:tc>
      </w:tr>
    </w:tbl>
    <w:p w14:paraId="20D32180" w14:textId="3A8D1E32" w:rsidR="00D819D5" w:rsidRDefault="00D819D5" w:rsidP="0027554E">
      <w:pPr>
        <w:shd w:val="clear" w:color="auto" w:fill="FFFFFF"/>
        <w:spacing w:before="150" w:after="150" w:line="360" w:lineRule="auto"/>
        <w:ind w:firstLine="2127"/>
        <w:jc w:val="both"/>
        <w:rPr>
          <w:rFonts w:ascii="Arial Narrow" w:eastAsia="Times New Roman" w:hAnsi="Arial Narrow"/>
          <w:color w:val="333333"/>
          <w:sz w:val="24"/>
          <w:szCs w:val="24"/>
          <w:lang w:val="en-US"/>
        </w:rPr>
      </w:pPr>
      <w:proofErr w:type="spellStart"/>
      <w:proofErr w:type="gramStart"/>
      <w:r>
        <w:rPr>
          <w:rFonts w:ascii="Arial Narrow" w:eastAsia="Times New Roman" w:hAnsi="Arial Narrow"/>
          <w:color w:val="333333"/>
          <w:sz w:val="24"/>
          <w:szCs w:val="24"/>
          <w:lang w:val="en-US"/>
        </w:rPr>
        <w:t>Sumber</w:t>
      </w:r>
      <w:proofErr w:type="spellEnd"/>
      <w:r>
        <w:rPr>
          <w:rFonts w:ascii="Arial Narrow" w:eastAsia="Times New Roman" w:hAnsi="Arial Narrow"/>
          <w:color w:val="333333"/>
          <w:sz w:val="24"/>
          <w:szCs w:val="24"/>
          <w:lang w:val="en-US"/>
        </w:rPr>
        <w:t xml:space="preserve"> :</w:t>
      </w:r>
      <w:proofErr w:type="gram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Kepmendagri</w:t>
      </w:r>
      <w:proofErr w:type="spellEnd"/>
      <w:r>
        <w:rPr>
          <w:rFonts w:ascii="Arial Narrow" w:eastAsia="Times New Roman" w:hAnsi="Arial Narrow"/>
          <w:color w:val="333333"/>
          <w:sz w:val="24"/>
          <w:szCs w:val="24"/>
          <w:lang w:val="en-US"/>
        </w:rPr>
        <w:t xml:space="preserve"> No.690.900-327,1996</w:t>
      </w:r>
    </w:p>
    <w:p w14:paraId="4FC9A2A0" w14:textId="4C52D571" w:rsidR="009E261B" w:rsidRPr="0027554E" w:rsidRDefault="00B8408F" w:rsidP="0030389A">
      <w:pPr>
        <w:shd w:val="clear" w:color="auto" w:fill="FFFFFF"/>
        <w:spacing w:before="150" w:after="150" w:line="360" w:lineRule="auto"/>
        <w:jc w:val="both"/>
        <w:rPr>
          <w:rFonts w:ascii="Arial Narrow" w:eastAsia="Times New Roman" w:hAnsi="Arial Narrow"/>
          <w:color w:val="333333"/>
          <w:sz w:val="24"/>
          <w:szCs w:val="24"/>
          <w:lang w:val="en-US"/>
        </w:rPr>
      </w:pPr>
      <w:proofErr w:type="spellStart"/>
      <w:r>
        <w:rPr>
          <w:rFonts w:ascii="Arial Narrow" w:eastAsia="Times New Roman" w:hAnsi="Arial Narrow"/>
          <w:color w:val="333333"/>
          <w:sz w:val="24"/>
          <w:szCs w:val="24"/>
          <w:lang w:val="en-US"/>
        </w:rPr>
        <w:t>Semakin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tinggi</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rasio</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efektivitas</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pengelolaan</w:t>
      </w:r>
      <w:proofErr w:type="spellEnd"/>
      <w:r>
        <w:rPr>
          <w:rFonts w:ascii="Arial Narrow" w:eastAsia="Times New Roman" w:hAnsi="Arial Narrow"/>
          <w:color w:val="333333"/>
          <w:sz w:val="24"/>
          <w:szCs w:val="24"/>
          <w:lang w:val="en-US"/>
        </w:rPr>
        <w:t xml:space="preserve"> PAD </w:t>
      </w:r>
      <w:proofErr w:type="spellStart"/>
      <w:r w:rsidR="00C73302">
        <w:rPr>
          <w:rFonts w:ascii="Arial Narrow" w:eastAsia="Times New Roman" w:hAnsi="Arial Narrow"/>
          <w:color w:val="333333"/>
          <w:sz w:val="24"/>
          <w:szCs w:val="24"/>
          <w:lang w:val="en-US"/>
        </w:rPr>
        <w:t>dikatakan</w:t>
      </w:r>
      <w:proofErr w:type="spellEnd"/>
      <w:r w:rsidR="00C73302">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semakin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efektif</w:t>
      </w:r>
      <w:proofErr w:type="spellEnd"/>
      <w:r>
        <w:rPr>
          <w:rFonts w:ascii="Arial Narrow" w:eastAsia="Times New Roman" w:hAnsi="Arial Narrow"/>
          <w:color w:val="333333"/>
          <w:sz w:val="24"/>
          <w:szCs w:val="24"/>
          <w:lang w:val="en-US"/>
        </w:rPr>
        <w:t>.</w:t>
      </w:r>
    </w:p>
    <w:p w14:paraId="4D90EB14" w14:textId="3248C099" w:rsidR="00BB7410" w:rsidRPr="003C2E0D" w:rsidRDefault="00BB7410" w:rsidP="00BB7410">
      <w:pPr>
        <w:shd w:val="clear" w:color="auto" w:fill="FFFFFF"/>
        <w:spacing w:after="150" w:line="360" w:lineRule="auto"/>
        <w:jc w:val="both"/>
        <w:rPr>
          <w:rFonts w:ascii="Arial Narrow" w:eastAsia="Times New Roman" w:hAnsi="Arial Narrow"/>
          <w:color w:val="333333"/>
          <w:sz w:val="24"/>
          <w:szCs w:val="24"/>
        </w:rPr>
      </w:pPr>
      <w:r w:rsidRPr="003C2E0D">
        <w:rPr>
          <w:rFonts w:ascii="Arial Narrow" w:eastAsia="Times New Roman" w:hAnsi="Arial Narrow"/>
          <w:color w:val="333333"/>
          <w:sz w:val="24"/>
          <w:szCs w:val="24"/>
        </w:rPr>
        <w:t>Rasio Aktivitas</w:t>
      </w:r>
    </w:p>
    <w:p w14:paraId="2C1168DA" w14:textId="3C2485FE" w:rsidR="00BB7410" w:rsidRDefault="00560BF9" w:rsidP="009965EB">
      <w:pPr>
        <w:shd w:val="clear" w:color="auto" w:fill="FFFFFF"/>
        <w:spacing w:after="150" w:line="360" w:lineRule="auto"/>
        <w:ind w:firstLine="720"/>
        <w:jc w:val="both"/>
        <w:rPr>
          <w:rFonts w:ascii="Arial Narrow" w:eastAsia="Times New Roman" w:hAnsi="Arial Narrow"/>
          <w:color w:val="333333"/>
          <w:sz w:val="24"/>
          <w:szCs w:val="24"/>
        </w:rPr>
      </w:pPr>
      <w:proofErr w:type="spellStart"/>
      <w:r>
        <w:rPr>
          <w:rFonts w:ascii="Arial Narrow" w:eastAsia="Times New Roman" w:hAnsi="Arial Narrow"/>
          <w:color w:val="333333"/>
          <w:sz w:val="24"/>
          <w:szCs w:val="24"/>
          <w:lang w:val="en-US"/>
        </w:rPr>
        <w:t>Menurut</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Lubis</w:t>
      </w:r>
      <w:proofErr w:type="spellEnd"/>
      <w:r>
        <w:rPr>
          <w:rFonts w:ascii="Arial Narrow" w:eastAsia="Times New Roman" w:hAnsi="Arial Narrow"/>
          <w:color w:val="333333"/>
          <w:sz w:val="24"/>
          <w:szCs w:val="24"/>
          <w:lang w:val="en-US"/>
        </w:rPr>
        <w:t xml:space="preserve"> dan </w:t>
      </w:r>
      <w:proofErr w:type="spellStart"/>
      <w:r>
        <w:rPr>
          <w:rFonts w:ascii="Arial Narrow" w:eastAsia="Times New Roman" w:hAnsi="Arial Narrow"/>
          <w:color w:val="333333"/>
          <w:sz w:val="24"/>
          <w:szCs w:val="24"/>
          <w:lang w:val="en-US"/>
        </w:rPr>
        <w:t>Hafni</w:t>
      </w:r>
      <w:proofErr w:type="spellEnd"/>
      <w:r>
        <w:rPr>
          <w:rFonts w:ascii="Arial Narrow" w:eastAsia="Times New Roman" w:hAnsi="Arial Narrow"/>
          <w:color w:val="333333"/>
          <w:sz w:val="24"/>
          <w:szCs w:val="24"/>
          <w:lang w:val="en-US"/>
        </w:rPr>
        <w:t xml:space="preserve"> (2017) r</w:t>
      </w:r>
      <w:r>
        <w:rPr>
          <w:rFonts w:ascii="Arial Narrow" w:eastAsia="Times New Roman" w:hAnsi="Arial Narrow"/>
          <w:color w:val="333333"/>
          <w:sz w:val="24"/>
          <w:szCs w:val="24"/>
        </w:rPr>
        <w:t xml:space="preserve">asio </w:t>
      </w:r>
      <w:r w:rsidR="000C2DF8">
        <w:rPr>
          <w:rFonts w:ascii="Arial Narrow" w:eastAsia="Times New Roman" w:hAnsi="Arial Narrow"/>
          <w:color w:val="333333"/>
          <w:sz w:val="24"/>
          <w:szCs w:val="24"/>
        </w:rPr>
        <w:t>aktiv</w:t>
      </w:r>
      <w:r w:rsidR="00BB7410" w:rsidRPr="00BB7410">
        <w:rPr>
          <w:rFonts w:ascii="Arial Narrow" w:eastAsia="Times New Roman" w:hAnsi="Arial Narrow"/>
          <w:color w:val="333333"/>
          <w:sz w:val="24"/>
          <w:szCs w:val="24"/>
        </w:rPr>
        <w:t>itas menunjukkan prioritas belanja Pemerintah Daerah dalam APBD. Rasio aktivitas dirumuskan untuk 2 jenis belanja yaitu : rasio belanja operasi dan rasio belanja pembangunan. Berikut rumusannya :</w:t>
      </w:r>
    </w:p>
    <w:p w14:paraId="2557673F" w14:textId="4D2D6132" w:rsidR="00BB7410" w:rsidRDefault="00BB7410" w:rsidP="009965EB">
      <w:pPr>
        <w:shd w:val="clear" w:color="auto" w:fill="FFFFFF"/>
        <w:spacing w:after="150" w:line="360" w:lineRule="auto"/>
        <w:ind w:firstLine="720"/>
        <w:jc w:val="both"/>
        <w:rPr>
          <w:rFonts w:ascii="Arial Narrow" w:eastAsia="Times New Roman" w:hAnsi="Arial Narrow"/>
          <w:color w:val="333333"/>
          <w:sz w:val="24"/>
          <w:szCs w:val="24"/>
        </w:rPr>
      </w:pPr>
      <m:oMathPara>
        <m:oMath>
          <m:r>
            <w:rPr>
              <w:rFonts w:ascii="Cambria Math" w:eastAsiaTheme="minorEastAsia" w:hAnsi="Cambria Math"/>
            </w:rPr>
            <m:t>Rasio Belanja Operasi=</m:t>
          </m:r>
          <m:f>
            <m:fPr>
              <m:ctrlPr>
                <w:rPr>
                  <w:rFonts w:ascii="Cambria Math" w:eastAsiaTheme="minorEastAsia" w:hAnsi="Cambria Math"/>
                  <w:i/>
                  <w:sz w:val="24"/>
                  <w:szCs w:val="24"/>
                </w:rPr>
              </m:ctrlPr>
            </m:fPr>
            <m:num>
              <m:r>
                <w:rPr>
                  <w:rFonts w:ascii="Cambria Math" w:eastAsiaTheme="minorEastAsia" w:hAnsi="Cambria Math"/>
                </w:rPr>
                <m:t>Total Belanja Operasi</m:t>
              </m:r>
            </m:num>
            <m:den>
              <m:r>
                <w:rPr>
                  <w:rFonts w:ascii="Cambria Math" w:eastAsiaTheme="minorEastAsia" w:hAnsi="Cambria Math"/>
                </w:rPr>
                <m:t>Total Belanja</m:t>
              </m:r>
            </m:den>
          </m:f>
          <m:r>
            <w:rPr>
              <w:rFonts w:ascii="Cambria Math" w:eastAsiaTheme="minorEastAsia" w:hAnsi="Cambria Math"/>
            </w:rPr>
            <m:t>x100%</m:t>
          </m:r>
        </m:oMath>
      </m:oMathPara>
    </w:p>
    <w:p w14:paraId="7158E437" w14:textId="6538556D" w:rsidR="00BB7410" w:rsidRDefault="00BB7410" w:rsidP="009965EB">
      <w:pPr>
        <w:shd w:val="clear" w:color="auto" w:fill="FFFFFF"/>
        <w:spacing w:after="150" w:line="360" w:lineRule="auto"/>
        <w:ind w:firstLine="720"/>
        <w:jc w:val="both"/>
        <w:rPr>
          <w:rFonts w:ascii="Arial Narrow" w:eastAsia="Times New Roman" w:hAnsi="Arial Narrow"/>
          <w:color w:val="333333"/>
          <w:sz w:val="24"/>
          <w:szCs w:val="24"/>
        </w:rPr>
      </w:pPr>
      <m:oMathPara>
        <m:oMath>
          <m:r>
            <w:rPr>
              <w:rFonts w:ascii="Cambria Math" w:eastAsiaTheme="minorEastAsia" w:hAnsi="Cambria Math"/>
            </w:rPr>
            <m:t>Rasio Belanja Pembangunan=</m:t>
          </m:r>
          <m:f>
            <m:fPr>
              <m:ctrlPr>
                <w:rPr>
                  <w:rFonts w:ascii="Cambria Math" w:eastAsiaTheme="minorEastAsia" w:hAnsi="Cambria Math"/>
                  <w:i/>
                  <w:sz w:val="24"/>
                  <w:szCs w:val="24"/>
                </w:rPr>
              </m:ctrlPr>
            </m:fPr>
            <m:num>
              <m:r>
                <w:rPr>
                  <w:rFonts w:ascii="Cambria Math" w:eastAsiaTheme="minorEastAsia" w:hAnsi="Cambria Math"/>
                </w:rPr>
                <m:t>Total Belanja Modal</m:t>
              </m:r>
            </m:num>
            <m:den>
              <m:r>
                <w:rPr>
                  <w:rFonts w:ascii="Cambria Math" w:eastAsiaTheme="minorEastAsia" w:hAnsi="Cambria Math"/>
                </w:rPr>
                <m:t>Total Belanja</m:t>
              </m:r>
            </m:den>
          </m:f>
          <m:r>
            <w:rPr>
              <w:rFonts w:ascii="Cambria Math" w:eastAsiaTheme="minorEastAsia" w:hAnsi="Cambria Math"/>
            </w:rPr>
            <m:t>x100%</m:t>
          </m:r>
        </m:oMath>
      </m:oMathPara>
    </w:p>
    <w:p w14:paraId="042F1F63" w14:textId="1AAFE2AA" w:rsidR="00BB7410" w:rsidRPr="003C2E0D" w:rsidRDefault="00BB7410" w:rsidP="002B25B0">
      <w:pPr>
        <w:shd w:val="clear" w:color="auto" w:fill="FFFFFF"/>
        <w:spacing w:after="150" w:line="360" w:lineRule="auto"/>
        <w:jc w:val="both"/>
        <w:rPr>
          <w:rFonts w:ascii="Arial Narrow" w:eastAsia="Times New Roman" w:hAnsi="Arial Narrow"/>
          <w:color w:val="333333"/>
          <w:sz w:val="24"/>
          <w:szCs w:val="24"/>
        </w:rPr>
      </w:pPr>
      <w:r w:rsidRPr="003C2E0D">
        <w:rPr>
          <w:rFonts w:ascii="Arial Narrow" w:eastAsia="Times New Roman" w:hAnsi="Arial Narrow"/>
          <w:color w:val="333333"/>
          <w:sz w:val="24"/>
          <w:szCs w:val="24"/>
        </w:rPr>
        <w:t>Rasio Pengelolaan Belanja</w:t>
      </w:r>
    </w:p>
    <w:p w14:paraId="405C4572" w14:textId="187AD16A" w:rsidR="00BB7410" w:rsidRDefault="00BB7410" w:rsidP="009965EB">
      <w:pPr>
        <w:shd w:val="clear" w:color="auto" w:fill="FFFFFF"/>
        <w:spacing w:after="150" w:line="360" w:lineRule="auto"/>
        <w:ind w:firstLine="720"/>
        <w:jc w:val="both"/>
        <w:rPr>
          <w:rFonts w:ascii="Arial Narrow" w:eastAsia="Times New Roman" w:hAnsi="Arial Narrow"/>
          <w:color w:val="333333"/>
          <w:sz w:val="24"/>
          <w:szCs w:val="24"/>
        </w:rPr>
      </w:pPr>
      <w:r w:rsidRPr="00BB7410">
        <w:rPr>
          <w:rFonts w:ascii="Arial Narrow" w:eastAsia="Times New Roman" w:hAnsi="Arial Narrow"/>
          <w:color w:val="333333"/>
          <w:sz w:val="24"/>
          <w:szCs w:val="24"/>
        </w:rPr>
        <w:t>Rasio pengelolaan belanja menunjukkan kemampuan Pemerintah Daerah dalam menyeimbangkan antara pendapatan dan belanja pada tahun tertentu. Jika terdapat selisih, maka kemungkinan terjadinya surplus/defisit anggaran</w:t>
      </w:r>
      <w:r w:rsidR="00560BF9">
        <w:rPr>
          <w:rFonts w:ascii="Arial Narrow" w:eastAsia="Times New Roman" w:hAnsi="Arial Narrow"/>
          <w:color w:val="333333"/>
          <w:sz w:val="24"/>
          <w:szCs w:val="24"/>
          <w:lang w:val="en-US"/>
        </w:rPr>
        <w:t xml:space="preserve"> (</w:t>
      </w:r>
      <w:proofErr w:type="spellStart"/>
      <w:r w:rsidR="00560BF9">
        <w:rPr>
          <w:rFonts w:ascii="Arial Narrow" w:eastAsia="Times New Roman" w:hAnsi="Arial Narrow"/>
          <w:color w:val="333333"/>
          <w:sz w:val="24"/>
          <w:szCs w:val="24"/>
          <w:lang w:val="en-US"/>
        </w:rPr>
        <w:t>Fidelius</w:t>
      </w:r>
      <w:proofErr w:type="spellEnd"/>
      <w:r w:rsidR="00560BF9">
        <w:rPr>
          <w:rFonts w:ascii="Arial Narrow" w:eastAsia="Times New Roman" w:hAnsi="Arial Narrow"/>
          <w:color w:val="333333"/>
          <w:sz w:val="24"/>
          <w:szCs w:val="24"/>
          <w:lang w:val="en-US"/>
        </w:rPr>
        <w:t>, 2013)</w:t>
      </w:r>
      <w:r w:rsidRPr="00BB7410">
        <w:rPr>
          <w:rFonts w:ascii="Arial Narrow" w:eastAsia="Times New Roman" w:hAnsi="Arial Narrow"/>
          <w:color w:val="333333"/>
          <w:sz w:val="24"/>
          <w:szCs w:val="24"/>
        </w:rPr>
        <w:t xml:space="preserve">. </w:t>
      </w:r>
      <w:r w:rsidR="008E697F">
        <w:rPr>
          <w:rFonts w:ascii="Arial Narrow" w:eastAsia="Times New Roman" w:hAnsi="Arial Narrow"/>
          <w:color w:val="333333"/>
          <w:sz w:val="24"/>
          <w:szCs w:val="24"/>
          <w:lang w:val="en-US"/>
        </w:rPr>
        <w:t xml:space="preserve">Surplus </w:t>
      </w:r>
      <w:proofErr w:type="spellStart"/>
      <w:r w:rsidR="008E697F">
        <w:rPr>
          <w:rFonts w:ascii="Arial Narrow" w:eastAsia="Times New Roman" w:hAnsi="Arial Narrow"/>
          <w:color w:val="333333"/>
          <w:sz w:val="24"/>
          <w:szCs w:val="24"/>
          <w:lang w:val="en-US"/>
        </w:rPr>
        <w:t>terjadi</w:t>
      </w:r>
      <w:proofErr w:type="spellEnd"/>
      <w:r w:rsidR="008E697F">
        <w:rPr>
          <w:rFonts w:ascii="Arial Narrow" w:eastAsia="Times New Roman" w:hAnsi="Arial Narrow"/>
          <w:color w:val="333333"/>
          <w:sz w:val="24"/>
          <w:szCs w:val="24"/>
          <w:lang w:val="en-US"/>
        </w:rPr>
        <w:t xml:space="preserve"> </w:t>
      </w:r>
      <w:proofErr w:type="spellStart"/>
      <w:r w:rsidR="008E697F">
        <w:rPr>
          <w:rFonts w:ascii="Arial Narrow" w:eastAsia="Times New Roman" w:hAnsi="Arial Narrow"/>
          <w:color w:val="333333"/>
          <w:sz w:val="24"/>
          <w:szCs w:val="24"/>
          <w:lang w:val="en-US"/>
        </w:rPr>
        <w:t>jika</w:t>
      </w:r>
      <w:proofErr w:type="spellEnd"/>
      <w:r w:rsidR="008E697F">
        <w:rPr>
          <w:rFonts w:ascii="Arial Narrow" w:eastAsia="Times New Roman" w:hAnsi="Arial Narrow"/>
          <w:color w:val="333333"/>
          <w:sz w:val="24"/>
          <w:szCs w:val="24"/>
          <w:lang w:val="en-US"/>
        </w:rPr>
        <w:t xml:space="preserve"> </w:t>
      </w:r>
      <w:proofErr w:type="spellStart"/>
      <w:r w:rsidR="008E697F">
        <w:rPr>
          <w:rFonts w:ascii="Arial Narrow" w:eastAsia="Times New Roman" w:hAnsi="Arial Narrow"/>
          <w:color w:val="333333"/>
          <w:sz w:val="24"/>
          <w:szCs w:val="24"/>
          <w:lang w:val="en-US"/>
        </w:rPr>
        <w:t>pendapatan</w:t>
      </w:r>
      <w:proofErr w:type="spellEnd"/>
      <w:r w:rsidR="008E697F">
        <w:rPr>
          <w:rFonts w:ascii="Arial Narrow" w:eastAsia="Times New Roman" w:hAnsi="Arial Narrow"/>
          <w:color w:val="333333"/>
          <w:sz w:val="24"/>
          <w:szCs w:val="24"/>
          <w:lang w:val="en-US"/>
        </w:rPr>
        <w:t xml:space="preserve"> </w:t>
      </w:r>
      <w:proofErr w:type="spellStart"/>
      <w:r w:rsidR="008E697F">
        <w:rPr>
          <w:rFonts w:ascii="Arial Narrow" w:eastAsia="Times New Roman" w:hAnsi="Arial Narrow"/>
          <w:color w:val="333333"/>
          <w:sz w:val="24"/>
          <w:szCs w:val="24"/>
          <w:lang w:val="en-US"/>
        </w:rPr>
        <w:t>lebih</w:t>
      </w:r>
      <w:proofErr w:type="spellEnd"/>
      <w:r w:rsidR="008E697F">
        <w:rPr>
          <w:rFonts w:ascii="Arial Narrow" w:eastAsia="Times New Roman" w:hAnsi="Arial Narrow"/>
          <w:color w:val="333333"/>
          <w:sz w:val="24"/>
          <w:szCs w:val="24"/>
          <w:lang w:val="en-US"/>
        </w:rPr>
        <w:t xml:space="preserve"> </w:t>
      </w:r>
      <w:proofErr w:type="spellStart"/>
      <w:r w:rsidR="008E697F">
        <w:rPr>
          <w:rFonts w:ascii="Arial Narrow" w:eastAsia="Times New Roman" w:hAnsi="Arial Narrow"/>
          <w:color w:val="333333"/>
          <w:sz w:val="24"/>
          <w:szCs w:val="24"/>
          <w:lang w:val="en-US"/>
        </w:rPr>
        <w:t>besar</w:t>
      </w:r>
      <w:proofErr w:type="spellEnd"/>
      <w:r w:rsidR="008E697F">
        <w:rPr>
          <w:rFonts w:ascii="Arial Narrow" w:eastAsia="Times New Roman" w:hAnsi="Arial Narrow"/>
          <w:color w:val="333333"/>
          <w:sz w:val="24"/>
          <w:szCs w:val="24"/>
          <w:lang w:val="en-US"/>
        </w:rPr>
        <w:t xml:space="preserve"> </w:t>
      </w:r>
      <w:proofErr w:type="spellStart"/>
      <w:r w:rsidR="008E697F">
        <w:rPr>
          <w:rFonts w:ascii="Arial Narrow" w:eastAsia="Times New Roman" w:hAnsi="Arial Narrow"/>
          <w:color w:val="333333"/>
          <w:sz w:val="24"/>
          <w:szCs w:val="24"/>
          <w:lang w:val="en-US"/>
        </w:rPr>
        <w:t>daripada</w:t>
      </w:r>
      <w:proofErr w:type="spellEnd"/>
      <w:r w:rsidR="008E697F">
        <w:rPr>
          <w:rFonts w:ascii="Arial Narrow" w:eastAsia="Times New Roman" w:hAnsi="Arial Narrow"/>
          <w:color w:val="333333"/>
          <w:sz w:val="24"/>
          <w:szCs w:val="24"/>
          <w:lang w:val="en-US"/>
        </w:rPr>
        <w:t xml:space="preserve"> </w:t>
      </w:r>
      <w:proofErr w:type="spellStart"/>
      <w:r w:rsidR="008E697F">
        <w:rPr>
          <w:rFonts w:ascii="Arial Narrow" w:eastAsia="Times New Roman" w:hAnsi="Arial Narrow"/>
          <w:color w:val="333333"/>
          <w:sz w:val="24"/>
          <w:szCs w:val="24"/>
          <w:lang w:val="en-US"/>
        </w:rPr>
        <w:t>belanja</w:t>
      </w:r>
      <w:proofErr w:type="spellEnd"/>
      <w:r w:rsidR="008E697F">
        <w:rPr>
          <w:rFonts w:ascii="Arial Narrow" w:eastAsia="Times New Roman" w:hAnsi="Arial Narrow"/>
          <w:color w:val="333333"/>
          <w:sz w:val="24"/>
          <w:szCs w:val="24"/>
          <w:lang w:val="en-US"/>
        </w:rPr>
        <w:t xml:space="preserve">, </w:t>
      </w:r>
      <w:proofErr w:type="spellStart"/>
      <w:r w:rsidR="008E697F">
        <w:rPr>
          <w:rFonts w:ascii="Arial Narrow" w:eastAsia="Times New Roman" w:hAnsi="Arial Narrow"/>
          <w:color w:val="333333"/>
          <w:sz w:val="24"/>
          <w:szCs w:val="24"/>
          <w:lang w:val="en-US"/>
        </w:rPr>
        <w:t>sedangkan</w:t>
      </w:r>
      <w:proofErr w:type="spellEnd"/>
      <w:r w:rsidR="008E697F">
        <w:rPr>
          <w:rFonts w:ascii="Arial Narrow" w:eastAsia="Times New Roman" w:hAnsi="Arial Narrow"/>
          <w:color w:val="333333"/>
          <w:sz w:val="24"/>
          <w:szCs w:val="24"/>
          <w:lang w:val="en-US"/>
        </w:rPr>
        <w:t xml:space="preserve"> </w:t>
      </w:r>
      <w:proofErr w:type="spellStart"/>
      <w:r w:rsidR="008E697F">
        <w:rPr>
          <w:rFonts w:ascii="Arial Narrow" w:eastAsia="Times New Roman" w:hAnsi="Arial Narrow"/>
          <w:color w:val="333333"/>
          <w:sz w:val="24"/>
          <w:szCs w:val="24"/>
          <w:lang w:val="en-US"/>
        </w:rPr>
        <w:t>defi</w:t>
      </w:r>
      <w:r w:rsidR="000409D4">
        <w:rPr>
          <w:rFonts w:ascii="Arial Narrow" w:eastAsia="Times New Roman" w:hAnsi="Arial Narrow"/>
          <w:color w:val="333333"/>
          <w:sz w:val="24"/>
          <w:szCs w:val="24"/>
          <w:lang w:val="en-US"/>
        </w:rPr>
        <w:t>s</w:t>
      </w:r>
      <w:r w:rsidR="008E697F">
        <w:rPr>
          <w:rFonts w:ascii="Arial Narrow" w:eastAsia="Times New Roman" w:hAnsi="Arial Narrow"/>
          <w:color w:val="333333"/>
          <w:sz w:val="24"/>
          <w:szCs w:val="24"/>
          <w:lang w:val="en-US"/>
        </w:rPr>
        <w:t>it</w:t>
      </w:r>
      <w:proofErr w:type="spellEnd"/>
      <w:r w:rsidR="008E697F">
        <w:rPr>
          <w:rFonts w:ascii="Arial Narrow" w:eastAsia="Times New Roman" w:hAnsi="Arial Narrow"/>
          <w:color w:val="333333"/>
          <w:sz w:val="24"/>
          <w:szCs w:val="24"/>
          <w:lang w:val="en-US"/>
        </w:rPr>
        <w:t xml:space="preserve"> </w:t>
      </w:r>
      <w:proofErr w:type="spellStart"/>
      <w:r w:rsidR="008E697F">
        <w:rPr>
          <w:rFonts w:ascii="Arial Narrow" w:eastAsia="Times New Roman" w:hAnsi="Arial Narrow"/>
          <w:color w:val="333333"/>
          <w:sz w:val="24"/>
          <w:szCs w:val="24"/>
          <w:lang w:val="en-US"/>
        </w:rPr>
        <w:t>terjadi</w:t>
      </w:r>
      <w:proofErr w:type="spellEnd"/>
      <w:r w:rsidR="008E697F">
        <w:rPr>
          <w:rFonts w:ascii="Arial Narrow" w:eastAsia="Times New Roman" w:hAnsi="Arial Narrow"/>
          <w:color w:val="333333"/>
          <w:sz w:val="24"/>
          <w:szCs w:val="24"/>
          <w:lang w:val="en-US"/>
        </w:rPr>
        <w:t xml:space="preserve"> </w:t>
      </w:r>
      <w:proofErr w:type="spellStart"/>
      <w:r w:rsidR="008E697F">
        <w:rPr>
          <w:rFonts w:ascii="Arial Narrow" w:eastAsia="Times New Roman" w:hAnsi="Arial Narrow"/>
          <w:color w:val="333333"/>
          <w:sz w:val="24"/>
          <w:szCs w:val="24"/>
          <w:lang w:val="en-US"/>
        </w:rPr>
        <w:t>jika</w:t>
      </w:r>
      <w:proofErr w:type="spellEnd"/>
      <w:r w:rsidR="008E697F">
        <w:rPr>
          <w:rFonts w:ascii="Arial Narrow" w:eastAsia="Times New Roman" w:hAnsi="Arial Narrow"/>
          <w:color w:val="333333"/>
          <w:sz w:val="24"/>
          <w:szCs w:val="24"/>
          <w:lang w:val="en-US"/>
        </w:rPr>
        <w:t xml:space="preserve"> </w:t>
      </w:r>
      <w:proofErr w:type="spellStart"/>
      <w:r w:rsidR="008E697F">
        <w:rPr>
          <w:rFonts w:ascii="Arial Narrow" w:eastAsia="Times New Roman" w:hAnsi="Arial Narrow"/>
          <w:color w:val="333333"/>
          <w:sz w:val="24"/>
          <w:szCs w:val="24"/>
          <w:lang w:val="en-US"/>
        </w:rPr>
        <w:t>belanja</w:t>
      </w:r>
      <w:proofErr w:type="spellEnd"/>
      <w:r w:rsidR="008E697F">
        <w:rPr>
          <w:rFonts w:ascii="Arial Narrow" w:eastAsia="Times New Roman" w:hAnsi="Arial Narrow"/>
          <w:color w:val="333333"/>
          <w:sz w:val="24"/>
          <w:szCs w:val="24"/>
          <w:lang w:val="en-US"/>
        </w:rPr>
        <w:t xml:space="preserve"> </w:t>
      </w:r>
      <w:proofErr w:type="spellStart"/>
      <w:r w:rsidR="008E697F">
        <w:rPr>
          <w:rFonts w:ascii="Arial Narrow" w:eastAsia="Times New Roman" w:hAnsi="Arial Narrow"/>
          <w:color w:val="333333"/>
          <w:sz w:val="24"/>
          <w:szCs w:val="24"/>
          <w:lang w:val="en-US"/>
        </w:rPr>
        <w:t>lebih</w:t>
      </w:r>
      <w:proofErr w:type="spellEnd"/>
      <w:r w:rsidR="008E697F">
        <w:rPr>
          <w:rFonts w:ascii="Arial Narrow" w:eastAsia="Times New Roman" w:hAnsi="Arial Narrow"/>
          <w:color w:val="333333"/>
          <w:sz w:val="24"/>
          <w:szCs w:val="24"/>
          <w:lang w:val="en-US"/>
        </w:rPr>
        <w:t xml:space="preserve"> </w:t>
      </w:r>
      <w:proofErr w:type="spellStart"/>
      <w:r w:rsidR="008E697F">
        <w:rPr>
          <w:rFonts w:ascii="Arial Narrow" w:eastAsia="Times New Roman" w:hAnsi="Arial Narrow"/>
          <w:color w:val="333333"/>
          <w:sz w:val="24"/>
          <w:szCs w:val="24"/>
          <w:lang w:val="en-US"/>
        </w:rPr>
        <w:t>besar</w:t>
      </w:r>
      <w:proofErr w:type="spellEnd"/>
      <w:r w:rsidR="008E697F">
        <w:rPr>
          <w:rFonts w:ascii="Arial Narrow" w:eastAsia="Times New Roman" w:hAnsi="Arial Narrow"/>
          <w:color w:val="333333"/>
          <w:sz w:val="24"/>
          <w:szCs w:val="24"/>
          <w:lang w:val="en-US"/>
        </w:rPr>
        <w:t xml:space="preserve"> </w:t>
      </w:r>
      <w:proofErr w:type="spellStart"/>
      <w:r w:rsidR="008E697F">
        <w:rPr>
          <w:rFonts w:ascii="Arial Narrow" w:eastAsia="Times New Roman" w:hAnsi="Arial Narrow"/>
          <w:color w:val="333333"/>
          <w:sz w:val="24"/>
          <w:szCs w:val="24"/>
          <w:lang w:val="en-US"/>
        </w:rPr>
        <w:t>daripada</w:t>
      </w:r>
      <w:proofErr w:type="spellEnd"/>
      <w:r w:rsidR="008E697F">
        <w:rPr>
          <w:rFonts w:ascii="Arial Narrow" w:eastAsia="Times New Roman" w:hAnsi="Arial Narrow"/>
          <w:color w:val="333333"/>
          <w:sz w:val="24"/>
          <w:szCs w:val="24"/>
          <w:lang w:val="en-US"/>
        </w:rPr>
        <w:t xml:space="preserve"> </w:t>
      </w:r>
      <w:proofErr w:type="spellStart"/>
      <w:r w:rsidR="008E697F">
        <w:rPr>
          <w:rFonts w:ascii="Arial Narrow" w:eastAsia="Times New Roman" w:hAnsi="Arial Narrow"/>
          <w:color w:val="333333"/>
          <w:sz w:val="24"/>
          <w:szCs w:val="24"/>
          <w:lang w:val="en-US"/>
        </w:rPr>
        <w:t>pendapatan</w:t>
      </w:r>
      <w:proofErr w:type="spellEnd"/>
      <w:r w:rsidR="008E697F">
        <w:rPr>
          <w:rFonts w:ascii="Arial Narrow" w:eastAsia="Times New Roman" w:hAnsi="Arial Narrow"/>
          <w:color w:val="333333"/>
          <w:sz w:val="24"/>
          <w:szCs w:val="24"/>
          <w:lang w:val="en-US"/>
        </w:rPr>
        <w:t xml:space="preserve">. </w:t>
      </w:r>
      <w:r w:rsidRPr="00BB7410">
        <w:rPr>
          <w:rFonts w:ascii="Arial Narrow" w:eastAsia="Times New Roman" w:hAnsi="Arial Narrow"/>
          <w:color w:val="333333"/>
          <w:sz w:val="24"/>
          <w:szCs w:val="24"/>
        </w:rPr>
        <w:t>Berikut rumus rasio pengelolaan belanja :</w:t>
      </w:r>
    </w:p>
    <w:p w14:paraId="70BC8FA4" w14:textId="691E212F" w:rsidR="00BB7410" w:rsidRPr="003C2E0D" w:rsidRDefault="003C2E0D" w:rsidP="009965EB">
      <w:pPr>
        <w:shd w:val="clear" w:color="auto" w:fill="FFFFFF"/>
        <w:spacing w:after="150" w:line="360" w:lineRule="auto"/>
        <w:ind w:firstLine="720"/>
        <w:jc w:val="both"/>
        <w:rPr>
          <w:rFonts w:ascii="Arial Narrow" w:eastAsia="Times New Roman" w:hAnsi="Arial Narrow"/>
          <w:color w:val="333333"/>
          <w:sz w:val="24"/>
          <w:szCs w:val="24"/>
        </w:rPr>
      </w:pPr>
      <m:oMathPara>
        <m:oMath>
          <m:r>
            <w:rPr>
              <w:rFonts w:ascii="Cambria Math" w:hAnsi="Cambria Math"/>
            </w:rPr>
            <w:lastRenderedPageBreak/>
            <m:t>Rasio Pengelolaan Belanja=</m:t>
          </m:r>
          <m:f>
            <m:fPr>
              <m:ctrlPr>
                <w:rPr>
                  <w:rFonts w:ascii="Cambria Math" w:hAnsi="Cambria Math"/>
                  <w:i/>
                  <w:sz w:val="24"/>
                  <w:szCs w:val="24"/>
                </w:rPr>
              </m:ctrlPr>
            </m:fPr>
            <m:num>
              <m:r>
                <w:rPr>
                  <w:rFonts w:ascii="Cambria Math" w:hAnsi="Cambria Math"/>
                </w:rPr>
                <m:t>Total Belanja</m:t>
              </m:r>
            </m:num>
            <m:den>
              <m:r>
                <w:rPr>
                  <w:rFonts w:ascii="Cambria Math" w:hAnsi="Cambria Math"/>
                </w:rPr>
                <m:t>Total Pendapatan</m:t>
              </m:r>
            </m:den>
          </m:f>
          <m:r>
            <w:rPr>
              <w:rFonts w:ascii="Cambria Math" w:hAnsi="Cambria Math"/>
            </w:rPr>
            <m:t>x100%</m:t>
          </m:r>
        </m:oMath>
      </m:oMathPara>
    </w:p>
    <w:p w14:paraId="1648B4B0" w14:textId="0C7339B7" w:rsidR="002B25B0" w:rsidRPr="003C2E0D" w:rsidRDefault="002B25B0" w:rsidP="0086138F">
      <w:pPr>
        <w:shd w:val="clear" w:color="auto" w:fill="FFFFFF"/>
        <w:spacing w:after="150" w:line="360" w:lineRule="auto"/>
        <w:jc w:val="both"/>
        <w:rPr>
          <w:rFonts w:ascii="Arial Narrow" w:eastAsia="Times New Roman" w:hAnsi="Arial Narrow"/>
          <w:color w:val="333333"/>
          <w:sz w:val="24"/>
          <w:szCs w:val="24"/>
        </w:rPr>
      </w:pPr>
      <w:r w:rsidRPr="003C2E0D">
        <w:rPr>
          <w:rFonts w:ascii="Arial Narrow" w:eastAsia="Times New Roman" w:hAnsi="Arial Narrow"/>
          <w:color w:val="333333"/>
          <w:sz w:val="24"/>
          <w:szCs w:val="24"/>
        </w:rPr>
        <w:t>Rasio Pertumbuhan</w:t>
      </w:r>
    </w:p>
    <w:p w14:paraId="3B79CBF7" w14:textId="00F01AF3" w:rsidR="002B25B0" w:rsidRDefault="002B25B0" w:rsidP="009965EB">
      <w:pPr>
        <w:shd w:val="clear" w:color="auto" w:fill="FFFFFF"/>
        <w:spacing w:after="150" w:line="360" w:lineRule="auto"/>
        <w:ind w:firstLine="720"/>
        <w:jc w:val="both"/>
        <w:rPr>
          <w:rFonts w:ascii="Arial Narrow" w:eastAsia="Times New Roman" w:hAnsi="Arial Narrow"/>
          <w:color w:val="333333"/>
          <w:sz w:val="24"/>
          <w:szCs w:val="24"/>
        </w:rPr>
      </w:pPr>
      <w:r w:rsidRPr="002B25B0">
        <w:rPr>
          <w:rFonts w:ascii="Arial Narrow" w:eastAsia="Times New Roman" w:hAnsi="Arial Narrow"/>
          <w:color w:val="333333"/>
          <w:sz w:val="24"/>
          <w:szCs w:val="24"/>
        </w:rPr>
        <w:t>Rasio Pertumbuhan menunjukkan keberhasilan Pemerintah dalam mempertahankan atau meningkatkan pencapaiannya dari waktu ke waktu</w:t>
      </w:r>
      <w:r w:rsidR="008560D9">
        <w:rPr>
          <w:rFonts w:ascii="Arial Narrow" w:eastAsia="Times New Roman" w:hAnsi="Arial Narrow"/>
          <w:color w:val="333333"/>
          <w:sz w:val="24"/>
          <w:szCs w:val="24"/>
          <w:lang w:val="en-US"/>
        </w:rPr>
        <w:t xml:space="preserve">. Hal </w:t>
      </w:r>
      <w:proofErr w:type="spellStart"/>
      <w:r w:rsidR="008560D9">
        <w:rPr>
          <w:rFonts w:ascii="Arial Narrow" w:eastAsia="Times New Roman" w:hAnsi="Arial Narrow"/>
          <w:color w:val="333333"/>
          <w:sz w:val="24"/>
          <w:szCs w:val="24"/>
          <w:lang w:val="en-US"/>
        </w:rPr>
        <w:t>ini</w:t>
      </w:r>
      <w:proofErr w:type="spellEnd"/>
      <w:r w:rsidR="008560D9">
        <w:rPr>
          <w:rFonts w:ascii="Arial Narrow" w:eastAsia="Times New Roman" w:hAnsi="Arial Narrow"/>
          <w:color w:val="333333"/>
          <w:sz w:val="24"/>
          <w:szCs w:val="24"/>
          <w:lang w:val="en-US"/>
        </w:rPr>
        <w:t xml:space="preserve"> </w:t>
      </w:r>
      <w:proofErr w:type="spellStart"/>
      <w:r w:rsidR="008560D9">
        <w:rPr>
          <w:rFonts w:ascii="Arial Narrow" w:eastAsia="Times New Roman" w:hAnsi="Arial Narrow"/>
          <w:color w:val="333333"/>
          <w:sz w:val="24"/>
          <w:szCs w:val="24"/>
          <w:lang w:val="en-US"/>
        </w:rPr>
        <w:t>sejalan</w:t>
      </w:r>
      <w:proofErr w:type="spellEnd"/>
      <w:r w:rsidR="008560D9">
        <w:rPr>
          <w:rFonts w:ascii="Arial Narrow" w:eastAsia="Times New Roman" w:hAnsi="Arial Narrow"/>
          <w:color w:val="333333"/>
          <w:sz w:val="24"/>
          <w:szCs w:val="24"/>
          <w:lang w:val="en-US"/>
        </w:rPr>
        <w:t xml:space="preserve"> </w:t>
      </w:r>
      <w:proofErr w:type="spellStart"/>
      <w:r w:rsidR="008560D9">
        <w:rPr>
          <w:rFonts w:ascii="Arial Narrow" w:eastAsia="Times New Roman" w:hAnsi="Arial Narrow"/>
          <w:color w:val="333333"/>
          <w:sz w:val="24"/>
          <w:szCs w:val="24"/>
          <w:lang w:val="en-US"/>
        </w:rPr>
        <w:t>dengan</w:t>
      </w:r>
      <w:proofErr w:type="spellEnd"/>
      <w:r w:rsidR="008560D9">
        <w:rPr>
          <w:rFonts w:ascii="Arial Narrow" w:eastAsia="Times New Roman" w:hAnsi="Arial Narrow"/>
          <w:color w:val="333333"/>
          <w:sz w:val="24"/>
          <w:szCs w:val="24"/>
          <w:lang w:val="en-US"/>
        </w:rPr>
        <w:t xml:space="preserve"> </w:t>
      </w:r>
      <w:proofErr w:type="spellStart"/>
      <w:r w:rsidR="008560D9">
        <w:rPr>
          <w:rFonts w:ascii="Arial Narrow" w:eastAsia="Times New Roman" w:hAnsi="Arial Narrow"/>
          <w:color w:val="333333"/>
          <w:sz w:val="24"/>
          <w:szCs w:val="24"/>
          <w:lang w:val="en-US"/>
        </w:rPr>
        <w:t>hasil</w:t>
      </w:r>
      <w:proofErr w:type="spellEnd"/>
      <w:r w:rsidR="008560D9">
        <w:rPr>
          <w:rFonts w:ascii="Arial Narrow" w:eastAsia="Times New Roman" w:hAnsi="Arial Narrow"/>
          <w:color w:val="333333"/>
          <w:sz w:val="24"/>
          <w:szCs w:val="24"/>
          <w:lang w:val="en-US"/>
        </w:rPr>
        <w:t xml:space="preserve"> </w:t>
      </w:r>
      <w:proofErr w:type="spellStart"/>
      <w:r w:rsidR="008560D9">
        <w:rPr>
          <w:rFonts w:ascii="Arial Narrow" w:eastAsia="Times New Roman" w:hAnsi="Arial Narrow"/>
          <w:color w:val="333333"/>
          <w:sz w:val="24"/>
          <w:szCs w:val="24"/>
          <w:lang w:val="en-US"/>
        </w:rPr>
        <w:t>penelitian</w:t>
      </w:r>
      <w:proofErr w:type="spellEnd"/>
      <w:r w:rsidRPr="002B25B0">
        <w:rPr>
          <w:rFonts w:ascii="Arial Narrow" w:eastAsia="Times New Roman" w:hAnsi="Arial Narrow"/>
          <w:color w:val="333333"/>
          <w:sz w:val="24"/>
          <w:szCs w:val="24"/>
        </w:rPr>
        <w:t xml:space="preserve"> Welly dan Djuniar</w:t>
      </w:r>
      <w:r w:rsidR="008560D9">
        <w:rPr>
          <w:rFonts w:ascii="Arial Narrow" w:eastAsia="Times New Roman" w:hAnsi="Arial Narrow"/>
          <w:color w:val="333333"/>
          <w:sz w:val="24"/>
          <w:szCs w:val="24"/>
          <w:lang w:val="en-US"/>
        </w:rPr>
        <w:t xml:space="preserve"> (</w:t>
      </w:r>
      <w:r w:rsidRPr="002B25B0">
        <w:rPr>
          <w:rFonts w:ascii="Arial Narrow" w:eastAsia="Times New Roman" w:hAnsi="Arial Narrow"/>
          <w:color w:val="333333"/>
          <w:sz w:val="24"/>
          <w:szCs w:val="24"/>
        </w:rPr>
        <w:t>2017). Rasio pertumbuhan dihitung untuk komponen APBD berikut :</w:t>
      </w:r>
    </w:p>
    <w:p w14:paraId="62EFD3F0" w14:textId="1E510BB9" w:rsidR="002B25B0" w:rsidRDefault="002B25B0" w:rsidP="009965EB">
      <w:pPr>
        <w:shd w:val="clear" w:color="auto" w:fill="FFFFFF"/>
        <w:spacing w:after="150" w:line="360" w:lineRule="auto"/>
        <w:ind w:firstLine="720"/>
        <w:jc w:val="both"/>
        <w:rPr>
          <w:rFonts w:ascii="Arial Narrow" w:eastAsia="Times New Roman" w:hAnsi="Arial Narrow"/>
          <w:color w:val="333333"/>
          <w:sz w:val="24"/>
          <w:szCs w:val="24"/>
        </w:rPr>
      </w:pPr>
      <m:oMathPara>
        <m:oMath>
          <m:r>
            <w:rPr>
              <w:rFonts w:ascii="Cambria Math" w:hAnsi="Cambria Math"/>
            </w:rPr>
            <m:t xml:space="preserve">Pertumbuhan PAD= </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rPr>
                    <m:t xml:space="preserve">PAD </m:t>
                  </m:r>
                </m:e>
                <m:sub>
                  <m:r>
                    <w:rPr>
                      <w:rFonts w:ascii="Cambria Math" w:hAnsi="Cambria Math"/>
                    </w:rPr>
                    <m:t>n</m:t>
                  </m:r>
                </m:sub>
              </m:sSub>
              <m:r>
                <w:rPr>
                  <w:rFonts w:ascii="Cambria Math" w:hAnsi="Cambria Math"/>
                </w:rPr>
                <m:t>-</m:t>
              </m:r>
              <m:sSub>
                <m:sSubPr>
                  <m:ctrlPr>
                    <w:rPr>
                      <w:rFonts w:ascii="Cambria Math" w:hAnsi="Cambria Math"/>
                      <w:i/>
                      <w:sz w:val="24"/>
                      <w:szCs w:val="24"/>
                    </w:rPr>
                  </m:ctrlPr>
                </m:sSubPr>
                <m:e>
                  <m:r>
                    <w:rPr>
                      <w:rFonts w:ascii="Cambria Math" w:hAnsi="Cambria Math"/>
                    </w:rPr>
                    <m:t>PAD</m:t>
                  </m:r>
                </m:e>
                <m:sub>
                  <m:r>
                    <w:rPr>
                      <w:rFonts w:ascii="Cambria Math" w:hAnsi="Cambria Math"/>
                    </w:rPr>
                    <m:t>n-1</m:t>
                  </m:r>
                </m:sub>
              </m:sSub>
            </m:num>
            <m:den>
              <m:sSub>
                <m:sSubPr>
                  <m:ctrlPr>
                    <w:rPr>
                      <w:rFonts w:ascii="Cambria Math" w:hAnsi="Cambria Math"/>
                      <w:i/>
                      <w:sz w:val="24"/>
                      <w:szCs w:val="24"/>
                    </w:rPr>
                  </m:ctrlPr>
                </m:sSubPr>
                <m:e>
                  <m:r>
                    <w:rPr>
                      <w:rFonts w:ascii="Cambria Math" w:hAnsi="Cambria Math"/>
                    </w:rPr>
                    <m:t>PAD</m:t>
                  </m:r>
                </m:e>
                <m:sub>
                  <m:r>
                    <w:rPr>
                      <w:rFonts w:ascii="Cambria Math" w:hAnsi="Cambria Math"/>
                    </w:rPr>
                    <m:t>n-1</m:t>
                  </m:r>
                </m:sub>
              </m:sSub>
            </m:den>
          </m:f>
          <m:r>
            <w:rPr>
              <w:rFonts w:ascii="Cambria Math" w:hAnsi="Cambria Math"/>
            </w:rPr>
            <m:t xml:space="preserve"> x 100%</m:t>
          </m:r>
        </m:oMath>
      </m:oMathPara>
    </w:p>
    <w:p w14:paraId="757EFF5B" w14:textId="3822560D" w:rsidR="002B25B0" w:rsidRPr="002B25B0" w:rsidRDefault="002B25B0" w:rsidP="009965EB">
      <w:pPr>
        <w:shd w:val="clear" w:color="auto" w:fill="FFFFFF"/>
        <w:spacing w:after="150" w:line="360" w:lineRule="auto"/>
        <w:ind w:firstLine="720"/>
        <w:jc w:val="both"/>
        <w:rPr>
          <w:rFonts w:ascii="Arial Narrow" w:eastAsia="Times New Roman" w:hAnsi="Arial Narrow"/>
        </w:rPr>
      </w:pPr>
      <m:oMathPara>
        <m:oMath>
          <m:r>
            <w:rPr>
              <w:rFonts w:ascii="Cambria Math" w:hAnsi="Cambria Math"/>
            </w:rPr>
            <m:t xml:space="preserve">Pertumbuhan Pendapatan= </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rPr>
                    <m:t>Pendapatan</m:t>
                  </m:r>
                </m:e>
                <m:sub>
                  <m:r>
                    <w:rPr>
                      <w:rFonts w:ascii="Cambria Math" w:hAnsi="Cambria Math"/>
                    </w:rPr>
                    <m:t>n</m:t>
                  </m:r>
                </m:sub>
              </m:sSub>
              <m:r>
                <w:rPr>
                  <w:rFonts w:ascii="Cambria Math" w:hAnsi="Cambria Math"/>
                </w:rPr>
                <m:t>-</m:t>
              </m:r>
              <m:sSub>
                <m:sSubPr>
                  <m:ctrlPr>
                    <w:rPr>
                      <w:rFonts w:ascii="Cambria Math" w:hAnsi="Cambria Math"/>
                      <w:i/>
                      <w:sz w:val="24"/>
                      <w:szCs w:val="24"/>
                    </w:rPr>
                  </m:ctrlPr>
                </m:sSubPr>
                <m:e>
                  <m:r>
                    <w:rPr>
                      <w:rFonts w:ascii="Cambria Math" w:hAnsi="Cambria Math"/>
                    </w:rPr>
                    <m:t>Pendapatan</m:t>
                  </m:r>
                </m:e>
                <m:sub>
                  <m:r>
                    <w:rPr>
                      <w:rFonts w:ascii="Cambria Math" w:hAnsi="Cambria Math"/>
                    </w:rPr>
                    <m:t>n-1</m:t>
                  </m:r>
                </m:sub>
              </m:sSub>
            </m:num>
            <m:den>
              <m:sSub>
                <m:sSubPr>
                  <m:ctrlPr>
                    <w:rPr>
                      <w:rFonts w:ascii="Cambria Math" w:hAnsi="Cambria Math"/>
                      <w:i/>
                      <w:sz w:val="24"/>
                      <w:szCs w:val="24"/>
                    </w:rPr>
                  </m:ctrlPr>
                </m:sSubPr>
                <m:e>
                  <m:r>
                    <w:rPr>
                      <w:rFonts w:ascii="Cambria Math" w:hAnsi="Cambria Math"/>
                    </w:rPr>
                    <m:t>Pendapatan</m:t>
                  </m:r>
                </m:e>
                <m:sub>
                  <m:r>
                    <w:rPr>
                      <w:rFonts w:ascii="Cambria Math" w:hAnsi="Cambria Math"/>
                    </w:rPr>
                    <m:t>n-1</m:t>
                  </m:r>
                </m:sub>
              </m:sSub>
            </m:den>
          </m:f>
          <m:r>
            <w:rPr>
              <w:rFonts w:ascii="Cambria Math" w:hAnsi="Cambria Math"/>
            </w:rPr>
            <m:t xml:space="preserve"> x 100%</m:t>
          </m:r>
        </m:oMath>
      </m:oMathPara>
    </w:p>
    <w:p w14:paraId="184C144E" w14:textId="233CA36A" w:rsidR="002B25B0" w:rsidRPr="002B25B0" w:rsidRDefault="002B25B0" w:rsidP="009965EB">
      <w:pPr>
        <w:shd w:val="clear" w:color="auto" w:fill="FFFFFF"/>
        <w:spacing w:after="150" w:line="360" w:lineRule="auto"/>
        <w:ind w:firstLine="720"/>
        <w:jc w:val="both"/>
        <w:rPr>
          <w:rFonts w:ascii="Arial Narrow" w:eastAsia="Times New Roman" w:hAnsi="Arial Narrow"/>
        </w:rPr>
      </w:pPr>
      <m:oMathPara>
        <m:oMath>
          <m:r>
            <w:rPr>
              <w:rFonts w:ascii="Cambria Math" w:hAnsi="Cambria Math"/>
            </w:rPr>
            <m:t>Pertumbuhan Belanja Operasi=</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rPr>
                    <m:t>Belanja Operasi</m:t>
                  </m:r>
                </m:e>
                <m:sub>
                  <m:r>
                    <w:rPr>
                      <w:rFonts w:ascii="Cambria Math" w:hAnsi="Cambria Math"/>
                    </w:rPr>
                    <m:t>n</m:t>
                  </m:r>
                </m:sub>
              </m:sSub>
              <m:r>
                <w:rPr>
                  <w:rFonts w:ascii="Cambria Math" w:hAnsi="Cambria Math"/>
                </w:rPr>
                <m:t>-</m:t>
              </m:r>
              <m:sSub>
                <m:sSubPr>
                  <m:ctrlPr>
                    <w:rPr>
                      <w:rFonts w:ascii="Cambria Math" w:hAnsi="Cambria Math"/>
                      <w:i/>
                      <w:sz w:val="24"/>
                      <w:szCs w:val="24"/>
                    </w:rPr>
                  </m:ctrlPr>
                </m:sSubPr>
                <m:e>
                  <m:r>
                    <w:rPr>
                      <w:rFonts w:ascii="Cambria Math" w:hAnsi="Cambria Math"/>
                    </w:rPr>
                    <m:t>Belanja Operasi</m:t>
                  </m:r>
                </m:e>
                <m:sub>
                  <m:r>
                    <w:rPr>
                      <w:rFonts w:ascii="Cambria Math" w:hAnsi="Cambria Math"/>
                    </w:rPr>
                    <m:t>n-1</m:t>
                  </m:r>
                </m:sub>
              </m:sSub>
            </m:num>
            <m:den>
              <m:sSub>
                <m:sSubPr>
                  <m:ctrlPr>
                    <w:rPr>
                      <w:rFonts w:ascii="Cambria Math" w:hAnsi="Cambria Math"/>
                      <w:i/>
                      <w:sz w:val="24"/>
                      <w:szCs w:val="24"/>
                    </w:rPr>
                  </m:ctrlPr>
                </m:sSubPr>
                <m:e>
                  <m:r>
                    <w:rPr>
                      <w:rFonts w:ascii="Cambria Math" w:hAnsi="Cambria Math"/>
                    </w:rPr>
                    <m:t>Belanja Operasi</m:t>
                  </m:r>
                </m:e>
                <m:sub>
                  <m:r>
                    <w:rPr>
                      <w:rFonts w:ascii="Cambria Math" w:hAnsi="Cambria Math"/>
                    </w:rPr>
                    <m:t>n-1</m:t>
                  </m:r>
                </m:sub>
              </m:sSub>
            </m:den>
          </m:f>
          <m:r>
            <w:rPr>
              <w:rFonts w:ascii="Cambria Math" w:hAnsi="Cambria Math"/>
            </w:rPr>
            <m:t xml:space="preserve"> x 100%</m:t>
          </m:r>
        </m:oMath>
      </m:oMathPara>
    </w:p>
    <w:p w14:paraId="0BBB3942" w14:textId="43157514" w:rsidR="009965EB" w:rsidRDefault="002B25B0" w:rsidP="0065225C">
      <w:pPr>
        <w:shd w:val="clear" w:color="auto" w:fill="FFFFFF"/>
        <w:spacing w:after="150" w:line="360" w:lineRule="auto"/>
        <w:ind w:firstLine="720"/>
        <w:jc w:val="both"/>
        <w:rPr>
          <w:rFonts w:ascii="Arial Narrow" w:eastAsia="Times New Roman" w:hAnsi="Arial Narrow"/>
          <w:color w:val="333333"/>
          <w:sz w:val="24"/>
          <w:szCs w:val="24"/>
        </w:rPr>
      </w:pPr>
      <m:oMathPara>
        <m:oMath>
          <m:r>
            <w:rPr>
              <w:rFonts w:ascii="Cambria Math" w:hAnsi="Cambria Math"/>
            </w:rPr>
            <m:t>Pertumbuhan Belanja Pembangunan=</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rPr>
                    <m:t>Belanja Modal</m:t>
                  </m:r>
                </m:e>
                <m:sub>
                  <m:r>
                    <w:rPr>
                      <w:rFonts w:ascii="Cambria Math" w:hAnsi="Cambria Math"/>
                    </w:rPr>
                    <m:t>n</m:t>
                  </m:r>
                </m:sub>
              </m:sSub>
              <m:r>
                <w:rPr>
                  <w:rFonts w:ascii="Cambria Math" w:hAnsi="Cambria Math"/>
                </w:rPr>
                <m:t>-</m:t>
              </m:r>
              <m:sSub>
                <m:sSubPr>
                  <m:ctrlPr>
                    <w:rPr>
                      <w:rFonts w:ascii="Cambria Math" w:hAnsi="Cambria Math"/>
                      <w:i/>
                      <w:sz w:val="24"/>
                      <w:szCs w:val="24"/>
                    </w:rPr>
                  </m:ctrlPr>
                </m:sSubPr>
                <m:e>
                  <m:r>
                    <w:rPr>
                      <w:rFonts w:ascii="Cambria Math" w:hAnsi="Cambria Math"/>
                    </w:rPr>
                    <m:t>Belanja Modal</m:t>
                  </m:r>
                </m:e>
                <m:sub>
                  <m:r>
                    <w:rPr>
                      <w:rFonts w:ascii="Cambria Math" w:hAnsi="Cambria Math"/>
                    </w:rPr>
                    <m:t>n-1</m:t>
                  </m:r>
                </m:sub>
              </m:sSub>
            </m:num>
            <m:den>
              <m:sSub>
                <m:sSubPr>
                  <m:ctrlPr>
                    <w:rPr>
                      <w:rFonts w:ascii="Cambria Math" w:hAnsi="Cambria Math"/>
                      <w:i/>
                      <w:sz w:val="24"/>
                      <w:szCs w:val="24"/>
                    </w:rPr>
                  </m:ctrlPr>
                </m:sSubPr>
                <m:e>
                  <m:r>
                    <w:rPr>
                      <w:rFonts w:ascii="Cambria Math" w:hAnsi="Cambria Math"/>
                    </w:rPr>
                    <m:t>Belanja Modal</m:t>
                  </m:r>
                </m:e>
                <m:sub>
                  <m:r>
                    <w:rPr>
                      <w:rFonts w:ascii="Cambria Math" w:hAnsi="Cambria Math"/>
                    </w:rPr>
                    <m:t>n-1</m:t>
                  </m:r>
                </m:sub>
              </m:sSub>
            </m:den>
          </m:f>
          <m:r>
            <w:rPr>
              <w:rFonts w:ascii="Cambria Math" w:hAnsi="Cambria Math"/>
            </w:rPr>
            <m:t xml:space="preserve"> x 100%</m:t>
          </m:r>
        </m:oMath>
      </m:oMathPara>
    </w:p>
    <w:p w14:paraId="14AE9F5F" w14:textId="77777777" w:rsidR="005A4985" w:rsidRPr="00CD26AC" w:rsidRDefault="009965EB" w:rsidP="005A4985">
      <w:pPr>
        <w:shd w:val="clear" w:color="auto" w:fill="FFFFFF"/>
        <w:spacing w:after="150" w:line="240" w:lineRule="auto"/>
        <w:rPr>
          <w:rFonts w:ascii="Arial Narrow" w:eastAsia="Times New Roman" w:hAnsi="Arial Narrow"/>
          <w:color w:val="333333"/>
          <w:sz w:val="21"/>
          <w:szCs w:val="21"/>
        </w:rPr>
      </w:pPr>
      <w:r w:rsidRPr="00CD26AC">
        <w:rPr>
          <w:rFonts w:ascii="Arial Narrow" w:eastAsia="Times New Roman" w:hAnsi="Arial Narrow"/>
          <w:b/>
          <w:color w:val="333333"/>
          <w:sz w:val="24"/>
          <w:szCs w:val="24"/>
        </w:rPr>
        <w:t> </w:t>
      </w:r>
      <w:r w:rsidR="005A4985">
        <w:rPr>
          <w:rFonts w:ascii="Arial Narrow" w:eastAsia="Times New Roman" w:hAnsi="Arial Narrow"/>
          <w:b/>
          <w:color w:val="333333"/>
          <w:spacing w:val="-15"/>
          <w:kern w:val="36"/>
          <w:sz w:val="24"/>
          <w:szCs w:val="24"/>
        </w:rPr>
        <w:t>METHODS</w:t>
      </w:r>
    </w:p>
    <w:p w14:paraId="42CB84B3" w14:textId="68478BE1" w:rsidR="005A4985" w:rsidRPr="005A4985" w:rsidRDefault="005A4985" w:rsidP="005A4985">
      <w:pPr>
        <w:shd w:val="clear" w:color="auto" w:fill="FFFFFF"/>
        <w:spacing w:after="150" w:line="360" w:lineRule="auto"/>
        <w:ind w:firstLine="720"/>
        <w:jc w:val="both"/>
        <w:rPr>
          <w:rFonts w:ascii="Arial Narrow" w:eastAsia="Times New Roman" w:hAnsi="Arial Narrow"/>
          <w:color w:val="333333"/>
          <w:sz w:val="24"/>
          <w:szCs w:val="24"/>
          <w:lang w:val="en-US"/>
        </w:rPr>
      </w:pPr>
      <w:r w:rsidRPr="00EF76AD">
        <w:rPr>
          <w:rFonts w:ascii="Arial Narrow" w:eastAsia="Times New Roman" w:hAnsi="Arial Narrow"/>
          <w:color w:val="333333"/>
          <w:sz w:val="24"/>
          <w:szCs w:val="24"/>
        </w:rPr>
        <w:t>Penelitian ini menggunakan metode</w:t>
      </w:r>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analisis</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deskriptif</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dengan</w:t>
      </w:r>
      <w:proofErr w:type="spellEnd"/>
      <w:r>
        <w:rPr>
          <w:rFonts w:ascii="Arial Narrow" w:eastAsia="Times New Roman" w:hAnsi="Arial Narrow"/>
          <w:color w:val="333333"/>
          <w:sz w:val="24"/>
          <w:szCs w:val="24"/>
          <w:lang w:val="en-US"/>
        </w:rPr>
        <w:t xml:space="preserve"> data </w:t>
      </w:r>
      <w:proofErr w:type="spellStart"/>
      <w:r>
        <w:rPr>
          <w:rFonts w:ascii="Arial Narrow" w:eastAsia="Times New Roman" w:hAnsi="Arial Narrow"/>
          <w:color w:val="333333"/>
          <w:sz w:val="24"/>
          <w:szCs w:val="24"/>
          <w:lang w:val="en-US"/>
        </w:rPr>
        <w:t>sekunder</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Analisis</w:t>
      </w:r>
      <w:proofErr w:type="spellEnd"/>
      <w:r>
        <w:rPr>
          <w:rFonts w:ascii="Arial Narrow" w:eastAsia="Times New Roman" w:hAnsi="Arial Narrow"/>
          <w:color w:val="333333"/>
          <w:sz w:val="24"/>
          <w:szCs w:val="24"/>
          <w:lang w:val="en-US"/>
        </w:rPr>
        <w:t xml:space="preserve"> yang </w:t>
      </w:r>
      <w:proofErr w:type="spellStart"/>
      <w:r>
        <w:rPr>
          <w:rFonts w:ascii="Arial Narrow" w:eastAsia="Times New Roman" w:hAnsi="Arial Narrow"/>
          <w:color w:val="333333"/>
          <w:sz w:val="24"/>
          <w:szCs w:val="24"/>
          <w:lang w:val="en-US"/>
        </w:rPr>
        <w:t>digunakan</w:t>
      </w:r>
      <w:proofErr w:type="spellEnd"/>
      <w:r w:rsidRPr="00CF43C4">
        <w:rPr>
          <w:rFonts w:ascii="Arial Narrow" w:eastAsia="Times New Roman" w:hAnsi="Arial Narrow"/>
          <w:color w:val="333333"/>
          <w:sz w:val="24"/>
          <w:szCs w:val="24"/>
        </w:rPr>
        <w:t xml:space="preserve"> </w:t>
      </w:r>
      <w:r w:rsidRPr="00EF76AD">
        <w:rPr>
          <w:rFonts w:ascii="Arial Narrow" w:eastAsia="Times New Roman" w:hAnsi="Arial Narrow"/>
          <w:color w:val="333333"/>
          <w:sz w:val="24"/>
          <w:szCs w:val="24"/>
        </w:rPr>
        <w:t xml:space="preserve">dalam menganalisis kemandirian dan kinerja pengelolaan keuangan daerah Kota Cilegon </w:t>
      </w:r>
      <w:proofErr w:type="spellStart"/>
      <w:r>
        <w:rPr>
          <w:rFonts w:ascii="Arial Narrow" w:eastAsia="Times New Roman" w:hAnsi="Arial Narrow"/>
          <w:color w:val="333333"/>
          <w:sz w:val="24"/>
          <w:szCs w:val="24"/>
          <w:lang w:val="en-US"/>
        </w:rPr>
        <w:t>adalah</w:t>
      </w:r>
      <w:proofErr w:type="spellEnd"/>
      <w:r w:rsidRPr="00EF76AD">
        <w:rPr>
          <w:rFonts w:ascii="Arial Narrow" w:eastAsia="Times New Roman" w:hAnsi="Arial Narrow"/>
          <w:color w:val="333333"/>
          <w:sz w:val="24"/>
          <w:szCs w:val="24"/>
        </w:rPr>
        <w:t xml:space="preserve"> analisis rasio kemandirian, rasio </w:t>
      </w:r>
      <w:r>
        <w:rPr>
          <w:rFonts w:ascii="Arial Narrow" w:eastAsia="Times New Roman" w:hAnsi="Arial Narrow"/>
          <w:color w:val="333333"/>
          <w:sz w:val="24"/>
          <w:szCs w:val="24"/>
        </w:rPr>
        <w:t>efektivitas</w:t>
      </w:r>
      <w:r w:rsidRPr="00EF76AD">
        <w:rPr>
          <w:rFonts w:ascii="Arial Narrow" w:eastAsia="Times New Roman" w:hAnsi="Arial Narrow"/>
          <w:color w:val="333333"/>
          <w:sz w:val="24"/>
          <w:szCs w:val="24"/>
        </w:rPr>
        <w:t>, rasio aktivitas dan rasio pertumbuhan.</w:t>
      </w:r>
      <w:r>
        <w:rPr>
          <w:rFonts w:ascii="Arial Narrow" w:eastAsia="Times New Roman" w:hAnsi="Arial Narrow"/>
          <w:color w:val="333333"/>
          <w:sz w:val="24"/>
          <w:szCs w:val="24"/>
          <w:lang w:val="en-US"/>
        </w:rPr>
        <w:t xml:space="preserve"> Data yang </w:t>
      </w:r>
      <w:proofErr w:type="spellStart"/>
      <w:r>
        <w:rPr>
          <w:rFonts w:ascii="Arial Narrow" w:eastAsia="Times New Roman" w:hAnsi="Arial Narrow"/>
          <w:color w:val="333333"/>
          <w:sz w:val="24"/>
          <w:szCs w:val="24"/>
          <w:lang w:val="en-US"/>
        </w:rPr>
        <w:t>digunakan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dalam</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penelitian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ini</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adalah</w:t>
      </w:r>
      <w:proofErr w:type="spellEnd"/>
      <w:r>
        <w:rPr>
          <w:rFonts w:ascii="Arial Narrow" w:eastAsia="Times New Roman" w:hAnsi="Arial Narrow"/>
          <w:color w:val="333333"/>
          <w:sz w:val="24"/>
          <w:szCs w:val="24"/>
          <w:lang w:val="en-US"/>
        </w:rPr>
        <w:t xml:space="preserve"> data </w:t>
      </w:r>
      <w:proofErr w:type="spellStart"/>
      <w:r>
        <w:rPr>
          <w:rFonts w:ascii="Arial Narrow" w:eastAsia="Times New Roman" w:hAnsi="Arial Narrow"/>
          <w:color w:val="333333"/>
          <w:sz w:val="24"/>
          <w:szCs w:val="24"/>
          <w:lang w:val="en-US"/>
        </w:rPr>
        <w:t>Anggaran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Pendapatan</w:t>
      </w:r>
      <w:proofErr w:type="spellEnd"/>
      <w:r>
        <w:rPr>
          <w:rFonts w:ascii="Arial Narrow" w:eastAsia="Times New Roman" w:hAnsi="Arial Narrow"/>
          <w:color w:val="333333"/>
          <w:sz w:val="24"/>
          <w:szCs w:val="24"/>
          <w:lang w:val="en-US"/>
        </w:rPr>
        <w:t xml:space="preserve"> dan </w:t>
      </w:r>
      <w:proofErr w:type="spellStart"/>
      <w:r>
        <w:rPr>
          <w:rFonts w:ascii="Arial Narrow" w:eastAsia="Times New Roman" w:hAnsi="Arial Narrow"/>
          <w:color w:val="333333"/>
          <w:sz w:val="24"/>
          <w:szCs w:val="24"/>
          <w:lang w:val="en-US"/>
        </w:rPr>
        <w:t>Belanja</w:t>
      </w:r>
      <w:proofErr w:type="spellEnd"/>
      <w:r>
        <w:rPr>
          <w:rFonts w:ascii="Arial Narrow" w:eastAsia="Times New Roman" w:hAnsi="Arial Narrow"/>
          <w:color w:val="333333"/>
          <w:sz w:val="24"/>
          <w:szCs w:val="24"/>
          <w:lang w:val="en-US"/>
        </w:rPr>
        <w:t xml:space="preserve"> Daerah (APBD) Kota </w:t>
      </w:r>
      <w:proofErr w:type="spellStart"/>
      <w:r>
        <w:rPr>
          <w:rFonts w:ascii="Arial Narrow" w:eastAsia="Times New Roman" w:hAnsi="Arial Narrow"/>
          <w:color w:val="333333"/>
          <w:sz w:val="24"/>
          <w:szCs w:val="24"/>
          <w:lang w:val="en-US"/>
        </w:rPr>
        <w:t>Cilegon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selama</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tahun</w:t>
      </w:r>
      <w:proofErr w:type="spellEnd"/>
      <w:r>
        <w:rPr>
          <w:rFonts w:ascii="Arial Narrow" w:eastAsia="Times New Roman" w:hAnsi="Arial Narrow"/>
          <w:color w:val="333333"/>
          <w:sz w:val="24"/>
          <w:szCs w:val="24"/>
          <w:lang w:val="en-US"/>
        </w:rPr>
        <w:t xml:space="preserve"> 2015 </w:t>
      </w:r>
      <w:proofErr w:type="spellStart"/>
      <w:r>
        <w:rPr>
          <w:rFonts w:ascii="Arial Narrow" w:eastAsia="Times New Roman" w:hAnsi="Arial Narrow"/>
          <w:color w:val="333333"/>
          <w:sz w:val="24"/>
          <w:szCs w:val="24"/>
          <w:lang w:val="en-US"/>
        </w:rPr>
        <w:t>sampai</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dengan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tahun</w:t>
      </w:r>
      <w:proofErr w:type="spellEnd"/>
      <w:r>
        <w:rPr>
          <w:rFonts w:ascii="Arial Narrow" w:eastAsia="Times New Roman" w:hAnsi="Arial Narrow"/>
          <w:color w:val="333333"/>
          <w:sz w:val="24"/>
          <w:szCs w:val="24"/>
          <w:lang w:val="en-US"/>
        </w:rPr>
        <w:t xml:space="preserve"> 2019 yang </w:t>
      </w:r>
      <w:proofErr w:type="spellStart"/>
      <w:r>
        <w:rPr>
          <w:rFonts w:ascii="Arial Narrow" w:eastAsia="Times New Roman" w:hAnsi="Arial Narrow"/>
          <w:color w:val="333333"/>
          <w:sz w:val="24"/>
          <w:szCs w:val="24"/>
          <w:lang w:val="en-US"/>
        </w:rPr>
        <w:t>diambil</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dari</w:t>
      </w:r>
      <w:proofErr w:type="spellEnd"/>
      <w:r>
        <w:rPr>
          <w:rFonts w:ascii="Arial Narrow" w:eastAsia="Times New Roman" w:hAnsi="Arial Narrow"/>
          <w:color w:val="333333"/>
          <w:sz w:val="24"/>
          <w:szCs w:val="24"/>
          <w:lang w:val="en-US"/>
        </w:rPr>
        <w:t xml:space="preserve"> BPKAD Kota </w:t>
      </w:r>
      <w:proofErr w:type="spellStart"/>
      <w:r>
        <w:rPr>
          <w:rFonts w:ascii="Arial Narrow" w:eastAsia="Times New Roman" w:hAnsi="Arial Narrow"/>
          <w:color w:val="333333"/>
          <w:sz w:val="24"/>
          <w:szCs w:val="24"/>
          <w:lang w:val="en-US"/>
        </w:rPr>
        <w:t>Cilegon</w:t>
      </w:r>
      <w:proofErr w:type="spellEnd"/>
      <w:r>
        <w:rPr>
          <w:rFonts w:ascii="Arial Narrow" w:eastAsia="Times New Roman" w:hAnsi="Arial Narrow"/>
          <w:color w:val="333333"/>
          <w:sz w:val="24"/>
          <w:szCs w:val="24"/>
          <w:lang w:val="en-US"/>
        </w:rPr>
        <w:t>.</w:t>
      </w:r>
    </w:p>
    <w:p w14:paraId="28904556" w14:textId="5BEA33A1" w:rsidR="009965EB" w:rsidRDefault="003C2E0D" w:rsidP="005D0B97">
      <w:pPr>
        <w:shd w:val="clear" w:color="auto" w:fill="FFFFFF"/>
        <w:spacing w:before="150" w:after="150" w:line="360" w:lineRule="auto"/>
        <w:outlineLvl w:val="0"/>
        <w:rPr>
          <w:rFonts w:ascii="Arial Narrow" w:hAnsi="Arial Narrow"/>
          <w:b/>
          <w:sz w:val="24"/>
          <w:szCs w:val="24"/>
          <w:lang w:val="en-US" w:eastAsia="zh-CN"/>
        </w:rPr>
      </w:pPr>
      <w:r>
        <w:rPr>
          <w:rFonts w:ascii="Arial Narrow" w:eastAsia="Times New Roman" w:hAnsi="Arial Narrow"/>
          <w:b/>
          <w:color w:val="333333"/>
          <w:spacing w:val="-15"/>
          <w:kern w:val="36"/>
          <w:sz w:val="24"/>
          <w:szCs w:val="24"/>
          <w:lang w:val="en-US"/>
        </w:rPr>
        <w:t>RESULT AND DISCUSSION</w:t>
      </w:r>
    </w:p>
    <w:p w14:paraId="4084B350" w14:textId="559324BD" w:rsidR="009255CD" w:rsidRDefault="00024648" w:rsidP="009255CD">
      <w:pPr>
        <w:shd w:val="clear" w:color="auto" w:fill="FFFFFF"/>
        <w:spacing w:before="150" w:after="150" w:line="360" w:lineRule="auto"/>
        <w:ind w:firstLine="709"/>
        <w:jc w:val="both"/>
        <w:outlineLvl w:val="0"/>
        <w:rPr>
          <w:rFonts w:ascii="Arial Narrow" w:eastAsia="Times New Roman" w:hAnsi="Arial Narrow"/>
          <w:color w:val="333333"/>
          <w:sz w:val="24"/>
          <w:szCs w:val="24"/>
          <w:lang w:val="en-US"/>
        </w:rPr>
      </w:pPr>
      <w:proofErr w:type="spellStart"/>
      <w:r>
        <w:rPr>
          <w:rFonts w:ascii="Arial Narrow" w:eastAsia="Times New Roman" w:hAnsi="Arial Narrow"/>
          <w:color w:val="333333"/>
          <w:sz w:val="24"/>
          <w:szCs w:val="24"/>
          <w:lang w:val="en-US"/>
        </w:rPr>
        <w:t>Kinerja</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pengelolaan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keuangan</w:t>
      </w:r>
      <w:proofErr w:type="spellEnd"/>
      <w:r>
        <w:rPr>
          <w:rFonts w:ascii="Arial Narrow" w:eastAsia="Times New Roman" w:hAnsi="Arial Narrow"/>
          <w:color w:val="333333"/>
          <w:sz w:val="24"/>
          <w:szCs w:val="24"/>
          <w:lang w:val="en-US"/>
        </w:rPr>
        <w:t xml:space="preserve"> dan </w:t>
      </w:r>
      <w:proofErr w:type="spellStart"/>
      <w:r>
        <w:rPr>
          <w:rFonts w:ascii="Arial Narrow" w:eastAsia="Times New Roman" w:hAnsi="Arial Narrow"/>
          <w:color w:val="333333"/>
          <w:sz w:val="24"/>
          <w:szCs w:val="24"/>
          <w:lang w:val="en-US"/>
        </w:rPr>
        <w:t>tingkat</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kemandirian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pemerintah</w:t>
      </w:r>
      <w:proofErr w:type="spellEnd"/>
      <w:r>
        <w:rPr>
          <w:rFonts w:ascii="Arial Narrow" w:eastAsia="Times New Roman" w:hAnsi="Arial Narrow"/>
          <w:color w:val="333333"/>
          <w:sz w:val="24"/>
          <w:szCs w:val="24"/>
          <w:lang w:val="en-US"/>
        </w:rPr>
        <w:t xml:space="preserve"> Kota </w:t>
      </w:r>
      <w:proofErr w:type="spellStart"/>
      <w:r>
        <w:rPr>
          <w:rFonts w:ascii="Arial Narrow" w:eastAsia="Times New Roman" w:hAnsi="Arial Narrow"/>
          <w:color w:val="333333"/>
          <w:sz w:val="24"/>
          <w:szCs w:val="24"/>
          <w:lang w:val="en-US"/>
        </w:rPr>
        <w:t>Cilegon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dihitung</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berdasarkan</w:t>
      </w:r>
      <w:proofErr w:type="spellEnd"/>
      <w:r>
        <w:rPr>
          <w:rFonts w:ascii="Arial Narrow" w:eastAsia="Times New Roman" w:hAnsi="Arial Narrow"/>
          <w:color w:val="333333"/>
          <w:sz w:val="24"/>
          <w:szCs w:val="24"/>
          <w:lang w:val="en-US"/>
        </w:rPr>
        <w:t xml:space="preserve"> data APBD </w:t>
      </w:r>
      <w:proofErr w:type="spellStart"/>
      <w:r>
        <w:rPr>
          <w:rFonts w:ascii="Arial Narrow" w:eastAsia="Times New Roman" w:hAnsi="Arial Narrow"/>
          <w:color w:val="333333"/>
          <w:sz w:val="24"/>
          <w:szCs w:val="24"/>
          <w:lang w:val="en-US"/>
        </w:rPr>
        <w:t>selama</w:t>
      </w:r>
      <w:proofErr w:type="spellEnd"/>
      <w:r>
        <w:rPr>
          <w:rFonts w:ascii="Arial Narrow" w:eastAsia="Times New Roman" w:hAnsi="Arial Narrow"/>
          <w:color w:val="333333"/>
          <w:sz w:val="24"/>
          <w:szCs w:val="24"/>
          <w:lang w:val="en-US"/>
        </w:rPr>
        <w:t xml:space="preserve"> 5 </w:t>
      </w:r>
      <w:proofErr w:type="spellStart"/>
      <w:r>
        <w:rPr>
          <w:rFonts w:ascii="Arial Narrow" w:eastAsia="Times New Roman" w:hAnsi="Arial Narrow"/>
          <w:color w:val="333333"/>
          <w:sz w:val="24"/>
          <w:szCs w:val="24"/>
          <w:lang w:val="en-US"/>
        </w:rPr>
        <w:t>tahun</w:t>
      </w:r>
      <w:proofErr w:type="spellEnd"/>
      <w:r>
        <w:rPr>
          <w:rFonts w:ascii="Arial Narrow" w:eastAsia="Times New Roman" w:hAnsi="Arial Narrow"/>
          <w:color w:val="333333"/>
          <w:sz w:val="24"/>
          <w:szCs w:val="24"/>
          <w:lang w:val="en-US"/>
        </w:rPr>
        <w:t xml:space="preserve"> (2015</w:t>
      </w:r>
      <w:r w:rsidR="006B4A9A">
        <w:rPr>
          <w:rFonts w:ascii="Arial Narrow" w:eastAsia="Times New Roman" w:hAnsi="Arial Narrow"/>
          <w:color w:val="333333"/>
          <w:sz w:val="24"/>
          <w:szCs w:val="24"/>
          <w:lang w:val="en-US"/>
        </w:rPr>
        <w:t>-</w:t>
      </w:r>
      <w:r>
        <w:rPr>
          <w:rFonts w:ascii="Arial Narrow" w:eastAsia="Times New Roman" w:hAnsi="Arial Narrow"/>
          <w:color w:val="333333"/>
          <w:sz w:val="24"/>
          <w:szCs w:val="24"/>
          <w:lang w:val="en-US"/>
        </w:rPr>
        <w:t xml:space="preserve">2019) </w:t>
      </w:r>
      <w:proofErr w:type="spellStart"/>
      <w:r>
        <w:rPr>
          <w:rFonts w:ascii="Arial Narrow" w:eastAsia="Times New Roman" w:hAnsi="Arial Narrow"/>
          <w:color w:val="333333"/>
          <w:sz w:val="24"/>
          <w:szCs w:val="24"/>
          <w:lang w:val="en-US"/>
        </w:rPr>
        <w:t>dengan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metode</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analisis</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rasio</w:t>
      </w:r>
      <w:proofErr w:type="spellEnd"/>
      <w:r>
        <w:rPr>
          <w:rFonts w:ascii="Arial Narrow" w:eastAsia="Times New Roman" w:hAnsi="Arial Narrow"/>
          <w:color w:val="333333"/>
          <w:sz w:val="24"/>
          <w:szCs w:val="24"/>
          <w:lang w:val="en-US"/>
        </w:rPr>
        <w:t xml:space="preserve">. </w:t>
      </w:r>
      <w:r w:rsidR="009255CD" w:rsidRPr="002B25B0">
        <w:rPr>
          <w:rFonts w:ascii="Arial Narrow" w:eastAsia="Times New Roman" w:hAnsi="Arial Narrow"/>
          <w:color w:val="333333"/>
          <w:sz w:val="24"/>
          <w:szCs w:val="24"/>
        </w:rPr>
        <w:t xml:space="preserve">Analisis rasio terdiri dari rasio kemandirian, rasio </w:t>
      </w:r>
      <w:r w:rsidR="00C91958">
        <w:rPr>
          <w:rFonts w:ascii="Arial Narrow" w:eastAsia="Times New Roman" w:hAnsi="Arial Narrow"/>
          <w:color w:val="333333"/>
          <w:sz w:val="24"/>
          <w:szCs w:val="24"/>
        </w:rPr>
        <w:t>efektivitas</w:t>
      </w:r>
      <w:r w:rsidR="009255CD" w:rsidRPr="002B25B0">
        <w:rPr>
          <w:rFonts w:ascii="Arial Narrow" w:eastAsia="Times New Roman" w:hAnsi="Arial Narrow"/>
          <w:color w:val="333333"/>
          <w:sz w:val="24"/>
          <w:szCs w:val="24"/>
        </w:rPr>
        <w:t>, rasio aktivitas (baik belanja rutin maupun belanja pembangunan) dan rasio pertumbuhan (baik pendapatan, PAD, belanja rutin maupun belanja pembangunan).</w:t>
      </w:r>
      <w:r w:rsidR="009255CD">
        <w:rPr>
          <w:rFonts w:ascii="Arial Narrow" w:eastAsia="Times New Roman" w:hAnsi="Arial Narrow"/>
          <w:color w:val="333333"/>
          <w:sz w:val="24"/>
          <w:szCs w:val="24"/>
          <w:lang w:val="en-US"/>
        </w:rPr>
        <w:t xml:space="preserve"> </w:t>
      </w:r>
      <w:proofErr w:type="spellStart"/>
      <w:r w:rsidR="009255CD">
        <w:rPr>
          <w:rFonts w:ascii="Arial Narrow" w:eastAsia="Times New Roman" w:hAnsi="Arial Narrow"/>
          <w:color w:val="333333"/>
          <w:sz w:val="24"/>
          <w:szCs w:val="24"/>
          <w:lang w:val="en-US"/>
        </w:rPr>
        <w:t>Berikut</w:t>
      </w:r>
      <w:proofErr w:type="spellEnd"/>
      <w:r w:rsidR="009255CD">
        <w:rPr>
          <w:rFonts w:ascii="Arial Narrow" w:eastAsia="Times New Roman" w:hAnsi="Arial Narrow"/>
          <w:color w:val="333333"/>
          <w:sz w:val="24"/>
          <w:szCs w:val="24"/>
          <w:lang w:val="en-US"/>
        </w:rPr>
        <w:t xml:space="preserve"> </w:t>
      </w:r>
      <w:proofErr w:type="spellStart"/>
      <w:r w:rsidR="009255CD">
        <w:rPr>
          <w:rFonts w:ascii="Arial Narrow" w:eastAsia="Times New Roman" w:hAnsi="Arial Narrow"/>
          <w:color w:val="333333"/>
          <w:sz w:val="24"/>
          <w:szCs w:val="24"/>
          <w:lang w:val="en-US"/>
        </w:rPr>
        <w:t>ditampilkan</w:t>
      </w:r>
      <w:proofErr w:type="spellEnd"/>
      <w:r w:rsidR="006B4A9A">
        <w:rPr>
          <w:rFonts w:ascii="Arial Narrow" w:eastAsia="Times New Roman" w:hAnsi="Arial Narrow"/>
          <w:color w:val="333333"/>
          <w:sz w:val="24"/>
          <w:szCs w:val="24"/>
          <w:lang w:val="en-US"/>
        </w:rPr>
        <w:t xml:space="preserve"> </w:t>
      </w:r>
      <w:proofErr w:type="spellStart"/>
      <w:r w:rsidR="006B4A9A">
        <w:rPr>
          <w:rFonts w:ascii="Arial Narrow" w:eastAsia="Times New Roman" w:hAnsi="Arial Narrow"/>
          <w:color w:val="333333"/>
          <w:sz w:val="24"/>
          <w:szCs w:val="24"/>
          <w:lang w:val="en-US"/>
        </w:rPr>
        <w:t>hasil</w:t>
      </w:r>
      <w:proofErr w:type="spellEnd"/>
      <w:r w:rsidR="009255CD">
        <w:rPr>
          <w:rFonts w:ascii="Arial Narrow" w:eastAsia="Times New Roman" w:hAnsi="Arial Narrow"/>
          <w:color w:val="333333"/>
          <w:sz w:val="24"/>
          <w:szCs w:val="24"/>
          <w:lang w:val="en-US"/>
        </w:rPr>
        <w:t xml:space="preserve"> </w:t>
      </w:r>
      <w:proofErr w:type="spellStart"/>
      <w:r w:rsidR="009255CD">
        <w:rPr>
          <w:rFonts w:ascii="Arial Narrow" w:eastAsia="Times New Roman" w:hAnsi="Arial Narrow"/>
          <w:color w:val="333333"/>
          <w:sz w:val="24"/>
          <w:szCs w:val="24"/>
          <w:lang w:val="en-US"/>
        </w:rPr>
        <w:t>perhitungan</w:t>
      </w:r>
      <w:proofErr w:type="spellEnd"/>
      <w:r w:rsidR="009255CD">
        <w:rPr>
          <w:rFonts w:ascii="Arial Narrow" w:eastAsia="Times New Roman" w:hAnsi="Arial Narrow"/>
          <w:color w:val="333333"/>
          <w:sz w:val="24"/>
          <w:szCs w:val="24"/>
          <w:lang w:val="en-US"/>
        </w:rPr>
        <w:t xml:space="preserve"> </w:t>
      </w:r>
      <w:proofErr w:type="spellStart"/>
      <w:r w:rsidR="009255CD">
        <w:rPr>
          <w:rFonts w:ascii="Arial Narrow" w:eastAsia="Times New Roman" w:hAnsi="Arial Narrow"/>
          <w:color w:val="333333"/>
          <w:sz w:val="24"/>
          <w:szCs w:val="24"/>
          <w:lang w:val="en-US"/>
        </w:rPr>
        <w:t>masing-masing</w:t>
      </w:r>
      <w:proofErr w:type="spellEnd"/>
      <w:r w:rsidR="009255CD">
        <w:rPr>
          <w:rFonts w:ascii="Arial Narrow" w:eastAsia="Times New Roman" w:hAnsi="Arial Narrow"/>
          <w:color w:val="333333"/>
          <w:sz w:val="24"/>
          <w:szCs w:val="24"/>
          <w:lang w:val="en-US"/>
        </w:rPr>
        <w:t xml:space="preserve"> </w:t>
      </w:r>
      <w:proofErr w:type="spellStart"/>
      <w:r w:rsidR="009255CD">
        <w:rPr>
          <w:rFonts w:ascii="Arial Narrow" w:eastAsia="Times New Roman" w:hAnsi="Arial Narrow"/>
          <w:color w:val="333333"/>
          <w:sz w:val="24"/>
          <w:szCs w:val="24"/>
          <w:lang w:val="en-US"/>
        </w:rPr>
        <w:t>analisis</w:t>
      </w:r>
      <w:proofErr w:type="spellEnd"/>
      <w:r w:rsidR="009255CD">
        <w:rPr>
          <w:rFonts w:ascii="Arial Narrow" w:eastAsia="Times New Roman" w:hAnsi="Arial Narrow"/>
          <w:color w:val="333333"/>
          <w:sz w:val="24"/>
          <w:szCs w:val="24"/>
          <w:lang w:val="en-US"/>
        </w:rPr>
        <w:t xml:space="preserve"> </w:t>
      </w:r>
      <w:proofErr w:type="spellStart"/>
      <w:proofErr w:type="gramStart"/>
      <w:r w:rsidR="009255CD">
        <w:rPr>
          <w:rFonts w:ascii="Arial Narrow" w:eastAsia="Times New Roman" w:hAnsi="Arial Narrow"/>
          <w:color w:val="333333"/>
          <w:sz w:val="24"/>
          <w:szCs w:val="24"/>
          <w:lang w:val="en-US"/>
        </w:rPr>
        <w:t>rasio</w:t>
      </w:r>
      <w:proofErr w:type="spellEnd"/>
      <w:r>
        <w:rPr>
          <w:rFonts w:ascii="Arial Narrow" w:eastAsia="Times New Roman" w:hAnsi="Arial Narrow"/>
          <w:color w:val="333333"/>
          <w:sz w:val="24"/>
          <w:szCs w:val="24"/>
          <w:lang w:val="en-US"/>
        </w:rPr>
        <w:t xml:space="preserve"> :</w:t>
      </w:r>
      <w:proofErr w:type="gramEnd"/>
      <w:r>
        <w:rPr>
          <w:rFonts w:ascii="Arial Narrow" w:eastAsia="Times New Roman" w:hAnsi="Arial Narrow"/>
          <w:color w:val="333333"/>
          <w:sz w:val="24"/>
          <w:szCs w:val="24"/>
          <w:lang w:val="en-US"/>
        </w:rPr>
        <w:t xml:space="preserve"> </w:t>
      </w:r>
    </w:p>
    <w:p w14:paraId="3DDB0D98" w14:textId="08B59D90" w:rsidR="002B25B0" w:rsidRPr="00035133" w:rsidRDefault="002B25B0" w:rsidP="0086138F">
      <w:pPr>
        <w:shd w:val="clear" w:color="auto" w:fill="FFFFFF"/>
        <w:spacing w:before="150" w:after="150" w:line="360" w:lineRule="auto"/>
        <w:jc w:val="both"/>
        <w:outlineLvl w:val="0"/>
        <w:rPr>
          <w:rFonts w:ascii="Arial Narrow" w:eastAsia="Times New Roman" w:hAnsi="Arial Narrow"/>
          <w:color w:val="333333"/>
          <w:sz w:val="24"/>
          <w:szCs w:val="24"/>
          <w:lang w:val="en-US"/>
        </w:rPr>
      </w:pPr>
    </w:p>
    <w:p w14:paraId="29116D4F" w14:textId="06291607" w:rsidR="00114B44" w:rsidRDefault="002B25B0" w:rsidP="0030389A">
      <w:pPr>
        <w:shd w:val="clear" w:color="auto" w:fill="FFFFFF"/>
        <w:spacing w:before="150" w:after="150" w:line="360" w:lineRule="auto"/>
        <w:ind w:firstLine="720"/>
        <w:jc w:val="both"/>
        <w:outlineLvl w:val="0"/>
        <w:rPr>
          <w:rFonts w:ascii="Arial Narrow" w:eastAsia="Times New Roman" w:hAnsi="Arial Narrow"/>
          <w:color w:val="333333"/>
          <w:sz w:val="24"/>
          <w:szCs w:val="24"/>
        </w:rPr>
      </w:pPr>
      <w:r w:rsidRPr="002B25B0">
        <w:rPr>
          <w:rFonts w:ascii="Arial Narrow" w:eastAsia="Times New Roman" w:hAnsi="Arial Narrow"/>
          <w:color w:val="333333"/>
          <w:sz w:val="24"/>
          <w:szCs w:val="24"/>
        </w:rPr>
        <w:lastRenderedPageBreak/>
        <w:t>Rasio kemandirian dihitung dengan membandingkan antara Pandapatan Asli Daerah (PAD) dengan total pendapatan. Berdasarkan data keuangan daerah Kota Cilegon, didapatkan perhitungan rasio kem</w:t>
      </w:r>
      <w:r w:rsidR="002F697F">
        <w:rPr>
          <w:rFonts w:ascii="Arial Narrow" w:eastAsia="Times New Roman" w:hAnsi="Arial Narrow"/>
          <w:color w:val="333333"/>
          <w:sz w:val="24"/>
          <w:szCs w:val="24"/>
        </w:rPr>
        <w:t>andirian yang ditunjukkan</w:t>
      </w:r>
      <w:r w:rsidR="005905BE">
        <w:rPr>
          <w:rFonts w:ascii="Arial Narrow" w:eastAsia="Times New Roman" w:hAnsi="Arial Narrow"/>
          <w:color w:val="333333"/>
          <w:sz w:val="24"/>
          <w:szCs w:val="24"/>
          <w:lang w:val="en-US"/>
        </w:rPr>
        <w:t xml:space="preserve"> </w:t>
      </w:r>
      <w:proofErr w:type="spellStart"/>
      <w:r w:rsidR="005905BE">
        <w:rPr>
          <w:rFonts w:ascii="Arial Narrow" w:eastAsia="Times New Roman" w:hAnsi="Arial Narrow"/>
          <w:color w:val="333333"/>
          <w:sz w:val="24"/>
          <w:szCs w:val="24"/>
          <w:lang w:val="en-US"/>
        </w:rPr>
        <w:t>gambar</w:t>
      </w:r>
      <w:proofErr w:type="spellEnd"/>
      <w:r w:rsidRPr="002B25B0">
        <w:rPr>
          <w:rFonts w:ascii="Arial Narrow" w:eastAsia="Times New Roman" w:hAnsi="Arial Narrow"/>
          <w:color w:val="333333"/>
          <w:sz w:val="24"/>
          <w:szCs w:val="24"/>
        </w:rPr>
        <w:t xml:space="preserve"> berikut :</w:t>
      </w:r>
    </w:p>
    <w:p w14:paraId="713EAECE" w14:textId="7F467811" w:rsidR="00B80E05" w:rsidRPr="00B80E05" w:rsidRDefault="00B80E05" w:rsidP="00B80E05">
      <w:pPr>
        <w:shd w:val="clear" w:color="auto" w:fill="FFFFFF"/>
        <w:spacing w:before="120" w:after="0" w:line="360" w:lineRule="auto"/>
        <w:jc w:val="center"/>
        <w:outlineLvl w:val="0"/>
        <w:rPr>
          <w:rFonts w:ascii="Arial Narrow" w:eastAsia="Times New Roman" w:hAnsi="Arial Narrow"/>
          <w:b/>
          <w:color w:val="333333"/>
          <w:sz w:val="24"/>
          <w:szCs w:val="24"/>
        </w:rPr>
      </w:pPr>
      <w:r w:rsidRPr="0027554E">
        <w:rPr>
          <w:rFonts w:ascii="Arial Narrow" w:eastAsia="Times New Roman" w:hAnsi="Arial Narrow"/>
          <w:color w:val="333333"/>
          <w:sz w:val="24"/>
          <w:szCs w:val="24"/>
        </w:rPr>
        <w:t xml:space="preserve">Gambar </w:t>
      </w:r>
      <w:r w:rsidRPr="0027554E">
        <w:rPr>
          <w:rFonts w:ascii="Arial Narrow" w:eastAsia="Times New Roman" w:hAnsi="Arial Narrow"/>
          <w:color w:val="333333"/>
          <w:sz w:val="24"/>
          <w:szCs w:val="24"/>
          <w:lang w:val="en-US"/>
        </w:rPr>
        <w:t>1</w:t>
      </w:r>
      <w:r w:rsidRPr="0027554E">
        <w:rPr>
          <w:rFonts w:ascii="Arial Narrow" w:eastAsia="Times New Roman" w:hAnsi="Arial Narrow"/>
          <w:color w:val="333333"/>
          <w:sz w:val="24"/>
          <w:szCs w:val="24"/>
        </w:rPr>
        <w:t xml:space="preserve">. </w:t>
      </w:r>
      <w:r w:rsidRPr="00F10BB7">
        <w:rPr>
          <w:rFonts w:ascii="Arial Narrow" w:eastAsia="Times New Roman" w:hAnsi="Arial Narrow"/>
          <w:color w:val="333333"/>
          <w:sz w:val="24"/>
          <w:szCs w:val="24"/>
        </w:rPr>
        <w:t>Rasio Kemandirian</w:t>
      </w:r>
      <w:r w:rsidRPr="00E178AE">
        <w:rPr>
          <w:rFonts w:ascii="Arial Narrow" w:eastAsia="Times New Roman" w:hAnsi="Arial Narrow"/>
          <w:color w:val="333333"/>
          <w:sz w:val="24"/>
          <w:szCs w:val="24"/>
        </w:rPr>
        <w:t xml:space="preserve"> Keuangan Daerah Kota Cilegon Tahun 2015 – 2019</w:t>
      </w:r>
    </w:p>
    <w:p w14:paraId="44B5FA39" w14:textId="18D3C7E5" w:rsidR="00E001D5" w:rsidRDefault="00E001D5" w:rsidP="0027554E">
      <w:pPr>
        <w:shd w:val="clear" w:color="auto" w:fill="FFFFFF"/>
        <w:spacing w:before="150" w:after="0" w:line="240" w:lineRule="auto"/>
        <w:jc w:val="center"/>
        <w:outlineLvl w:val="0"/>
        <w:rPr>
          <w:rFonts w:ascii="Arial Narrow" w:eastAsia="Times New Roman" w:hAnsi="Arial Narrow"/>
          <w:color w:val="333333"/>
          <w:sz w:val="24"/>
          <w:szCs w:val="24"/>
        </w:rPr>
      </w:pPr>
      <w:r>
        <w:rPr>
          <w:noProof/>
          <w:lang w:val="en-US"/>
        </w:rPr>
        <w:drawing>
          <wp:inline distT="0" distB="0" distL="0" distR="0" wp14:anchorId="0FA84E79" wp14:editId="46FABAE3">
            <wp:extent cx="4200525" cy="2214563"/>
            <wp:effectExtent l="0" t="0" r="9525" b="1460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1816BD2" w14:textId="77777777" w:rsidR="008A74E9" w:rsidRPr="0027554E" w:rsidRDefault="008A74E9" w:rsidP="0027554E">
      <w:pPr>
        <w:shd w:val="clear" w:color="auto" w:fill="FFFFFF"/>
        <w:spacing w:after="0" w:line="360" w:lineRule="auto"/>
        <w:ind w:firstLine="1418"/>
        <w:jc w:val="both"/>
        <w:outlineLvl w:val="0"/>
        <w:rPr>
          <w:rFonts w:ascii="Arial Narrow" w:eastAsia="Times New Roman" w:hAnsi="Arial Narrow"/>
          <w:i/>
          <w:color w:val="333333"/>
          <w:sz w:val="24"/>
          <w:szCs w:val="24"/>
        </w:rPr>
      </w:pPr>
      <w:r w:rsidRPr="0027554E">
        <w:rPr>
          <w:rFonts w:ascii="Arial Narrow" w:eastAsia="Times New Roman" w:hAnsi="Arial Narrow"/>
          <w:i/>
          <w:color w:val="333333"/>
          <w:sz w:val="24"/>
          <w:szCs w:val="24"/>
        </w:rPr>
        <w:t>Sumber : BPKAD Kota CIlegon, diolah</w:t>
      </w:r>
    </w:p>
    <w:p w14:paraId="6A2A2845" w14:textId="17F75EB4" w:rsidR="002B25B0" w:rsidRPr="00CF43C4" w:rsidRDefault="00323E61" w:rsidP="009965EB">
      <w:pPr>
        <w:shd w:val="clear" w:color="auto" w:fill="FFFFFF"/>
        <w:spacing w:before="150" w:after="150" w:line="360" w:lineRule="auto"/>
        <w:ind w:firstLine="720"/>
        <w:jc w:val="both"/>
        <w:outlineLvl w:val="0"/>
        <w:rPr>
          <w:rFonts w:ascii="Arial Narrow" w:eastAsia="Times New Roman" w:hAnsi="Arial Narrow"/>
          <w:color w:val="333333"/>
          <w:sz w:val="24"/>
          <w:szCs w:val="24"/>
        </w:rPr>
      </w:pPr>
      <w:proofErr w:type="spellStart"/>
      <w:r>
        <w:rPr>
          <w:rFonts w:ascii="Arial Narrow" w:eastAsia="Times New Roman" w:hAnsi="Arial Narrow"/>
          <w:color w:val="333333"/>
          <w:sz w:val="24"/>
          <w:szCs w:val="24"/>
          <w:lang w:val="en-US"/>
        </w:rPr>
        <w:t>Selama</w:t>
      </w:r>
      <w:proofErr w:type="spellEnd"/>
      <w:r>
        <w:rPr>
          <w:rFonts w:ascii="Arial Narrow" w:eastAsia="Times New Roman" w:hAnsi="Arial Narrow"/>
          <w:color w:val="333333"/>
          <w:sz w:val="24"/>
          <w:szCs w:val="24"/>
          <w:lang w:val="en-US"/>
        </w:rPr>
        <w:t xml:space="preserve"> 5 </w:t>
      </w:r>
      <w:proofErr w:type="spellStart"/>
      <w:r>
        <w:rPr>
          <w:rFonts w:ascii="Arial Narrow" w:eastAsia="Times New Roman" w:hAnsi="Arial Narrow"/>
          <w:color w:val="333333"/>
          <w:sz w:val="24"/>
          <w:szCs w:val="24"/>
          <w:lang w:val="en-US"/>
        </w:rPr>
        <w:t>tahun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hasil</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perhitungan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rasio</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kemandirian</w:t>
      </w:r>
      <w:proofErr w:type="spellEnd"/>
      <w:r>
        <w:rPr>
          <w:rFonts w:ascii="Arial Narrow" w:eastAsia="Times New Roman" w:hAnsi="Arial Narrow"/>
          <w:color w:val="333333"/>
          <w:sz w:val="24"/>
          <w:szCs w:val="24"/>
          <w:lang w:val="en-US"/>
        </w:rPr>
        <w:t xml:space="preserve"> per </w:t>
      </w:r>
      <w:proofErr w:type="spellStart"/>
      <w:r>
        <w:rPr>
          <w:rFonts w:ascii="Arial Narrow" w:eastAsia="Times New Roman" w:hAnsi="Arial Narrow"/>
          <w:color w:val="333333"/>
          <w:sz w:val="24"/>
          <w:szCs w:val="24"/>
          <w:lang w:val="en-US"/>
        </w:rPr>
        <w:t>tahun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menunjukkan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bahwa</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keuangan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daerah</w:t>
      </w:r>
      <w:proofErr w:type="spellEnd"/>
      <w:r>
        <w:rPr>
          <w:rFonts w:ascii="Arial Narrow" w:eastAsia="Times New Roman" w:hAnsi="Arial Narrow"/>
          <w:color w:val="333333"/>
          <w:sz w:val="24"/>
          <w:szCs w:val="24"/>
          <w:lang w:val="en-US"/>
        </w:rPr>
        <w:t xml:space="preserve"> Kota </w:t>
      </w:r>
      <w:proofErr w:type="spellStart"/>
      <w:r>
        <w:rPr>
          <w:rFonts w:ascii="Arial Narrow" w:eastAsia="Times New Roman" w:hAnsi="Arial Narrow"/>
          <w:color w:val="333333"/>
          <w:sz w:val="24"/>
          <w:szCs w:val="24"/>
          <w:lang w:val="en-US"/>
        </w:rPr>
        <w:t>Cilegon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termasuk</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dalam</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kriteria</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penilaian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rendah</w:t>
      </w:r>
      <w:proofErr w:type="spellEnd"/>
      <w:r>
        <w:rPr>
          <w:rFonts w:ascii="Arial Narrow" w:eastAsia="Times New Roman" w:hAnsi="Arial Narrow"/>
          <w:color w:val="333333"/>
          <w:sz w:val="24"/>
          <w:szCs w:val="24"/>
          <w:lang w:val="en-US"/>
        </w:rPr>
        <w:t xml:space="preserve"> (&lt;50%) </w:t>
      </w:r>
      <w:proofErr w:type="spellStart"/>
      <w:r>
        <w:rPr>
          <w:rFonts w:ascii="Arial Narrow" w:eastAsia="Times New Roman" w:hAnsi="Arial Narrow"/>
          <w:color w:val="333333"/>
          <w:sz w:val="24"/>
          <w:szCs w:val="24"/>
          <w:lang w:val="en-US"/>
        </w:rPr>
        <w:t>dengan</w:t>
      </w:r>
      <w:proofErr w:type="spellEnd"/>
      <w:r>
        <w:rPr>
          <w:rFonts w:ascii="Arial Narrow" w:eastAsia="Times New Roman" w:hAnsi="Arial Narrow"/>
          <w:color w:val="333333"/>
          <w:sz w:val="24"/>
          <w:szCs w:val="24"/>
          <w:lang w:val="en-US"/>
        </w:rPr>
        <w:t xml:space="preserve"> rata-rata </w:t>
      </w:r>
      <w:proofErr w:type="spellStart"/>
      <w:r>
        <w:rPr>
          <w:rFonts w:ascii="Arial Narrow" w:eastAsia="Times New Roman" w:hAnsi="Arial Narrow"/>
          <w:color w:val="333333"/>
          <w:sz w:val="24"/>
          <w:szCs w:val="24"/>
          <w:lang w:val="en-US"/>
        </w:rPr>
        <w:t>sebesar</w:t>
      </w:r>
      <w:proofErr w:type="spellEnd"/>
      <w:r>
        <w:rPr>
          <w:rFonts w:ascii="Arial Narrow" w:eastAsia="Times New Roman" w:hAnsi="Arial Narrow"/>
          <w:color w:val="333333"/>
          <w:sz w:val="24"/>
          <w:szCs w:val="24"/>
          <w:lang w:val="en-US"/>
        </w:rPr>
        <w:t xml:space="preserve"> 37,15%.</w:t>
      </w:r>
    </w:p>
    <w:p w14:paraId="2F9D368A" w14:textId="71305E76" w:rsidR="0086138F" w:rsidRPr="0030389A" w:rsidRDefault="0086138F" w:rsidP="00572AA8">
      <w:pPr>
        <w:shd w:val="clear" w:color="auto" w:fill="FFFFFF"/>
        <w:spacing w:before="150" w:after="150" w:line="360" w:lineRule="auto"/>
        <w:jc w:val="both"/>
        <w:outlineLvl w:val="0"/>
        <w:rPr>
          <w:rFonts w:ascii="Arial Narrow" w:eastAsia="Times New Roman" w:hAnsi="Arial Narrow"/>
          <w:bCs/>
          <w:color w:val="333333"/>
          <w:sz w:val="24"/>
          <w:szCs w:val="24"/>
        </w:rPr>
      </w:pPr>
      <w:r w:rsidRPr="0030389A">
        <w:rPr>
          <w:rFonts w:ascii="Arial Narrow" w:eastAsia="Times New Roman" w:hAnsi="Arial Narrow"/>
          <w:bCs/>
          <w:color w:val="333333"/>
          <w:sz w:val="24"/>
          <w:szCs w:val="24"/>
        </w:rPr>
        <w:t xml:space="preserve">Rasio </w:t>
      </w:r>
      <w:r w:rsidR="00C91958" w:rsidRPr="0030389A">
        <w:rPr>
          <w:rFonts w:ascii="Arial Narrow" w:eastAsia="Times New Roman" w:hAnsi="Arial Narrow"/>
          <w:bCs/>
          <w:color w:val="333333"/>
          <w:sz w:val="24"/>
          <w:szCs w:val="24"/>
        </w:rPr>
        <w:t>Efektivitas</w:t>
      </w:r>
    </w:p>
    <w:p w14:paraId="7BB3E8A8" w14:textId="577BBAD3" w:rsidR="0001470F" w:rsidRDefault="00716224" w:rsidP="0030389A">
      <w:pPr>
        <w:shd w:val="clear" w:color="auto" w:fill="FFFFFF"/>
        <w:spacing w:before="150" w:after="150" w:line="360" w:lineRule="auto"/>
        <w:ind w:firstLine="720"/>
        <w:jc w:val="both"/>
        <w:outlineLvl w:val="0"/>
        <w:rPr>
          <w:rFonts w:ascii="Arial Narrow" w:eastAsia="Times New Roman" w:hAnsi="Arial Narrow"/>
          <w:color w:val="333333"/>
          <w:sz w:val="24"/>
          <w:szCs w:val="24"/>
          <w:lang w:val="en-US"/>
        </w:rPr>
      </w:pPr>
      <w:proofErr w:type="spellStart"/>
      <w:r>
        <w:rPr>
          <w:rFonts w:ascii="Arial Narrow" w:eastAsia="Times New Roman" w:hAnsi="Arial Narrow"/>
          <w:color w:val="333333"/>
          <w:sz w:val="24"/>
          <w:szCs w:val="24"/>
          <w:lang w:val="en-US"/>
        </w:rPr>
        <w:t>Perhitungan</w:t>
      </w:r>
      <w:proofErr w:type="spellEnd"/>
      <w:r>
        <w:rPr>
          <w:rFonts w:ascii="Arial Narrow" w:eastAsia="Times New Roman" w:hAnsi="Arial Narrow"/>
          <w:color w:val="333333"/>
          <w:sz w:val="24"/>
          <w:szCs w:val="24"/>
          <w:lang w:val="en-US"/>
        </w:rPr>
        <w:t xml:space="preserve"> r</w:t>
      </w:r>
      <w:r w:rsidR="0086138F" w:rsidRPr="0086138F">
        <w:rPr>
          <w:rFonts w:ascii="Arial Narrow" w:eastAsia="Times New Roman" w:hAnsi="Arial Narrow"/>
          <w:color w:val="333333"/>
          <w:sz w:val="24"/>
          <w:szCs w:val="24"/>
        </w:rPr>
        <w:t xml:space="preserve">asio </w:t>
      </w:r>
      <w:r w:rsidR="00C91958">
        <w:rPr>
          <w:rFonts w:ascii="Arial Narrow" w:eastAsia="Times New Roman" w:hAnsi="Arial Narrow"/>
          <w:color w:val="333333"/>
          <w:sz w:val="24"/>
          <w:szCs w:val="24"/>
        </w:rPr>
        <w:t>efektivitas</w:t>
      </w:r>
      <w:r w:rsidR="0086138F" w:rsidRPr="0086138F">
        <w:rPr>
          <w:rFonts w:ascii="Arial Narrow" w:eastAsia="Times New Roman" w:hAnsi="Arial Narrow"/>
          <w:color w:val="333333"/>
          <w:sz w:val="24"/>
          <w:szCs w:val="24"/>
        </w:rPr>
        <w:t xml:space="preserve"> </w:t>
      </w:r>
      <w:proofErr w:type="spellStart"/>
      <w:r>
        <w:rPr>
          <w:rFonts w:ascii="Arial Narrow" w:eastAsia="Times New Roman" w:hAnsi="Arial Narrow"/>
          <w:color w:val="333333"/>
          <w:sz w:val="24"/>
          <w:szCs w:val="24"/>
          <w:lang w:val="en-US"/>
        </w:rPr>
        <w:t>adalah</w:t>
      </w:r>
      <w:proofErr w:type="spellEnd"/>
      <w:r>
        <w:rPr>
          <w:rFonts w:ascii="Arial Narrow" w:eastAsia="Times New Roman" w:hAnsi="Arial Narrow"/>
          <w:color w:val="333333"/>
          <w:sz w:val="24"/>
          <w:szCs w:val="24"/>
          <w:lang w:val="en-US"/>
        </w:rPr>
        <w:t xml:space="preserve"> </w:t>
      </w:r>
      <w:r w:rsidR="0086138F" w:rsidRPr="0086138F">
        <w:rPr>
          <w:rFonts w:ascii="Arial Narrow" w:eastAsia="Times New Roman" w:hAnsi="Arial Narrow"/>
          <w:color w:val="333333"/>
          <w:sz w:val="24"/>
          <w:szCs w:val="24"/>
        </w:rPr>
        <w:t xml:space="preserve">membandingkan realisasi </w:t>
      </w:r>
      <w:r>
        <w:rPr>
          <w:rFonts w:ascii="Arial Narrow" w:eastAsia="Times New Roman" w:hAnsi="Arial Narrow"/>
          <w:color w:val="333333"/>
          <w:sz w:val="24"/>
          <w:szCs w:val="24"/>
          <w:lang w:val="en-US"/>
        </w:rPr>
        <w:t>denga</w:t>
      </w:r>
      <w:r w:rsidRPr="0086138F">
        <w:rPr>
          <w:rFonts w:ascii="Arial Narrow" w:eastAsia="Times New Roman" w:hAnsi="Arial Narrow"/>
          <w:color w:val="333333"/>
          <w:sz w:val="24"/>
          <w:szCs w:val="24"/>
        </w:rPr>
        <w:t xml:space="preserve">n </w:t>
      </w:r>
      <w:r w:rsidR="0086138F" w:rsidRPr="0086138F">
        <w:rPr>
          <w:rFonts w:ascii="Arial Narrow" w:eastAsia="Times New Roman" w:hAnsi="Arial Narrow"/>
          <w:color w:val="333333"/>
          <w:sz w:val="24"/>
          <w:szCs w:val="24"/>
        </w:rPr>
        <w:t xml:space="preserve">target penerimaan PAD. Perhitungan rasio </w:t>
      </w:r>
      <w:r w:rsidR="00C91958">
        <w:rPr>
          <w:rFonts w:ascii="Arial Narrow" w:eastAsia="Times New Roman" w:hAnsi="Arial Narrow"/>
          <w:color w:val="333333"/>
          <w:sz w:val="24"/>
          <w:szCs w:val="24"/>
        </w:rPr>
        <w:t>efektivitas</w:t>
      </w:r>
      <w:r w:rsidR="0086138F" w:rsidRPr="0086138F">
        <w:rPr>
          <w:rFonts w:ascii="Arial Narrow" w:eastAsia="Times New Roman" w:hAnsi="Arial Narrow"/>
          <w:color w:val="333333"/>
          <w:sz w:val="24"/>
          <w:szCs w:val="24"/>
        </w:rPr>
        <w:t xml:space="preserve"> Kota Cilegon ditunjukkan pada </w:t>
      </w:r>
      <w:proofErr w:type="spellStart"/>
      <w:r w:rsidR="00D66077">
        <w:rPr>
          <w:rFonts w:ascii="Arial Narrow" w:eastAsia="Times New Roman" w:hAnsi="Arial Narrow"/>
          <w:color w:val="333333"/>
          <w:sz w:val="24"/>
          <w:szCs w:val="24"/>
          <w:lang w:val="en-US"/>
        </w:rPr>
        <w:t>gambar</w:t>
      </w:r>
      <w:proofErr w:type="spellEnd"/>
      <w:r w:rsidR="00D66077">
        <w:rPr>
          <w:rFonts w:ascii="Arial Narrow" w:eastAsia="Times New Roman" w:hAnsi="Arial Narrow"/>
          <w:color w:val="333333"/>
          <w:sz w:val="24"/>
          <w:szCs w:val="24"/>
          <w:lang w:val="en-US"/>
        </w:rPr>
        <w:t xml:space="preserve"> </w:t>
      </w:r>
      <w:r w:rsidR="00F10BB7">
        <w:rPr>
          <w:rFonts w:ascii="Arial Narrow" w:eastAsia="Times New Roman" w:hAnsi="Arial Narrow"/>
          <w:color w:val="333333"/>
          <w:sz w:val="24"/>
          <w:szCs w:val="24"/>
          <w:lang w:val="en-US"/>
        </w:rPr>
        <w:t>2.</w:t>
      </w:r>
    </w:p>
    <w:p w14:paraId="40BB2444" w14:textId="380F1A31" w:rsidR="00B80E05" w:rsidRPr="00B80E05" w:rsidRDefault="00B80E05" w:rsidP="00B80E05">
      <w:pPr>
        <w:shd w:val="clear" w:color="auto" w:fill="FFFFFF"/>
        <w:spacing w:before="120" w:after="0" w:line="360" w:lineRule="auto"/>
        <w:jc w:val="center"/>
        <w:outlineLvl w:val="0"/>
        <w:rPr>
          <w:rFonts w:ascii="Arial Narrow" w:eastAsia="Times New Roman" w:hAnsi="Arial Narrow"/>
          <w:b/>
          <w:color w:val="333333"/>
          <w:sz w:val="24"/>
          <w:szCs w:val="24"/>
        </w:rPr>
      </w:pPr>
      <w:r w:rsidRPr="0030389A">
        <w:rPr>
          <w:rFonts w:ascii="Arial Narrow" w:eastAsia="Times New Roman" w:hAnsi="Arial Narrow"/>
          <w:bCs/>
          <w:color w:val="333333"/>
          <w:sz w:val="24"/>
          <w:szCs w:val="24"/>
        </w:rPr>
        <w:t>Gambar 2.</w:t>
      </w:r>
      <w:r w:rsidRPr="0086138F">
        <w:rPr>
          <w:rFonts w:ascii="Arial Narrow" w:eastAsia="Times New Roman" w:hAnsi="Arial Narrow"/>
          <w:b/>
          <w:color w:val="333333"/>
          <w:sz w:val="24"/>
          <w:szCs w:val="24"/>
        </w:rPr>
        <w:t xml:space="preserve"> </w:t>
      </w:r>
      <w:r w:rsidRPr="003574BB">
        <w:rPr>
          <w:rFonts w:ascii="Arial Narrow" w:eastAsia="Times New Roman" w:hAnsi="Arial Narrow"/>
          <w:color w:val="333333"/>
          <w:sz w:val="24"/>
          <w:szCs w:val="24"/>
        </w:rPr>
        <w:t>Rasio Efektivitas PAD Kota Cilegon Tahun 2015 – 2019</w:t>
      </w:r>
    </w:p>
    <w:p w14:paraId="1AD9ACAB" w14:textId="62AD2145" w:rsidR="00E001D5" w:rsidRDefault="00E001D5" w:rsidP="0027554E">
      <w:pPr>
        <w:shd w:val="clear" w:color="auto" w:fill="FFFFFF"/>
        <w:spacing w:before="150" w:after="120" w:line="240" w:lineRule="auto"/>
        <w:ind w:firstLine="720"/>
        <w:jc w:val="center"/>
        <w:outlineLvl w:val="0"/>
        <w:rPr>
          <w:rFonts w:ascii="Arial Narrow" w:eastAsia="Times New Roman" w:hAnsi="Arial Narrow"/>
          <w:color w:val="333333"/>
          <w:sz w:val="24"/>
          <w:szCs w:val="24"/>
        </w:rPr>
      </w:pPr>
      <w:r>
        <w:rPr>
          <w:noProof/>
          <w:lang w:val="en-US"/>
        </w:rPr>
        <w:drawing>
          <wp:inline distT="0" distB="0" distL="0" distR="0" wp14:anchorId="26E23CE5" wp14:editId="199D6F7F">
            <wp:extent cx="4381500" cy="211455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552A4C8" w14:textId="77777777" w:rsidR="003574BB" w:rsidRPr="00470AFB" w:rsidRDefault="003574BB" w:rsidP="005A4985">
      <w:pPr>
        <w:shd w:val="clear" w:color="auto" w:fill="FFFFFF"/>
        <w:spacing w:after="0" w:line="360" w:lineRule="auto"/>
        <w:ind w:firstLine="1620"/>
        <w:jc w:val="both"/>
        <w:outlineLvl w:val="0"/>
        <w:rPr>
          <w:rFonts w:ascii="Arial Narrow" w:eastAsia="Times New Roman" w:hAnsi="Arial Narrow"/>
          <w:i/>
          <w:color w:val="333333"/>
          <w:sz w:val="24"/>
          <w:szCs w:val="24"/>
        </w:rPr>
      </w:pPr>
      <w:r w:rsidRPr="00470AFB">
        <w:rPr>
          <w:rFonts w:ascii="Arial Narrow" w:eastAsia="Times New Roman" w:hAnsi="Arial Narrow"/>
          <w:i/>
          <w:color w:val="333333"/>
          <w:sz w:val="24"/>
          <w:szCs w:val="24"/>
        </w:rPr>
        <w:t>Sumber : BPKAD Kota CIlegon, diolah</w:t>
      </w:r>
    </w:p>
    <w:p w14:paraId="45E3CF28" w14:textId="751107AF" w:rsidR="0086138F" w:rsidRPr="00D66077" w:rsidRDefault="0001470F">
      <w:pPr>
        <w:shd w:val="clear" w:color="auto" w:fill="FFFFFF"/>
        <w:spacing w:before="150" w:after="150" w:line="360" w:lineRule="auto"/>
        <w:ind w:firstLine="720"/>
        <w:jc w:val="both"/>
        <w:outlineLvl w:val="0"/>
        <w:rPr>
          <w:rFonts w:ascii="Arial Narrow" w:eastAsia="Times New Roman" w:hAnsi="Arial Narrow"/>
          <w:color w:val="333333"/>
          <w:sz w:val="24"/>
          <w:szCs w:val="24"/>
        </w:rPr>
      </w:pPr>
      <w:proofErr w:type="spellStart"/>
      <w:r>
        <w:rPr>
          <w:rFonts w:ascii="Arial Narrow" w:eastAsia="Times New Roman" w:hAnsi="Arial Narrow"/>
          <w:color w:val="333333"/>
          <w:sz w:val="24"/>
          <w:szCs w:val="24"/>
          <w:lang w:val="en-US"/>
        </w:rPr>
        <w:lastRenderedPageBreak/>
        <w:t>Secara</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umum</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rasio</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efektivitas</w:t>
      </w:r>
      <w:proofErr w:type="spellEnd"/>
      <w:r>
        <w:rPr>
          <w:rFonts w:ascii="Arial Narrow" w:eastAsia="Times New Roman" w:hAnsi="Arial Narrow"/>
          <w:color w:val="333333"/>
          <w:sz w:val="24"/>
          <w:szCs w:val="24"/>
          <w:lang w:val="en-US"/>
        </w:rPr>
        <w:t xml:space="preserve"> </w:t>
      </w:r>
      <w:r w:rsidR="00161AC0">
        <w:rPr>
          <w:rFonts w:ascii="Arial Narrow" w:eastAsia="Times New Roman" w:hAnsi="Arial Narrow"/>
          <w:color w:val="333333"/>
          <w:sz w:val="24"/>
          <w:szCs w:val="24"/>
        </w:rPr>
        <w:t xml:space="preserve">PAD Kota Cilegon </w:t>
      </w:r>
      <w:r w:rsidR="00A437EC" w:rsidRPr="0027554E">
        <w:rPr>
          <w:rFonts w:ascii="Arial Narrow" w:eastAsia="Times New Roman" w:hAnsi="Arial Narrow"/>
          <w:color w:val="333333"/>
          <w:sz w:val="24"/>
          <w:szCs w:val="24"/>
        </w:rPr>
        <w:t xml:space="preserve">masih termasuk dalam kategori </w:t>
      </w:r>
      <w:r w:rsidR="00323E61">
        <w:rPr>
          <w:rFonts w:ascii="Arial Narrow" w:eastAsia="Times New Roman" w:hAnsi="Arial Narrow"/>
          <w:color w:val="333333"/>
          <w:sz w:val="24"/>
          <w:szCs w:val="24"/>
          <w:lang w:val="en-US"/>
        </w:rPr>
        <w:t>e</w:t>
      </w:r>
      <w:r w:rsidR="00A437EC" w:rsidRPr="0027554E">
        <w:rPr>
          <w:rFonts w:ascii="Arial Narrow" w:eastAsia="Times New Roman" w:hAnsi="Arial Narrow"/>
          <w:color w:val="333333"/>
          <w:sz w:val="24"/>
          <w:szCs w:val="24"/>
        </w:rPr>
        <w:t xml:space="preserve">fektif, </w:t>
      </w:r>
      <w:r w:rsidRPr="0027554E">
        <w:rPr>
          <w:rFonts w:ascii="Arial Narrow" w:eastAsia="Times New Roman" w:hAnsi="Arial Narrow"/>
          <w:color w:val="333333"/>
          <w:sz w:val="24"/>
          <w:szCs w:val="24"/>
        </w:rPr>
        <w:t xml:space="preserve">dengan rata-rata rasio efektivitas 93,90%. </w:t>
      </w:r>
      <w:r w:rsidR="00A437EC" w:rsidRPr="0027554E">
        <w:rPr>
          <w:rFonts w:ascii="Arial Narrow" w:eastAsia="Times New Roman" w:hAnsi="Arial Narrow"/>
          <w:color w:val="333333"/>
          <w:sz w:val="24"/>
          <w:szCs w:val="24"/>
        </w:rPr>
        <w:t xml:space="preserve"> </w:t>
      </w:r>
    </w:p>
    <w:p w14:paraId="258FAE98" w14:textId="7C2EDAE7" w:rsidR="0086138F" w:rsidRPr="0030389A" w:rsidRDefault="0086138F" w:rsidP="00572AA8">
      <w:pPr>
        <w:shd w:val="clear" w:color="auto" w:fill="FFFFFF"/>
        <w:spacing w:before="150" w:after="150" w:line="360" w:lineRule="auto"/>
        <w:jc w:val="both"/>
        <w:outlineLvl w:val="0"/>
        <w:rPr>
          <w:rFonts w:ascii="Arial Narrow" w:eastAsia="Times New Roman" w:hAnsi="Arial Narrow"/>
          <w:bCs/>
          <w:color w:val="333333"/>
          <w:sz w:val="24"/>
          <w:szCs w:val="24"/>
        </w:rPr>
      </w:pPr>
      <w:r w:rsidRPr="0030389A">
        <w:rPr>
          <w:rFonts w:ascii="Arial Narrow" w:eastAsia="Times New Roman" w:hAnsi="Arial Narrow"/>
          <w:bCs/>
          <w:color w:val="333333"/>
          <w:sz w:val="24"/>
          <w:szCs w:val="24"/>
        </w:rPr>
        <w:t>Rasio Aktivitas</w:t>
      </w:r>
    </w:p>
    <w:p w14:paraId="350A01D2" w14:textId="2440548B" w:rsidR="0086138F" w:rsidRDefault="00323E61" w:rsidP="009965EB">
      <w:pPr>
        <w:shd w:val="clear" w:color="auto" w:fill="FFFFFF"/>
        <w:spacing w:before="150" w:after="150" w:line="360" w:lineRule="auto"/>
        <w:ind w:firstLine="720"/>
        <w:jc w:val="both"/>
        <w:outlineLvl w:val="0"/>
        <w:rPr>
          <w:rFonts w:ascii="Arial Narrow" w:eastAsia="Times New Roman" w:hAnsi="Arial Narrow"/>
          <w:color w:val="333333"/>
          <w:sz w:val="24"/>
          <w:szCs w:val="24"/>
          <w:lang w:val="en-US"/>
        </w:rPr>
      </w:pPr>
      <w:proofErr w:type="spellStart"/>
      <w:r>
        <w:rPr>
          <w:rFonts w:ascii="Arial Narrow" w:eastAsia="Times New Roman" w:hAnsi="Arial Narrow"/>
          <w:color w:val="333333"/>
          <w:sz w:val="24"/>
          <w:szCs w:val="24"/>
          <w:lang w:val="en-US"/>
        </w:rPr>
        <w:t>Selain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dengan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rasio</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kemandirian</w:t>
      </w:r>
      <w:proofErr w:type="spellEnd"/>
      <w:r>
        <w:rPr>
          <w:rFonts w:ascii="Arial Narrow" w:eastAsia="Times New Roman" w:hAnsi="Arial Narrow"/>
          <w:color w:val="333333"/>
          <w:sz w:val="24"/>
          <w:szCs w:val="24"/>
          <w:lang w:val="en-US"/>
        </w:rPr>
        <w:t xml:space="preserve"> dan </w:t>
      </w:r>
      <w:proofErr w:type="spellStart"/>
      <w:r>
        <w:rPr>
          <w:rFonts w:ascii="Arial Narrow" w:eastAsia="Times New Roman" w:hAnsi="Arial Narrow"/>
          <w:color w:val="333333"/>
          <w:sz w:val="24"/>
          <w:szCs w:val="24"/>
          <w:lang w:val="en-US"/>
        </w:rPr>
        <w:t>rasio</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efektivitas</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dihitung</w:t>
      </w:r>
      <w:proofErr w:type="spellEnd"/>
      <w:r>
        <w:rPr>
          <w:rFonts w:ascii="Arial Narrow" w:eastAsia="Times New Roman" w:hAnsi="Arial Narrow"/>
          <w:color w:val="333333"/>
          <w:sz w:val="24"/>
          <w:szCs w:val="24"/>
          <w:lang w:val="en-US"/>
        </w:rPr>
        <w:t xml:space="preserve"> pula </w:t>
      </w:r>
      <w:proofErr w:type="spellStart"/>
      <w:r>
        <w:rPr>
          <w:rFonts w:ascii="Arial Narrow" w:eastAsia="Times New Roman" w:hAnsi="Arial Narrow"/>
          <w:color w:val="333333"/>
          <w:sz w:val="24"/>
          <w:szCs w:val="24"/>
          <w:lang w:val="en-US"/>
        </w:rPr>
        <w:t>rasio</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aktivitas</w:t>
      </w:r>
      <w:proofErr w:type="spellEnd"/>
      <w:r>
        <w:rPr>
          <w:rFonts w:ascii="Arial Narrow" w:eastAsia="Times New Roman" w:hAnsi="Arial Narrow"/>
          <w:color w:val="333333"/>
          <w:sz w:val="24"/>
          <w:szCs w:val="24"/>
          <w:lang w:val="en-US"/>
        </w:rPr>
        <w:t xml:space="preserve">. </w:t>
      </w:r>
      <w:r w:rsidR="0086138F" w:rsidRPr="0086138F">
        <w:rPr>
          <w:rFonts w:ascii="Arial Narrow" w:eastAsia="Times New Roman" w:hAnsi="Arial Narrow"/>
          <w:color w:val="333333"/>
          <w:sz w:val="24"/>
          <w:szCs w:val="24"/>
        </w:rPr>
        <w:t xml:space="preserve">Rasio aktivitas </w:t>
      </w:r>
      <w:proofErr w:type="spellStart"/>
      <w:r w:rsidR="008970B3">
        <w:rPr>
          <w:rFonts w:ascii="Arial Narrow" w:eastAsia="Times New Roman" w:hAnsi="Arial Narrow"/>
          <w:color w:val="333333"/>
          <w:sz w:val="24"/>
          <w:szCs w:val="24"/>
          <w:lang w:val="en-US"/>
        </w:rPr>
        <w:t>dirumuskan</w:t>
      </w:r>
      <w:proofErr w:type="spellEnd"/>
      <w:r w:rsidR="008970B3">
        <w:rPr>
          <w:rFonts w:ascii="Arial Narrow" w:eastAsia="Times New Roman" w:hAnsi="Arial Narrow"/>
          <w:color w:val="333333"/>
          <w:sz w:val="24"/>
          <w:szCs w:val="24"/>
          <w:lang w:val="en-US"/>
        </w:rPr>
        <w:t xml:space="preserve"> </w:t>
      </w:r>
      <w:proofErr w:type="spellStart"/>
      <w:r w:rsidR="008970B3">
        <w:rPr>
          <w:rFonts w:ascii="Arial Narrow" w:eastAsia="Times New Roman" w:hAnsi="Arial Narrow"/>
          <w:color w:val="333333"/>
          <w:sz w:val="24"/>
          <w:szCs w:val="24"/>
          <w:lang w:val="en-US"/>
        </w:rPr>
        <w:t>dengan</w:t>
      </w:r>
      <w:proofErr w:type="spellEnd"/>
      <w:r w:rsidR="008970B3">
        <w:rPr>
          <w:rFonts w:ascii="Arial Narrow" w:eastAsia="Times New Roman" w:hAnsi="Arial Narrow"/>
          <w:color w:val="333333"/>
          <w:sz w:val="24"/>
          <w:szCs w:val="24"/>
          <w:lang w:val="en-US"/>
        </w:rPr>
        <w:t xml:space="preserve"> </w:t>
      </w:r>
      <w:proofErr w:type="spellStart"/>
      <w:r w:rsidR="008970B3">
        <w:rPr>
          <w:rFonts w:ascii="Arial Narrow" w:eastAsia="Times New Roman" w:hAnsi="Arial Narrow"/>
          <w:color w:val="333333"/>
          <w:sz w:val="24"/>
          <w:szCs w:val="24"/>
          <w:lang w:val="en-US"/>
        </w:rPr>
        <w:t>membagi</w:t>
      </w:r>
      <w:proofErr w:type="spellEnd"/>
      <w:r w:rsidR="008970B3">
        <w:rPr>
          <w:rFonts w:ascii="Arial Narrow" w:eastAsia="Times New Roman" w:hAnsi="Arial Narrow"/>
          <w:color w:val="333333"/>
          <w:sz w:val="24"/>
          <w:szCs w:val="24"/>
          <w:lang w:val="en-US"/>
        </w:rPr>
        <w:t xml:space="preserve"> </w:t>
      </w:r>
      <w:proofErr w:type="spellStart"/>
      <w:r w:rsidR="008970B3">
        <w:rPr>
          <w:rFonts w:ascii="Arial Narrow" w:eastAsia="Times New Roman" w:hAnsi="Arial Narrow"/>
          <w:color w:val="333333"/>
          <w:sz w:val="24"/>
          <w:szCs w:val="24"/>
          <w:lang w:val="en-US"/>
        </w:rPr>
        <w:t>antara</w:t>
      </w:r>
      <w:proofErr w:type="spellEnd"/>
      <w:r w:rsidR="008970B3">
        <w:rPr>
          <w:rFonts w:ascii="Arial Narrow" w:eastAsia="Times New Roman" w:hAnsi="Arial Narrow"/>
          <w:color w:val="333333"/>
          <w:sz w:val="24"/>
          <w:szCs w:val="24"/>
          <w:lang w:val="en-US"/>
        </w:rPr>
        <w:t xml:space="preserve"> </w:t>
      </w:r>
      <w:proofErr w:type="spellStart"/>
      <w:r w:rsidR="008970B3">
        <w:rPr>
          <w:rFonts w:ascii="Arial Narrow" w:eastAsia="Times New Roman" w:hAnsi="Arial Narrow"/>
          <w:color w:val="333333"/>
          <w:sz w:val="24"/>
          <w:szCs w:val="24"/>
          <w:lang w:val="en-US"/>
        </w:rPr>
        <w:t>jumlah</w:t>
      </w:r>
      <w:proofErr w:type="spellEnd"/>
      <w:r w:rsidR="008970B3">
        <w:rPr>
          <w:rFonts w:ascii="Arial Narrow" w:eastAsia="Times New Roman" w:hAnsi="Arial Narrow"/>
          <w:color w:val="333333"/>
          <w:sz w:val="24"/>
          <w:szCs w:val="24"/>
          <w:lang w:val="en-US"/>
        </w:rPr>
        <w:t xml:space="preserve"> </w:t>
      </w:r>
      <w:proofErr w:type="spellStart"/>
      <w:r w:rsidR="008970B3">
        <w:rPr>
          <w:rFonts w:ascii="Arial Narrow" w:eastAsia="Times New Roman" w:hAnsi="Arial Narrow"/>
          <w:color w:val="333333"/>
          <w:sz w:val="24"/>
          <w:szCs w:val="24"/>
          <w:lang w:val="en-US"/>
        </w:rPr>
        <w:t>dari</w:t>
      </w:r>
      <w:proofErr w:type="spellEnd"/>
      <w:r w:rsidR="008970B3">
        <w:rPr>
          <w:rFonts w:ascii="Arial Narrow" w:eastAsia="Times New Roman" w:hAnsi="Arial Narrow"/>
          <w:color w:val="333333"/>
          <w:sz w:val="24"/>
          <w:szCs w:val="24"/>
          <w:lang w:val="en-US"/>
        </w:rPr>
        <w:t xml:space="preserve"> </w:t>
      </w:r>
      <w:proofErr w:type="spellStart"/>
      <w:r w:rsidR="008970B3">
        <w:rPr>
          <w:rFonts w:ascii="Arial Narrow" w:eastAsia="Times New Roman" w:hAnsi="Arial Narrow"/>
          <w:color w:val="333333"/>
          <w:sz w:val="24"/>
          <w:szCs w:val="24"/>
          <w:lang w:val="en-US"/>
        </w:rPr>
        <w:t>jenis</w:t>
      </w:r>
      <w:proofErr w:type="spellEnd"/>
      <w:r w:rsidR="008970B3">
        <w:rPr>
          <w:rFonts w:ascii="Arial Narrow" w:eastAsia="Times New Roman" w:hAnsi="Arial Narrow"/>
          <w:color w:val="333333"/>
          <w:sz w:val="24"/>
          <w:szCs w:val="24"/>
          <w:lang w:val="en-US"/>
        </w:rPr>
        <w:t xml:space="preserve"> </w:t>
      </w:r>
      <w:proofErr w:type="spellStart"/>
      <w:r w:rsidR="008970B3">
        <w:rPr>
          <w:rFonts w:ascii="Arial Narrow" w:eastAsia="Times New Roman" w:hAnsi="Arial Narrow"/>
          <w:color w:val="333333"/>
          <w:sz w:val="24"/>
          <w:szCs w:val="24"/>
          <w:lang w:val="en-US"/>
        </w:rPr>
        <w:t>belanja</w:t>
      </w:r>
      <w:proofErr w:type="spellEnd"/>
      <w:r w:rsidR="008970B3">
        <w:rPr>
          <w:rFonts w:ascii="Arial Narrow" w:eastAsia="Times New Roman" w:hAnsi="Arial Narrow"/>
          <w:color w:val="333333"/>
          <w:sz w:val="24"/>
          <w:szCs w:val="24"/>
          <w:lang w:val="en-US"/>
        </w:rPr>
        <w:t xml:space="preserve"> </w:t>
      </w:r>
      <w:proofErr w:type="spellStart"/>
      <w:r w:rsidR="008970B3">
        <w:rPr>
          <w:rFonts w:ascii="Arial Narrow" w:eastAsia="Times New Roman" w:hAnsi="Arial Narrow"/>
          <w:color w:val="333333"/>
          <w:sz w:val="24"/>
          <w:szCs w:val="24"/>
          <w:lang w:val="en-US"/>
        </w:rPr>
        <w:t>dengan</w:t>
      </w:r>
      <w:proofErr w:type="spellEnd"/>
      <w:r w:rsidR="008970B3">
        <w:rPr>
          <w:rFonts w:ascii="Arial Narrow" w:eastAsia="Times New Roman" w:hAnsi="Arial Narrow"/>
          <w:color w:val="333333"/>
          <w:sz w:val="24"/>
          <w:szCs w:val="24"/>
          <w:lang w:val="en-US"/>
        </w:rPr>
        <w:t xml:space="preserve"> total </w:t>
      </w:r>
      <w:proofErr w:type="spellStart"/>
      <w:r w:rsidR="008970B3">
        <w:rPr>
          <w:rFonts w:ascii="Arial Narrow" w:eastAsia="Times New Roman" w:hAnsi="Arial Narrow"/>
          <w:color w:val="333333"/>
          <w:sz w:val="24"/>
          <w:szCs w:val="24"/>
          <w:lang w:val="en-US"/>
        </w:rPr>
        <w:t>belanjanya</w:t>
      </w:r>
      <w:proofErr w:type="spellEnd"/>
      <w:r w:rsidR="0086138F" w:rsidRPr="0086138F">
        <w:rPr>
          <w:rFonts w:ascii="Arial Narrow" w:eastAsia="Times New Roman" w:hAnsi="Arial Narrow"/>
          <w:color w:val="333333"/>
          <w:sz w:val="24"/>
          <w:szCs w:val="24"/>
        </w:rPr>
        <w:t xml:space="preserve">. </w:t>
      </w:r>
      <w:r w:rsidR="008D67A0">
        <w:rPr>
          <w:rFonts w:ascii="Arial Narrow" w:eastAsia="Times New Roman" w:hAnsi="Arial Narrow"/>
          <w:color w:val="333333"/>
          <w:sz w:val="24"/>
          <w:szCs w:val="24"/>
          <w:lang w:val="en-US"/>
        </w:rPr>
        <w:t xml:space="preserve">Gambar </w:t>
      </w:r>
      <w:r w:rsidR="00F10BB7">
        <w:rPr>
          <w:rFonts w:ascii="Arial Narrow" w:eastAsia="Times New Roman" w:hAnsi="Arial Narrow"/>
          <w:color w:val="333333"/>
          <w:sz w:val="24"/>
          <w:szCs w:val="24"/>
          <w:lang w:val="en-US"/>
        </w:rPr>
        <w:t>3</w:t>
      </w:r>
      <w:r w:rsidR="0086138F" w:rsidRPr="0086138F">
        <w:rPr>
          <w:rFonts w:ascii="Arial Narrow" w:eastAsia="Times New Roman" w:hAnsi="Arial Narrow"/>
          <w:color w:val="333333"/>
          <w:sz w:val="24"/>
          <w:szCs w:val="24"/>
        </w:rPr>
        <w:t xml:space="preserve"> menunjukkan perhitungan rasio aktivitas ini dihitung untuk 2 (dua) jenis belanja, yaitu belanja operasi dan belanja pembangunan.</w:t>
      </w:r>
      <w:r w:rsidR="002D1A7B">
        <w:rPr>
          <w:rFonts w:ascii="Arial Narrow" w:eastAsia="Times New Roman" w:hAnsi="Arial Narrow"/>
          <w:color w:val="333333"/>
          <w:sz w:val="24"/>
          <w:szCs w:val="24"/>
          <w:lang w:val="en-US"/>
        </w:rPr>
        <w:t xml:space="preserve"> </w:t>
      </w:r>
    </w:p>
    <w:p w14:paraId="1587CC3D" w14:textId="77777777" w:rsidR="0030389A" w:rsidRDefault="0030389A" w:rsidP="005A4985">
      <w:pPr>
        <w:shd w:val="clear" w:color="auto" w:fill="FFFFFF"/>
        <w:spacing w:before="120" w:after="0" w:line="240" w:lineRule="auto"/>
        <w:jc w:val="center"/>
        <w:outlineLvl w:val="0"/>
        <w:rPr>
          <w:rFonts w:ascii="Arial Narrow" w:eastAsia="Times New Roman" w:hAnsi="Arial Narrow"/>
          <w:color w:val="333333"/>
          <w:sz w:val="24"/>
          <w:szCs w:val="24"/>
          <w:lang w:val="en-US"/>
        </w:rPr>
      </w:pPr>
      <w:r w:rsidRPr="00E2333B">
        <w:rPr>
          <w:rFonts w:ascii="Arial Narrow" w:eastAsia="Times New Roman" w:hAnsi="Arial Narrow"/>
          <w:color w:val="333333"/>
          <w:sz w:val="24"/>
          <w:szCs w:val="24"/>
        </w:rPr>
        <w:t xml:space="preserve">Gambar </w:t>
      </w:r>
      <w:r>
        <w:rPr>
          <w:rFonts w:ascii="Arial Narrow" w:eastAsia="Times New Roman" w:hAnsi="Arial Narrow"/>
          <w:color w:val="333333"/>
          <w:sz w:val="24"/>
          <w:szCs w:val="24"/>
          <w:lang w:val="en-US"/>
        </w:rPr>
        <w:t>3</w:t>
      </w:r>
      <w:r w:rsidRPr="00E2333B">
        <w:rPr>
          <w:rFonts w:ascii="Arial Narrow" w:eastAsia="Times New Roman" w:hAnsi="Arial Narrow"/>
          <w:color w:val="333333"/>
          <w:sz w:val="24"/>
          <w:szCs w:val="24"/>
        </w:rPr>
        <w:t xml:space="preserve">. Rasio </w:t>
      </w:r>
      <w:proofErr w:type="spellStart"/>
      <w:r>
        <w:rPr>
          <w:rFonts w:ascii="Arial Narrow" w:eastAsia="Times New Roman" w:hAnsi="Arial Narrow"/>
          <w:color w:val="333333"/>
          <w:sz w:val="24"/>
          <w:szCs w:val="24"/>
          <w:lang w:val="en-US"/>
        </w:rPr>
        <w:t>Aktivitas</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Belanja</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Operasi</w:t>
      </w:r>
      <w:proofErr w:type="spellEnd"/>
      <w:r>
        <w:rPr>
          <w:rFonts w:ascii="Arial Narrow" w:eastAsia="Times New Roman" w:hAnsi="Arial Narrow"/>
          <w:color w:val="333333"/>
          <w:sz w:val="24"/>
          <w:szCs w:val="24"/>
          <w:lang w:val="en-US"/>
        </w:rPr>
        <w:t xml:space="preserve"> dan </w:t>
      </w:r>
      <w:proofErr w:type="spellStart"/>
      <w:r>
        <w:rPr>
          <w:rFonts w:ascii="Arial Narrow" w:eastAsia="Times New Roman" w:hAnsi="Arial Narrow"/>
          <w:color w:val="333333"/>
          <w:sz w:val="24"/>
          <w:szCs w:val="24"/>
          <w:lang w:val="en-US"/>
        </w:rPr>
        <w:t>Belanja</w:t>
      </w:r>
      <w:proofErr w:type="spellEnd"/>
      <w:r>
        <w:rPr>
          <w:rFonts w:ascii="Arial Narrow" w:eastAsia="Times New Roman" w:hAnsi="Arial Narrow"/>
          <w:color w:val="333333"/>
          <w:sz w:val="24"/>
          <w:szCs w:val="24"/>
          <w:lang w:val="en-US"/>
        </w:rPr>
        <w:t xml:space="preserve"> Pembangunan </w:t>
      </w:r>
    </w:p>
    <w:p w14:paraId="52F82A9E" w14:textId="0D872266" w:rsidR="0030389A" w:rsidRPr="0027554E" w:rsidRDefault="0030389A" w:rsidP="005A4985">
      <w:pPr>
        <w:shd w:val="clear" w:color="auto" w:fill="FFFFFF"/>
        <w:spacing w:before="150" w:after="150" w:line="240" w:lineRule="auto"/>
        <w:jc w:val="center"/>
        <w:outlineLvl w:val="0"/>
        <w:rPr>
          <w:rFonts w:ascii="Arial Narrow" w:eastAsia="Times New Roman" w:hAnsi="Arial Narrow"/>
          <w:color w:val="333333"/>
          <w:sz w:val="24"/>
          <w:szCs w:val="24"/>
          <w:lang w:val="en-US"/>
        </w:rPr>
      </w:pPr>
      <w:r>
        <w:rPr>
          <w:rFonts w:ascii="Arial Narrow" w:eastAsia="Times New Roman" w:hAnsi="Arial Narrow"/>
          <w:color w:val="333333"/>
          <w:sz w:val="24"/>
          <w:szCs w:val="24"/>
          <w:lang w:val="en-US"/>
        </w:rPr>
        <w:t xml:space="preserve">Kota </w:t>
      </w:r>
      <w:proofErr w:type="spellStart"/>
      <w:r>
        <w:rPr>
          <w:rFonts w:ascii="Arial Narrow" w:eastAsia="Times New Roman" w:hAnsi="Arial Narrow"/>
          <w:color w:val="333333"/>
          <w:sz w:val="24"/>
          <w:szCs w:val="24"/>
          <w:lang w:val="en-US"/>
        </w:rPr>
        <w:t>Cilegon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Tahun</w:t>
      </w:r>
      <w:proofErr w:type="spellEnd"/>
      <w:r>
        <w:rPr>
          <w:rFonts w:ascii="Arial Narrow" w:eastAsia="Times New Roman" w:hAnsi="Arial Narrow"/>
          <w:color w:val="333333"/>
          <w:sz w:val="24"/>
          <w:szCs w:val="24"/>
          <w:lang w:val="en-US"/>
        </w:rPr>
        <w:t xml:space="preserve"> 2015 – 2019</w:t>
      </w:r>
    </w:p>
    <w:p w14:paraId="5DA32AFF" w14:textId="742F57C3" w:rsidR="00151826" w:rsidRDefault="00151826" w:rsidP="0027554E">
      <w:pPr>
        <w:shd w:val="clear" w:color="auto" w:fill="FFFFFF"/>
        <w:spacing w:before="150" w:after="120" w:line="240" w:lineRule="auto"/>
        <w:ind w:firstLine="720"/>
        <w:jc w:val="both"/>
        <w:outlineLvl w:val="0"/>
        <w:rPr>
          <w:rFonts w:ascii="Arial Narrow" w:eastAsia="Times New Roman" w:hAnsi="Arial Narrow"/>
          <w:color w:val="333333"/>
          <w:sz w:val="24"/>
          <w:szCs w:val="24"/>
        </w:rPr>
      </w:pPr>
      <w:r>
        <w:rPr>
          <w:noProof/>
          <w:lang w:val="en-US"/>
        </w:rPr>
        <w:drawing>
          <wp:inline distT="0" distB="0" distL="0" distR="0" wp14:anchorId="5746D012" wp14:editId="354CC1B7">
            <wp:extent cx="5372100" cy="230505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A1092B3" w14:textId="77777777" w:rsidR="00151826" w:rsidRPr="00470AFB" w:rsidRDefault="00151826" w:rsidP="0027554E">
      <w:pPr>
        <w:shd w:val="clear" w:color="auto" w:fill="FFFFFF"/>
        <w:spacing w:after="0" w:line="360" w:lineRule="auto"/>
        <w:ind w:firstLine="709"/>
        <w:jc w:val="both"/>
        <w:outlineLvl w:val="0"/>
        <w:rPr>
          <w:rFonts w:ascii="Arial Narrow" w:eastAsia="Times New Roman" w:hAnsi="Arial Narrow"/>
          <w:i/>
          <w:color w:val="333333"/>
          <w:sz w:val="24"/>
          <w:szCs w:val="24"/>
        </w:rPr>
      </w:pPr>
      <w:r w:rsidRPr="00470AFB">
        <w:rPr>
          <w:rFonts w:ascii="Arial Narrow" w:eastAsia="Times New Roman" w:hAnsi="Arial Narrow"/>
          <w:i/>
          <w:color w:val="333333"/>
          <w:sz w:val="24"/>
          <w:szCs w:val="24"/>
        </w:rPr>
        <w:t>Sumber : BPKAD Kota CIlegon, diolah</w:t>
      </w:r>
    </w:p>
    <w:p w14:paraId="1E710E7B" w14:textId="1823BFAB" w:rsidR="008970B3" w:rsidRDefault="00AB33CB" w:rsidP="00B24F04">
      <w:pPr>
        <w:shd w:val="clear" w:color="auto" w:fill="FFFFFF"/>
        <w:spacing w:before="150" w:after="150" w:line="360" w:lineRule="auto"/>
        <w:ind w:firstLine="720"/>
        <w:jc w:val="both"/>
        <w:outlineLvl w:val="0"/>
        <w:rPr>
          <w:rFonts w:ascii="Arial Narrow" w:eastAsia="Times New Roman" w:hAnsi="Arial Narrow"/>
          <w:color w:val="333333"/>
          <w:sz w:val="24"/>
          <w:szCs w:val="24"/>
          <w:lang w:val="en-US"/>
        </w:rPr>
      </w:pPr>
      <w:r>
        <w:rPr>
          <w:rFonts w:ascii="Arial Narrow" w:eastAsia="Times New Roman" w:hAnsi="Arial Narrow"/>
          <w:color w:val="333333"/>
          <w:sz w:val="24"/>
          <w:szCs w:val="24"/>
          <w:lang w:val="en-US"/>
        </w:rPr>
        <w:t xml:space="preserve">Dari </w:t>
      </w:r>
      <w:proofErr w:type="spellStart"/>
      <w:r>
        <w:rPr>
          <w:rFonts w:ascii="Arial Narrow" w:eastAsia="Times New Roman" w:hAnsi="Arial Narrow"/>
          <w:color w:val="333333"/>
          <w:sz w:val="24"/>
          <w:szCs w:val="24"/>
          <w:lang w:val="en-US"/>
        </w:rPr>
        <w:t>hasil</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perhitungan</w:t>
      </w:r>
      <w:proofErr w:type="spellEnd"/>
      <w:r w:rsidR="009B5A18">
        <w:rPr>
          <w:rFonts w:ascii="Arial Narrow" w:eastAsia="Times New Roman" w:hAnsi="Arial Narrow"/>
          <w:color w:val="333333"/>
          <w:sz w:val="24"/>
          <w:szCs w:val="24"/>
          <w:lang w:val="en-US"/>
        </w:rPr>
        <w:t>,</w:t>
      </w:r>
      <w:r w:rsidR="008970B3">
        <w:rPr>
          <w:rFonts w:ascii="Arial Narrow" w:eastAsia="Times New Roman" w:hAnsi="Arial Narrow"/>
          <w:color w:val="333333"/>
          <w:sz w:val="24"/>
          <w:szCs w:val="24"/>
          <w:lang w:val="en-US"/>
        </w:rPr>
        <w:t xml:space="preserve"> </w:t>
      </w:r>
      <w:proofErr w:type="spellStart"/>
      <w:r w:rsidR="008970B3">
        <w:rPr>
          <w:rFonts w:ascii="Arial Narrow" w:eastAsia="Times New Roman" w:hAnsi="Arial Narrow"/>
          <w:color w:val="333333"/>
          <w:sz w:val="24"/>
          <w:szCs w:val="24"/>
          <w:lang w:val="en-US"/>
        </w:rPr>
        <w:t>rasio</w:t>
      </w:r>
      <w:proofErr w:type="spellEnd"/>
      <w:r w:rsidR="008970B3">
        <w:rPr>
          <w:rFonts w:ascii="Arial Narrow" w:eastAsia="Times New Roman" w:hAnsi="Arial Narrow"/>
          <w:color w:val="333333"/>
          <w:sz w:val="24"/>
          <w:szCs w:val="24"/>
          <w:lang w:val="en-US"/>
        </w:rPr>
        <w:t xml:space="preserve"> </w:t>
      </w:r>
      <w:proofErr w:type="spellStart"/>
      <w:r w:rsidR="008970B3">
        <w:rPr>
          <w:rFonts w:ascii="Arial Narrow" w:eastAsia="Times New Roman" w:hAnsi="Arial Narrow"/>
          <w:color w:val="333333"/>
          <w:sz w:val="24"/>
          <w:szCs w:val="24"/>
          <w:lang w:val="en-US"/>
        </w:rPr>
        <w:t>aktivitas</w:t>
      </w:r>
      <w:proofErr w:type="spellEnd"/>
      <w:r w:rsidR="008970B3">
        <w:rPr>
          <w:rFonts w:ascii="Arial Narrow" w:eastAsia="Times New Roman" w:hAnsi="Arial Narrow"/>
          <w:color w:val="333333"/>
          <w:sz w:val="24"/>
          <w:szCs w:val="24"/>
          <w:lang w:val="en-US"/>
        </w:rPr>
        <w:t xml:space="preserve"> </w:t>
      </w:r>
      <w:proofErr w:type="spellStart"/>
      <w:r w:rsidR="008970B3">
        <w:rPr>
          <w:rFonts w:ascii="Arial Narrow" w:eastAsia="Times New Roman" w:hAnsi="Arial Narrow"/>
          <w:color w:val="333333"/>
          <w:sz w:val="24"/>
          <w:szCs w:val="24"/>
          <w:lang w:val="en-US"/>
        </w:rPr>
        <w:t>belanja</w:t>
      </w:r>
      <w:proofErr w:type="spellEnd"/>
      <w:r w:rsidR="008970B3">
        <w:rPr>
          <w:rFonts w:ascii="Arial Narrow" w:eastAsia="Times New Roman" w:hAnsi="Arial Narrow"/>
          <w:color w:val="333333"/>
          <w:sz w:val="24"/>
          <w:szCs w:val="24"/>
          <w:lang w:val="en-US"/>
        </w:rPr>
        <w:t xml:space="preserve"> </w:t>
      </w:r>
      <w:proofErr w:type="spellStart"/>
      <w:r w:rsidR="008970B3">
        <w:rPr>
          <w:rFonts w:ascii="Arial Narrow" w:eastAsia="Times New Roman" w:hAnsi="Arial Narrow"/>
          <w:color w:val="333333"/>
          <w:sz w:val="24"/>
          <w:szCs w:val="24"/>
          <w:lang w:val="en-US"/>
        </w:rPr>
        <w:t>operasi</w:t>
      </w:r>
      <w:proofErr w:type="spellEnd"/>
      <w:r w:rsidR="008970B3">
        <w:rPr>
          <w:rFonts w:ascii="Arial Narrow" w:eastAsia="Times New Roman" w:hAnsi="Arial Narrow"/>
          <w:color w:val="333333"/>
          <w:sz w:val="24"/>
          <w:szCs w:val="24"/>
          <w:lang w:val="en-US"/>
        </w:rPr>
        <w:t xml:space="preserve"> Kota </w:t>
      </w:r>
      <w:proofErr w:type="spellStart"/>
      <w:r w:rsidR="008970B3">
        <w:rPr>
          <w:rFonts w:ascii="Arial Narrow" w:eastAsia="Times New Roman" w:hAnsi="Arial Narrow"/>
          <w:color w:val="333333"/>
          <w:sz w:val="24"/>
          <w:szCs w:val="24"/>
          <w:lang w:val="en-US"/>
        </w:rPr>
        <w:t>Cilegon</w:t>
      </w:r>
      <w:proofErr w:type="spellEnd"/>
      <w:r w:rsidR="008970B3">
        <w:rPr>
          <w:rFonts w:ascii="Arial Narrow" w:eastAsia="Times New Roman" w:hAnsi="Arial Narrow"/>
          <w:color w:val="333333"/>
          <w:sz w:val="24"/>
          <w:szCs w:val="24"/>
          <w:lang w:val="en-US"/>
        </w:rPr>
        <w:t xml:space="preserve"> </w:t>
      </w:r>
      <w:r>
        <w:rPr>
          <w:rFonts w:ascii="Arial Narrow" w:eastAsia="Times New Roman" w:hAnsi="Arial Narrow"/>
          <w:color w:val="333333"/>
          <w:sz w:val="24"/>
          <w:szCs w:val="24"/>
          <w:lang w:val="en-US"/>
        </w:rPr>
        <w:t xml:space="preserve">per </w:t>
      </w:r>
      <w:proofErr w:type="spellStart"/>
      <w:r>
        <w:rPr>
          <w:rFonts w:ascii="Arial Narrow" w:eastAsia="Times New Roman" w:hAnsi="Arial Narrow"/>
          <w:color w:val="333333"/>
          <w:sz w:val="24"/>
          <w:szCs w:val="24"/>
          <w:lang w:val="en-US"/>
        </w:rPr>
        <w:t>tahunnya</w:t>
      </w:r>
      <w:proofErr w:type="spellEnd"/>
      <w:r>
        <w:rPr>
          <w:rFonts w:ascii="Arial Narrow" w:eastAsia="Times New Roman" w:hAnsi="Arial Narrow"/>
          <w:color w:val="333333"/>
          <w:sz w:val="24"/>
          <w:szCs w:val="24"/>
          <w:lang w:val="en-US"/>
        </w:rPr>
        <w:t xml:space="preserve"> </w:t>
      </w:r>
      <w:proofErr w:type="spellStart"/>
      <w:r w:rsidR="00CC3BF1">
        <w:rPr>
          <w:rFonts w:ascii="Arial Narrow" w:eastAsia="Times New Roman" w:hAnsi="Arial Narrow"/>
          <w:color w:val="333333"/>
          <w:sz w:val="24"/>
          <w:szCs w:val="24"/>
          <w:lang w:val="en-US"/>
        </w:rPr>
        <w:t>selalu</w:t>
      </w:r>
      <w:proofErr w:type="spellEnd"/>
      <w:r w:rsidR="00CC3BF1">
        <w:rPr>
          <w:rFonts w:ascii="Arial Narrow" w:eastAsia="Times New Roman" w:hAnsi="Arial Narrow"/>
          <w:color w:val="333333"/>
          <w:sz w:val="24"/>
          <w:szCs w:val="24"/>
          <w:lang w:val="en-US"/>
        </w:rPr>
        <w:t xml:space="preserve"> </w:t>
      </w:r>
      <w:proofErr w:type="spellStart"/>
      <w:r w:rsidR="00CC3BF1">
        <w:rPr>
          <w:rFonts w:ascii="Arial Narrow" w:eastAsia="Times New Roman" w:hAnsi="Arial Narrow"/>
          <w:color w:val="333333"/>
          <w:sz w:val="24"/>
          <w:szCs w:val="24"/>
          <w:lang w:val="en-US"/>
        </w:rPr>
        <w:t>lebih</w:t>
      </w:r>
      <w:proofErr w:type="spellEnd"/>
      <w:r w:rsidR="00CC3BF1">
        <w:rPr>
          <w:rFonts w:ascii="Arial Narrow" w:eastAsia="Times New Roman" w:hAnsi="Arial Narrow"/>
          <w:color w:val="333333"/>
          <w:sz w:val="24"/>
          <w:szCs w:val="24"/>
          <w:lang w:val="en-US"/>
        </w:rPr>
        <w:t xml:space="preserve"> </w:t>
      </w:r>
      <w:proofErr w:type="spellStart"/>
      <w:r w:rsidR="00CC3BF1">
        <w:rPr>
          <w:rFonts w:ascii="Arial Narrow" w:eastAsia="Times New Roman" w:hAnsi="Arial Narrow"/>
          <w:color w:val="333333"/>
          <w:sz w:val="24"/>
          <w:szCs w:val="24"/>
          <w:lang w:val="en-US"/>
        </w:rPr>
        <w:t>besar</w:t>
      </w:r>
      <w:proofErr w:type="spellEnd"/>
      <w:r w:rsidR="00CC3BF1">
        <w:rPr>
          <w:rFonts w:ascii="Arial Narrow" w:eastAsia="Times New Roman" w:hAnsi="Arial Narrow"/>
          <w:color w:val="333333"/>
          <w:sz w:val="24"/>
          <w:szCs w:val="24"/>
          <w:lang w:val="en-US"/>
        </w:rPr>
        <w:t xml:space="preserve"> </w:t>
      </w:r>
      <w:proofErr w:type="spellStart"/>
      <w:r w:rsidR="00CC3BF1">
        <w:rPr>
          <w:rFonts w:ascii="Arial Narrow" w:eastAsia="Times New Roman" w:hAnsi="Arial Narrow"/>
          <w:color w:val="333333"/>
          <w:sz w:val="24"/>
          <w:szCs w:val="24"/>
          <w:lang w:val="en-US"/>
        </w:rPr>
        <w:t>daripada</w:t>
      </w:r>
      <w:proofErr w:type="spellEnd"/>
      <w:r w:rsidR="00CC3BF1">
        <w:rPr>
          <w:rFonts w:ascii="Arial Narrow" w:eastAsia="Times New Roman" w:hAnsi="Arial Narrow"/>
          <w:color w:val="333333"/>
          <w:sz w:val="24"/>
          <w:szCs w:val="24"/>
          <w:lang w:val="en-US"/>
        </w:rPr>
        <w:t xml:space="preserve"> </w:t>
      </w:r>
      <w:proofErr w:type="spellStart"/>
      <w:r w:rsidR="00CC3BF1">
        <w:rPr>
          <w:rFonts w:ascii="Arial Narrow" w:eastAsia="Times New Roman" w:hAnsi="Arial Narrow"/>
          <w:color w:val="333333"/>
          <w:sz w:val="24"/>
          <w:szCs w:val="24"/>
          <w:lang w:val="en-US"/>
        </w:rPr>
        <w:t>rasio</w:t>
      </w:r>
      <w:proofErr w:type="spellEnd"/>
      <w:r w:rsidR="00CC3BF1">
        <w:rPr>
          <w:rFonts w:ascii="Arial Narrow" w:eastAsia="Times New Roman" w:hAnsi="Arial Narrow"/>
          <w:color w:val="333333"/>
          <w:sz w:val="24"/>
          <w:szCs w:val="24"/>
          <w:lang w:val="en-US"/>
        </w:rPr>
        <w:t xml:space="preserve"> </w:t>
      </w:r>
      <w:proofErr w:type="spellStart"/>
      <w:r w:rsidR="00CC3BF1">
        <w:rPr>
          <w:rFonts w:ascii="Arial Narrow" w:eastAsia="Times New Roman" w:hAnsi="Arial Narrow"/>
          <w:color w:val="333333"/>
          <w:sz w:val="24"/>
          <w:szCs w:val="24"/>
          <w:lang w:val="en-US"/>
        </w:rPr>
        <w:t>aktivitas</w:t>
      </w:r>
      <w:proofErr w:type="spellEnd"/>
      <w:r w:rsidR="00CC3BF1">
        <w:rPr>
          <w:rFonts w:ascii="Arial Narrow" w:eastAsia="Times New Roman" w:hAnsi="Arial Narrow"/>
          <w:color w:val="333333"/>
          <w:sz w:val="24"/>
          <w:szCs w:val="24"/>
          <w:lang w:val="en-US"/>
        </w:rPr>
        <w:t xml:space="preserve"> </w:t>
      </w:r>
      <w:proofErr w:type="spellStart"/>
      <w:r w:rsidR="00CC3BF1">
        <w:rPr>
          <w:rFonts w:ascii="Arial Narrow" w:eastAsia="Times New Roman" w:hAnsi="Arial Narrow"/>
          <w:color w:val="333333"/>
          <w:sz w:val="24"/>
          <w:szCs w:val="24"/>
          <w:lang w:val="en-US"/>
        </w:rPr>
        <w:t>belanja</w:t>
      </w:r>
      <w:proofErr w:type="spellEnd"/>
      <w:r w:rsidR="00CC3BF1">
        <w:rPr>
          <w:rFonts w:ascii="Arial Narrow" w:eastAsia="Times New Roman" w:hAnsi="Arial Narrow"/>
          <w:color w:val="333333"/>
          <w:sz w:val="24"/>
          <w:szCs w:val="24"/>
          <w:lang w:val="en-US"/>
        </w:rPr>
        <w:t xml:space="preserve"> </w:t>
      </w:r>
      <w:proofErr w:type="spellStart"/>
      <w:r w:rsidR="00CC3BF1">
        <w:rPr>
          <w:rFonts w:ascii="Arial Narrow" w:eastAsia="Times New Roman" w:hAnsi="Arial Narrow"/>
          <w:color w:val="333333"/>
          <w:sz w:val="24"/>
          <w:szCs w:val="24"/>
          <w:lang w:val="en-US"/>
        </w:rPr>
        <w:t>pembangunan</w:t>
      </w:r>
      <w:r w:rsidR="00B313E1">
        <w:rPr>
          <w:rFonts w:ascii="Arial Narrow" w:eastAsia="Times New Roman" w:hAnsi="Arial Narrow"/>
          <w:color w:val="333333"/>
          <w:sz w:val="24"/>
          <w:szCs w:val="24"/>
          <w:lang w:val="en-US"/>
        </w:rPr>
        <w:t>nya</w:t>
      </w:r>
      <w:proofErr w:type="spellEnd"/>
      <w:r w:rsidR="00CC3BF1">
        <w:rPr>
          <w:rFonts w:ascii="Arial Narrow" w:eastAsia="Times New Roman" w:hAnsi="Arial Narrow"/>
          <w:color w:val="333333"/>
          <w:sz w:val="24"/>
          <w:szCs w:val="24"/>
          <w:lang w:val="en-US"/>
        </w:rPr>
        <w:t xml:space="preserve">. </w:t>
      </w:r>
      <w:r>
        <w:rPr>
          <w:rFonts w:ascii="Arial Narrow" w:eastAsia="Times New Roman" w:hAnsi="Arial Narrow"/>
          <w:color w:val="333333"/>
          <w:sz w:val="24"/>
          <w:szCs w:val="24"/>
          <w:lang w:val="en-US"/>
        </w:rPr>
        <w:t xml:space="preserve">Dari </w:t>
      </w:r>
      <w:proofErr w:type="spellStart"/>
      <w:r>
        <w:rPr>
          <w:rFonts w:ascii="Arial Narrow" w:eastAsia="Times New Roman" w:hAnsi="Arial Narrow"/>
          <w:color w:val="333333"/>
          <w:sz w:val="24"/>
          <w:szCs w:val="24"/>
          <w:lang w:val="en-US"/>
        </w:rPr>
        <w:t>grafik</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dapat</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terlihat</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bahwa</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ketika</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rasio</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belanja</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operasi</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mencapai</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titik</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tertinggi</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maka</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rasio</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belanja</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pembangungan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akan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mencapai</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titik</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terendah</w:t>
      </w:r>
      <w:proofErr w:type="spellEnd"/>
      <w:r>
        <w:rPr>
          <w:rFonts w:ascii="Arial Narrow" w:eastAsia="Times New Roman" w:hAnsi="Arial Narrow"/>
          <w:color w:val="333333"/>
          <w:sz w:val="24"/>
          <w:szCs w:val="24"/>
          <w:lang w:val="en-US"/>
        </w:rPr>
        <w:t xml:space="preserve">. Hal </w:t>
      </w:r>
      <w:proofErr w:type="spellStart"/>
      <w:r>
        <w:rPr>
          <w:rFonts w:ascii="Arial Narrow" w:eastAsia="Times New Roman" w:hAnsi="Arial Narrow"/>
          <w:color w:val="333333"/>
          <w:sz w:val="24"/>
          <w:szCs w:val="24"/>
          <w:lang w:val="en-US"/>
        </w:rPr>
        <w:t>ini</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berlaku</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sebaliknya</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ketika</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rasio</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belanja</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operasi</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mencapai</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titik</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terendah</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maka</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rasio</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belanja</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pembangunan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akan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mencapai</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titik</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tertinggi</w:t>
      </w:r>
      <w:proofErr w:type="spellEnd"/>
      <w:r>
        <w:rPr>
          <w:rFonts w:ascii="Arial Narrow" w:eastAsia="Times New Roman" w:hAnsi="Arial Narrow"/>
          <w:color w:val="333333"/>
          <w:sz w:val="24"/>
          <w:szCs w:val="24"/>
          <w:lang w:val="en-US"/>
        </w:rPr>
        <w:t>.</w:t>
      </w:r>
    </w:p>
    <w:p w14:paraId="4B62EC51" w14:textId="7DB547BB" w:rsidR="007A695F" w:rsidRPr="0030389A" w:rsidRDefault="007A695F" w:rsidP="007A695F">
      <w:pPr>
        <w:shd w:val="clear" w:color="auto" w:fill="FFFFFF"/>
        <w:spacing w:before="150" w:after="150" w:line="360" w:lineRule="auto"/>
        <w:jc w:val="both"/>
        <w:outlineLvl w:val="0"/>
        <w:rPr>
          <w:rFonts w:ascii="Arial Narrow" w:eastAsia="Times New Roman" w:hAnsi="Arial Narrow"/>
          <w:bCs/>
          <w:color w:val="333333"/>
          <w:sz w:val="24"/>
          <w:szCs w:val="24"/>
          <w:lang w:val="en-US"/>
        </w:rPr>
      </w:pPr>
      <w:r w:rsidRPr="0030389A">
        <w:rPr>
          <w:rFonts w:ascii="Arial Narrow" w:eastAsia="Times New Roman" w:hAnsi="Arial Narrow"/>
          <w:bCs/>
          <w:color w:val="333333"/>
          <w:sz w:val="24"/>
          <w:szCs w:val="24"/>
        </w:rPr>
        <w:t>Rasio P</w:t>
      </w:r>
      <w:proofErr w:type="spellStart"/>
      <w:r w:rsidRPr="0030389A">
        <w:rPr>
          <w:rFonts w:ascii="Arial Narrow" w:eastAsia="Times New Roman" w:hAnsi="Arial Narrow"/>
          <w:bCs/>
          <w:color w:val="333333"/>
          <w:sz w:val="24"/>
          <w:szCs w:val="24"/>
          <w:lang w:val="en-US"/>
        </w:rPr>
        <w:t>engelolaan</w:t>
      </w:r>
      <w:proofErr w:type="spellEnd"/>
      <w:r w:rsidRPr="0030389A">
        <w:rPr>
          <w:rFonts w:ascii="Arial Narrow" w:eastAsia="Times New Roman" w:hAnsi="Arial Narrow"/>
          <w:bCs/>
          <w:color w:val="333333"/>
          <w:sz w:val="24"/>
          <w:szCs w:val="24"/>
          <w:lang w:val="en-US"/>
        </w:rPr>
        <w:t xml:space="preserve"> </w:t>
      </w:r>
      <w:proofErr w:type="spellStart"/>
      <w:r w:rsidRPr="0030389A">
        <w:rPr>
          <w:rFonts w:ascii="Arial Narrow" w:eastAsia="Times New Roman" w:hAnsi="Arial Narrow"/>
          <w:bCs/>
          <w:color w:val="333333"/>
          <w:sz w:val="24"/>
          <w:szCs w:val="24"/>
          <w:lang w:val="en-US"/>
        </w:rPr>
        <w:t>Belanja</w:t>
      </w:r>
      <w:proofErr w:type="spellEnd"/>
    </w:p>
    <w:p w14:paraId="4C97A41A" w14:textId="22C65149" w:rsidR="0030389A" w:rsidRDefault="007A695F" w:rsidP="00B255E3">
      <w:pPr>
        <w:shd w:val="clear" w:color="auto" w:fill="FFFFFF"/>
        <w:spacing w:before="150" w:after="150" w:line="360" w:lineRule="auto"/>
        <w:ind w:firstLine="720"/>
        <w:jc w:val="both"/>
        <w:outlineLvl w:val="0"/>
        <w:rPr>
          <w:rFonts w:ascii="Arial Narrow" w:eastAsia="Times New Roman" w:hAnsi="Arial Narrow"/>
          <w:color w:val="333333"/>
          <w:sz w:val="24"/>
          <w:szCs w:val="24"/>
          <w:lang w:val="en-US"/>
        </w:rPr>
      </w:pPr>
      <w:r w:rsidRPr="00656D5A">
        <w:rPr>
          <w:rFonts w:ascii="Arial Narrow" w:eastAsia="Times New Roman" w:hAnsi="Arial Narrow"/>
          <w:color w:val="333333"/>
          <w:sz w:val="24"/>
          <w:szCs w:val="24"/>
        </w:rPr>
        <w:t xml:space="preserve">Rasio </w:t>
      </w:r>
      <w:proofErr w:type="spellStart"/>
      <w:r w:rsidR="00E001D5">
        <w:rPr>
          <w:rFonts w:ascii="Arial Narrow" w:eastAsia="Times New Roman" w:hAnsi="Arial Narrow"/>
          <w:color w:val="333333"/>
          <w:sz w:val="24"/>
          <w:szCs w:val="24"/>
          <w:lang w:val="en-US"/>
        </w:rPr>
        <w:t>pengelolaan</w:t>
      </w:r>
      <w:proofErr w:type="spellEnd"/>
      <w:r w:rsidR="00E001D5">
        <w:rPr>
          <w:rFonts w:ascii="Arial Narrow" w:eastAsia="Times New Roman" w:hAnsi="Arial Narrow"/>
          <w:color w:val="333333"/>
          <w:sz w:val="24"/>
          <w:szCs w:val="24"/>
          <w:lang w:val="en-US"/>
        </w:rPr>
        <w:t xml:space="preserve"> </w:t>
      </w:r>
      <w:proofErr w:type="spellStart"/>
      <w:r w:rsidR="00E001D5">
        <w:rPr>
          <w:rFonts w:ascii="Arial Narrow" w:eastAsia="Times New Roman" w:hAnsi="Arial Narrow"/>
          <w:color w:val="333333"/>
          <w:sz w:val="24"/>
          <w:szCs w:val="24"/>
          <w:lang w:val="en-US"/>
        </w:rPr>
        <w:t>belanja</w:t>
      </w:r>
      <w:proofErr w:type="spellEnd"/>
      <w:r w:rsidR="00E001D5">
        <w:rPr>
          <w:rFonts w:ascii="Arial Narrow" w:eastAsia="Times New Roman" w:hAnsi="Arial Narrow"/>
          <w:color w:val="333333"/>
          <w:sz w:val="24"/>
          <w:szCs w:val="24"/>
          <w:lang w:val="en-US"/>
        </w:rPr>
        <w:t xml:space="preserve"> </w:t>
      </w:r>
      <w:proofErr w:type="spellStart"/>
      <w:r w:rsidR="00E001D5">
        <w:rPr>
          <w:rFonts w:ascii="Arial Narrow" w:eastAsia="Times New Roman" w:hAnsi="Arial Narrow"/>
          <w:color w:val="333333"/>
          <w:sz w:val="24"/>
          <w:szCs w:val="24"/>
          <w:lang w:val="en-US"/>
        </w:rPr>
        <w:t>membandingkan</w:t>
      </w:r>
      <w:proofErr w:type="spellEnd"/>
      <w:r w:rsidR="00E001D5">
        <w:rPr>
          <w:rFonts w:ascii="Arial Narrow" w:eastAsia="Times New Roman" w:hAnsi="Arial Narrow"/>
          <w:color w:val="333333"/>
          <w:sz w:val="24"/>
          <w:szCs w:val="24"/>
          <w:lang w:val="en-US"/>
        </w:rPr>
        <w:t xml:space="preserve"> </w:t>
      </w:r>
      <w:proofErr w:type="spellStart"/>
      <w:r w:rsidR="00E001D5">
        <w:rPr>
          <w:rFonts w:ascii="Arial Narrow" w:eastAsia="Times New Roman" w:hAnsi="Arial Narrow"/>
          <w:color w:val="333333"/>
          <w:sz w:val="24"/>
          <w:szCs w:val="24"/>
          <w:lang w:val="en-US"/>
        </w:rPr>
        <w:t>antara</w:t>
      </w:r>
      <w:proofErr w:type="spellEnd"/>
      <w:r w:rsidR="00E001D5">
        <w:rPr>
          <w:rFonts w:ascii="Arial Narrow" w:eastAsia="Times New Roman" w:hAnsi="Arial Narrow"/>
          <w:color w:val="333333"/>
          <w:sz w:val="24"/>
          <w:szCs w:val="24"/>
          <w:lang w:val="en-US"/>
        </w:rPr>
        <w:t xml:space="preserve"> total </w:t>
      </w:r>
      <w:proofErr w:type="spellStart"/>
      <w:r w:rsidR="00E001D5">
        <w:rPr>
          <w:rFonts w:ascii="Arial Narrow" w:eastAsia="Times New Roman" w:hAnsi="Arial Narrow"/>
          <w:color w:val="333333"/>
          <w:sz w:val="24"/>
          <w:szCs w:val="24"/>
          <w:lang w:val="en-US"/>
        </w:rPr>
        <w:t>pendapatan</w:t>
      </w:r>
      <w:proofErr w:type="spellEnd"/>
      <w:r w:rsidR="00E001D5">
        <w:rPr>
          <w:rFonts w:ascii="Arial Narrow" w:eastAsia="Times New Roman" w:hAnsi="Arial Narrow"/>
          <w:color w:val="333333"/>
          <w:sz w:val="24"/>
          <w:szCs w:val="24"/>
          <w:lang w:val="en-US"/>
        </w:rPr>
        <w:t xml:space="preserve"> dan total </w:t>
      </w:r>
      <w:proofErr w:type="spellStart"/>
      <w:r w:rsidR="00E001D5">
        <w:rPr>
          <w:rFonts w:ascii="Arial Narrow" w:eastAsia="Times New Roman" w:hAnsi="Arial Narrow"/>
          <w:color w:val="333333"/>
          <w:sz w:val="24"/>
          <w:szCs w:val="24"/>
          <w:lang w:val="en-US"/>
        </w:rPr>
        <w:t>belanja</w:t>
      </w:r>
      <w:proofErr w:type="spellEnd"/>
      <w:r w:rsidR="00593541">
        <w:rPr>
          <w:rFonts w:ascii="Arial Narrow" w:eastAsia="Times New Roman" w:hAnsi="Arial Narrow"/>
          <w:color w:val="333333"/>
          <w:sz w:val="24"/>
          <w:szCs w:val="24"/>
          <w:lang w:val="en-US"/>
        </w:rPr>
        <w:t xml:space="preserve"> </w:t>
      </w:r>
      <w:proofErr w:type="spellStart"/>
      <w:r w:rsidR="00593541">
        <w:rPr>
          <w:rFonts w:ascii="Arial Narrow" w:eastAsia="Times New Roman" w:hAnsi="Arial Narrow"/>
          <w:color w:val="333333"/>
          <w:sz w:val="24"/>
          <w:szCs w:val="24"/>
          <w:lang w:val="en-US"/>
        </w:rPr>
        <w:t>dalam</w:t>
      </w:r>
      <w:proofErr w:type="spellEnd"/>
      <w:r w:rsidR="00593541">
        <w:rPr>
          <w:rFonts w:ascii="Arial Narrow" w:eastAsia="Times New Roman" w:hAnsi="Arial Narrow"/>
          <w:color w:val="333333"/>
          <w:sz w:val="24"/>
          <w:szCs w:val="24"/>
          <w:lang w:val="en-US"/>
        </w:rPr>
        <w:t xml:space="preserve"> APBD. </w:t>
      </w:r>
      <w:proofErr w:type="spellStart"/>
      <w:r w:rsidR="00593541">
        <w:rPr>
          <w:rFonts w:ascii="Arial Narrow" w:eastAsia="Times New Roman" w:hAnsi="Arial Narrow"/>
          <w:color w:val="333333"/>
          <w:sz w:val="24"/>
          <w:szCs w:val="24"/>
          <w:lang w:val="en-US"/>
        </w:rPr>
        <w:t>P</w:t>
      </w:r>
      <w:r w:rsidR="00E001D5">
        <w:rPr>
          <w:rFonts w:ascii="Arial Narrow" w:eastAsia="Times New Roman" w:hAnsi="Arial Narrow"/>
          <w:color w:val="333333"/>
          <w:sz w:val="24"/>
          <w:szCs w:val="24"/>
          <w:lang w:val="en-US"/>
        </w:rPr>
        <w:t>erhitungannya</w:t>
      </w:r>
      <w:proofErr w:type="spellEnd"/>
      <w:r w:rsidR="00E001D5">
        <w:rPr>
          <w:rFonts w:ascii="Arial Narrow" w:eastAsia="Times New Roman" w:hAnsi="Arial Narrow"/>
          <w:color w:val="333333"/>
          <w:sz w:val="24"/>
          <w:szCs w:val="24"/>
          <w:lang w:val="en-US"/>
        </w:rPr>
        <w:t xml:space="preserve"> </w:t>
      </w:r>
      <w:proofErr w:type="spellStart"/>
      <w:r w:rsidR="00593541">
        <w:rPr>
          <w:rFonts w:ascii="Arial Narrow" w:eastAsia="Times New Roman" w:hAnsi="Arial Narrow"/>
          <w:color w:val="333333"/>
          <w:sz w:val="24"/>
          <w:szCs w:val="24"/>
          <w:lang w:val="en-US"/>
        </w:rPr>
        <w:t>rasio</w:t>
      </w:r>
      <w:proofErr w:type="spellEnd"/>
      <w:r w:rsidR="00593541">
        <w:rPr>
          <w:rFonts w:ascii="Arial Narrow" w:eastAsia="Times New Roman" w:hAnsi="Arial Narrow"/>
          <w:color w:val="333333"/>
          <w:sz w:val="24"/>
          <w:szCs w:val="24"/>
          <w:lang w:val="en-US"/>
        </w:rPr>
        <w:t xml:space="preserve"> </w:t>
      </w:r>
      <w:proofErr w:type="spellStart"/>
      <w:r w:rsidR="00593541">
        <w:rPr>
          <w:rFonts w:ascii="Arial Narrow" w:eastAsia="Times New Roman" w:hAnsi="Arial Narrow"/>
          <w:color w:val="333333"/>
          <w:sz w:val="24"/>
          <w:szCs w:val="24"/>
          <w:lang w:val="en-US"/>
        </w:rPr>
        <w:t>pengelolaan</w:t>
      </w:r>
      <w:proofErr w:type="spellEnd"/>
      <w:r w:rsidR="00593541">
        <w:rPr>
          <w:rFonts w:ascii="Arial Narrow" w:eastAsia="Times New Roman" w:hAnsi="Arial Narrow"/>
          <w:color w:val="333333"/>
          <w:sz w:val="24"/>
          <w:szCs w:val="24"/>
          <w:lang w:val="en-US"/>
        </w:rPr>
        <w:t xml:space="preserve"> </w:t>
      </w:r>
      <w:proofErr w:type="spellStart"/>
      <w:r w:rsidR="00593541">
        <w:rPr>
          <w:rFonts w:ascii="Arial Narrow" w:eastAsia="Times New Roman" w:hAnsi="Arial Narrow"/>
          <w:color w:val="333333"/>
          <w:sz w:val="24"/>
          <w:szCs w:val="24"/>
          <w:lang w:val="en-US"/>
        </w:rPr>
        <w:t>belanja</w:t>
      </w:r>
      <w:proofErr w:type="spellEnd"/>
      <w:r w:rsidR="00593541">
        <w:rPr>
          <w:rFonts w:ascii="Arial Narrow" w:eastAsia="Times New Roman" w:hAnsi="Arial Narrow"/>
          <w:color w:val="333333"/>
          <w:sz w:val="24"/>
          <w:szCs w:val="24"/>
          <w:lang w:val="en-US"/>
        </w:rPr>
        <w:t xml:space="preserve"> Kota </w:t>
      </w:r>
      <w:proofErr w:type="spellStart"/>
      <w:r w:rsidR="00593541">
        <w:rPr>
          <w:rFonts w:ascii="Arial Narrow" w:eastAsia="Times New Roman" w:hAnsi="Arial Narrow"/>
          <w:color w:val="333333"/>
          <w:sz w:val="24"/>
          <w:szCs w:val="24"/>
          <w:lang w:val="en-US"/>
        </w:rPr>
        <w:t>Cilegon</w:t>
      </w:r>
      <w:proofErr w:type="spellEnd"/>
      <w:r w:rsidR="00593541">
        <w:rPr>
          <w:rFonts w:ascii="Arial Narrow" w:eastAsia="Times New Roman" w:hAnsi="Arial Narrow"/>
          <w:color w:val="333333"/>
          <w:sz w:val="24"/>
          <w:szCs w:val="24"/>
          <w:lang w:val="en-US"/>
        </w:rPr>
        <w:t xml:space="preserve"> </w:t>
      </w:r>
      <w:proofErr w:type="spellStart"/>
      <w:r w:rsidR="00593541">
        <w:rPr>
          <w:rFonts w:ascii="Arial Narrow" w:eastAsia="Times New Roman" w:hAnsi="Arial Narrow"/>
          <w:color w:val="333333"/>
          <w:sz w:val="24"/>
          <w:szCs w:val="24"/>
          <w:lang w:val="en-US"/>
        </w:rPr>
        <w:t>selama</w:t>
      </w:r>
      <w:proofErr w:type="spellEnd"/>
      <w:r w:rsidR="00593541">
        <w:rPr>
          <w:rFonts w:ascii="Arial Narrow" w:eastAsia="Times New Roman" w:hAnsi="Arial Narrow"/>
          <w:color w:val="333333"/>
          <w:sz w:val="24"/>
          <w:szCs w:val="24"/>
          <w:lang w:val="en-US"/>
        </w:rPr>
        <w:t xml:space="preserve"> 5 </w:t>
      </w:r>
      <w:proofErr w:type="spellStart"/>
      <w:r w:rsidR="00593541">
        <w:rPr>
          <w:rFonts w:ascii="Arial Narrow" w:eastAsia="Times New Roman" w:hAnsi="Arial Narrow"/>
          <w:color w:val="333333"/>
          <w:sz w:val="24"/>
          <w:szCs w:val="24"/>
          <w:lang w:val="en-US"/>
        </w:rPr>
        <w:t>tahun</w:t>
      </w:r>
      <w:proofErr w:type="spellEnd"/>
      <w:r w:rsidR="00593541">
        <w:rPr>
          <w:rFonts w:ascii="Arial Narrow" w:eastAsia="Times New Roman" w:hAnsi="Arial Narrow"/>
          <w:color w:val="333333"/>
          <w:sz w:val="24"/>
          <w:szCs w:val="24"/>
          <w:lang w:val="en-US"/>
        </w:rPr>
        <w:t xml:space="preserve"> (2015 – 2019) </w:t>
      </w:r>
      <w:proofErr w:type="spellStart"/>
      <w:r w:rsidR="00E001D5">
        <w:rPr>
          <w:rFonts w:ascii="Arial Narrow" w:eastAsia="Times New Roman" w:hAnsi="Arial Narrow"/>
          <w:color w:val="333333"/>
          <w:sz w:val="24"/>
          <w:szCs w:val="24"/>
          <w:lang w:val="en-US"/>
        </w:rPr>
        <w:t>ditampilkan</w:t>
      </w:r>
      <w:proofErr w:type="spellEnd"/>
      <w:r w:rsidR="00E001D5">
        <w:rPr>
          <w:rFonts w:ascii="Arial Narrow" w:eastAsia="Times New Roman" w:hAnsi="Arial Narrow"/>
          <w:color w:val="333333"/>
          <w:sz w:val="24"/>
          <w:szCs w:val="24"/>
          <w:lang w:val="en-US"/>
        </w:rPr>
        <w:t xml:space="preserve"> pada </w:t>
      </w:r>
      <w:proofErr w:type="spellStart"/>
      <w:r w:rsidR="00E001D5">
        <w:rPr>
          <w:rFonts w:ascii="Arial Narrow" w:eastAsia="Times New Roman" w:hAnsi="Arial Narrow"/>
          <w:color w:val="333333"/>
          <w:sz w:val="24"/>
          <w:szCs w:val="24"/>
          <w:lang w:val="en-US"/>
        </w:rPr>
        <w:t>gambar</w:t>
      </w:r>
      <w:proofErr w:type="spellEnd"/>
      <w:r w:rsidR="00AB33CB">
        <w:rPr>
          <w:rFonts w:ascii="Arial Narrow" w:eastAsia="Times New Roman" w:hAnsi="Arial Narrow"/>
          <w:color w:val="333333"/>
          <w:sz w:val="24"/>
          <w:szCs w:val="24"/>
          <w:lang w:val="en-US"/>
        </w:rPr>
        <w:t xml:space="preserve"> 4.</w:t>
      </w:r>
    </w:p>
    <w:p w14:paraId="23208756" w14:textId="707F54DB" w:rsidR="0030389A" w:rsidRDefault="0030389A" w:rsidP="0030389A">
      <w:pPr>
        <w:shd w:val="clear" w:color="auto" w:fill="FFFFFF"/>
        <w:spacing w:before="150" w:after="150" w:line="360" w:lineRule="auto"/>
        <w:ind w:firstLine="11"/>
        <w:jc w:val="center"/>
        <w:outlineLvl w:val="0"/>
        <w:rPr>
          <w:rFonts w:ascii="Arial Narrow" w:eastAsia="Times New Roman" w:hAnsi="Arial Narrow"/>
          <w:color w:val="333333"/>
          <w:sz w:val="24"/>
          <w:szCs w:val="24"/>
          <w:lang w:val="en-US"/>
        </w:rPr>
      </w:pPr>
      <w:r w:rsidRPr="0027554E">
        <w:rPr>
          <w:rFonts w:ascii="Arial Narrow" w:eastAsia="Times New Roman" w:hAnsi="Arial Narrow"/>
          <w:color w:val="333333"/>
          <w:sz w:val="24"/>
          <w:szCs w:val="24"/>
          <w:lang w:val="en-US"/>
        </w:rPr>
        <w:lastRenderedPageBreak/>
        <w:t>Gambar</w:t>
      </w:r>
      <w:r>
        <w:rPr>
          <w:rFonts w:ascii="Arial Narrow" w:eastAsia="Times New Roman" w:hAnsi="Arial Narrow"/>
          <w:color w:val="333333"/>
          <w:sz w:val="24"/>
          <w:szCs w:val="24"/>
          <w:lang w:val="en-US"/>
        </w:rPr>
        <w:t xml:space="preserve"> 4.</w:t>
      </w:r>
      <w:r w:rsidRPr="0027554E">
        <w:rPr>
          <w:rFonts w:ascii="Arial Narrow" w:eastAsia="Times New Roman" w:hAnsi="Arial Narrow"/>
          <w:color w:val="333333"/>
          <w:sz w:val="24"/>
          <w:szCs w:val="24"/>
        </w:rPr>
        <w:t xml:space="preserve"> </w:t>
      </w:r>
      <w:r w:rsidRPr="00593541">
        <w:rPr>
          <w:rFonts w:ascii="Arial Narrow" w:eastAsia="Times New Roman" w:hAnsi="Arial Narrow"/>
          <w:color w:val="333333"/>
          <w:sz w:val="24"/>
          <w:szCs w:val="24"/>
        </w:rPr>
        <w:t>Rasio</w:t>
      </w:r>
      <w:r w:rsidRPr="00D90ECE">
        <w:rPr>
          <w:rFonts w:ascii="Arial Narrow" w:eastAsia="Times New Roman" w:hAnsi="Arial Narrow"/>
          <w:color w:val="333333"/>
          <w:sz w:val="24"/>
          <w:szCs w:val="24"/>
        </w:rPr>
        <w:t xml:space="preserve"> </w:t>
      </w:r>
      <w:proofErr w:type="spellStart"/>
      <w:r>
        <w:rPr>
          <w:rFonts w:ascii="Arial Narrow" w:eastAsia="Times New Roman" w:hAnsi="Arial Narrow"/>
          <w:color w:val="333333"/>
          <w:sz w:val="24"/>
          <w:szCs w:val="24"/>
          <w:lang w:val="en-US"/>
        </w:rPr>
        <w:t>Pengelolaan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Belanja</w:t>
      </w:r>
      <w:proofErr w:type="spellEnd"/>
      <w:r>
        <w:rPr>
          <w:rFonts w:ascii="Arial Narrow" w:eastAsia="Times New Roman" w:hAnsi="Arial Narrow"/>
          <w:color w:val="333333"/>
          <w:sz w:val="24"/>
          <w:szCs w:val="24"/>
          <w:lang w:val="en-US"/>
        </w:rPr>
        <w:t xml:space="preserve"> </w:t>
      </w:r>
      <w:r w:rsidRPr="00D90ECE">
        <w:rPr>
          <w:rFonts w:ascii="Arial Narrow" w:eastAsia="Times New Roman" w:hAnsi="Arial Narrow"/>
          <w:color w:val="333333"/>
          <w:sz w:val="24"/>
          <w:szCs w:val="24"/>
        </w:rPr>
        <w:t>Kota Cilegon Tahun 2015 – 2019</w:t>
      </w:r>
    </w:p>
    <w:p w14:paraId="63F0E079" w14:textId="11EE2D1D" w:rsidR="00593541" w:rsidRDefault="00593541" w:rsidP="0027554E">
      <w:pPr>
        <w:shd w:val="clear" w:color="auto" w:fill="FFFFFF"/>
        <w:spacing w:before="150" w:after="120" w:line="240" w:lineRule="auto"/>
        <w:jc w:val="center"/>
        <w:outlineLvl w:val="0"/>
        <w:rPr>
          <w:rFonts w:ascii="Arial Narrow" w:eastAsia="Times New Roman" w:hAnsi="Arial Narrow"/>
          <w:color w:val="333333"/>
          <w:sz w:val="24"/>
          <w:szCs w:val="24"/>
        </w:rPr>
      </w:pPr>
      <w:r>
        <w:rPr>
          <w:noProof/>
          <w:lang w:val="en-US"/>
        </w:rPr>
        <w:drawing>
          <wp:inline distT="0" distB="0" distL="0" distR="0" wp14:anchorId="79455A85" wp14:editId="1ACFCFA8">
            <wp:extent cx="4886325" cy="2019300"/>
            <wp:effectExtent l="0" t="0" r="9525"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D123577" w14:textId="77777777" w:rsidR="00B80E05" w:rsidRDefault="00593541" w:rsidP="00B80E05">
      <w:pPr>
        <w:shd w:val="clear" w:color="auto" w:fill="FFFFFF"/>
        <w:spacing w:after="0" w:line="360" w:lineRule="auto"/>
        <w:ind w:firstLine="1134"/>
        <w:jc w:val="both"/>
        <w:outlineLvl w:val="0"/>
        <w:rPr>
          <w:rFonts w:ascii="Arial Narrow" w:eastAsia="Times New Roman" w:hAnsi="Arial Narrow"/>
          <w:i/>
          <w:color w:val="333333"/>
          <w:sz w:val="24"/>
          <w:szCs w:val="24"/>
        </w:rPr>
      </w:pPr>
      <w:r w:rsidRPr="00470AFB">
        <w:rPr>
          <w:rFonts w:ascii="Arial Narrow" w:eastAsia="Times New Roman" w:hAnsi="Arial Narrow"/>
          <w:i/>
          <w:color w:val="333333"/>
          <w:sz w:val="24"/>
          <w:szCs w:val="24"/>
        </w:rPr>
        <w:t>Sumber : BPKAD Kota CIlegon, diolah</w:t>
      </w:r>
    </w:p>
    <w:p w14:paraId="40935C98" w14:textId="68D5CC79" w:rsidR="00593541" w:rsidRPr="00B80E05" w:rsidRDefault="00692406" w:rsidP="00B80E05">
      <w:pPr>
        <w:shd w:val="clear" w:color="auto" w:fill="FFFFFF"/>
        <w:spacing w:after="0" w:line="360" w:lineRule="auto"/>
        <w:ind w:firstLine="1134"/>
        <w:jc w:val="both"/>
        <w:outlineLvl w:val="0"/>
        <w:rPr>
          <w:rFonts w:ascii="Arial Narrow" w:eastAsia="Times New Roman" w:hAnsi="Arial Narrow"/>
          <w:i/>
          <w:color w:val="333333"/>
          <w:sz w:val="24"/>
          <w:szCs w:val="24"/>
        </w:rPr>
      </w:pPr>
      <w:proofErr w:type="spellStart"/>
      <w:r>
        <w:rPr>
          <w:rFonts w:ascii="Arial Narrow" w:eastAsia="Times New Roman" w:hAnsi="Arial Narrow"/>
          <w:color w:val="333333"/>
          <w:sz w:val="24"/>
          <w:szCs w:val="24"/>
          <w:lang w:val="en-US"/>
        </w:rPr>
        <w:t>Rasio</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pengelolaan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belanja</w:t>
      </w:r>
      <w:proofErr w:type="spellEnd"/>
      <w:r>
        <w:rPr>
          <w:rFonts w:ascii="Arial Narrow" w:eastAsia="Times New Roman" w:hAnsi="Arial Narrow"/>
          <w:color w:val="333333"/>
          <w:sz w:val="24"/>
          <w:szCs w:val="24"/>
          <w:lang w:val="en-US"/>
        </w:rPr>
        <w:t xml:space="preserve"> Kota </w:t>
      </w:r>
      <w:proofErr w:type="spellStart"/>
      <w:r>
        <w:rPr>
          <w:rFonts w:ascii="Arial Narrow" w:eastAsia="Times New Roman" w:hAnsi="Arial Narrow"/>
          <w:color w:val="333333"/>
          <w:sz w:val="24"/>
          <w:szCs w:val="24"/>
          <w:lang w:val="en-US"/>
        </w:rPr>
        <w:t>Cilegon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selama</w:t>
      </w:r>
      <w:proofErr w:type="spellEnd"/>
      <w:r>
        <w:rPr>
          <w:rFonts w:ascii="Arial Narrow" w:eastAsia="Times New Roman" w:hAnsi="Arial Narrow"/>
          <w:color w:val="333333"/>
          <w:sz w:val="24"/>
          <w:szCs w:val="24"/>
          <w:lang w:val="en-US"/>
        </w:rPr>
        <w:t xml:space="preserve"> 5 </w:t>
      </w:r>
      <w:proofErr w:type="spellStart"/>
      <w:r>
        <w:rPr>
          <w:rFonts w:ascii="Arial Narrow" w:eastAsia="Times New Roman" w:hAnsi="Arial Narrow"/>
          <w:color w:val="333333"/>
          <w:sz w:val="24"/>
          <w:szCs w:val="24"/>
          <w:lang w:val="en-US"/>
        </w:rPr>
        <w:t>tahun</w:t>
      </w:r>
      <w:proofErr w:type="spellEnd"/>
      <w:r>
        <w:rPr>
          <w:rFonts w:ascii="Arial Narrow" w:eastAsia="Times New Roman" w:hAnsi="Arial Narrow"/>
          <w:color w:val="333333"/>
          <w:sz w:val="24"/>
          <w:szCs w:val="24"/>
          <w:lang w:val="en-US"/>
        </w:rPr>
        <w:t xml:space="preserve"> (2015 – 1019) </w:t>
      </w:r>
      <w:proofErr w:type="spellStart"/>
      <w:r>
        <w:rPr>
          <w:rFonts w:ascii="Arial Narrow" w:eastAsia="Times New Roman" w:hAnsi="Arial Narrow"/>
          <w:color w:val="333333"/>
          <w:sz w:val="24"/>
          <w:szCs w:val="24"/>
          <w:lang w:val="en-US"/>
        </w:rPr>
        <w:t>mengalami</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fluktua</w:t>
      </w:r>
      <w:r w:rsidR="009B6D09">
        <w:rPr>
          <w:rFonts w:ascii="Arial Narrow" w:eastAsia="Times New Roman" w:hAnsi="Arial Narrow"/>
          <w:color w:val="333333"/>
          <w:sz w:val="24"/>
          <w:szCs w:val="24"/>
          <w:lang w:val="en-US"/>
        </w:rPr>
        <w:t>si</w:t>
      </w:r>
      <w:proofErr w:type="spellEnd"/>
      <w:r>
        <w:rPr>
          <w:rFonts w:ascii="Arial Narrow" w:eastAsia="Times New Roman" w:hAnsi="Arial Narrow"/>
          <w:color w:val="333333"/>
          <w:sz w:val="24"/>
          <w:szCs w:val="24"/>
          <w:lang w:val="en-US"/>
        </w:rPr>
        <w:t xml:space="preserve"> yang </w:t>
      </w:r>
      <w:proofErr w:type="spellStart"/>
      <w:r>
        <w:rPr>
          <w:rFonts w:ascii="Arial Narrow" w:eastAsia="Times New Roman" w:hAnsi="Arial Narrow"/>
          <w:color w:val="333333"/>
          <w:sz w:val="24"/>
          <w:szCs w:val="24"/>
          <w:lang w:val="en-US"/>
        </w:rPr>
        <w:t>cukup</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signifikan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dengan</w:t>
      </w:r>
      <w:proofErr w:type="spellEnd"/>
      <w:r>
        <w:rPr>
          <w:rFonts w:ascii="Arial Narrow" w:eastAsia="Times New Roman" w:hAnsi="Arial Narrow"/>
          <w:color w:val="333333"/>
          <w:sz w:val="24"/>
          <w:szCs w:val="24"/>
          <w:lang w:val="en-US"/>
        </w:rPr>
        <w:t xml:space="preserve"> rata-rata </w:t>
      </w:r>
      <w:proofErr w:type="spellStart"/>
      <w:r>
        <w:rPr>
          <w:rFonts w:ascii="Arial Narrow" w:eastAsia="Times New Roman" w:hAnsi="Arial Narrow"/>
          <w:color w:val="333333"/>
          <w:sz w:val="24"/>
          <w:szCs w:val="24"/>
          <w:lang w:val="en-US"/>
        </w:rPr>
        <w:t>sebesar</w:t>
      </w:r>
      <w:proofErr w:type="spellEnd"/>
      <w:r>
        <w:rPr>
          <w:rFonts w:ascii="Arial Narrow" w:eastAsia="Times New Roman" w:hAnsi="Arial Narrow"/>
          <w:color w:val="333333"/>
          <w:sz w:val="24"/>
          <w:szCs w:val="24"/>
          <w:lang w:val="en-US"/>
        </w:rPr>
        <w:t xml:space="preserve"> 101,44%. </w:t>
      </w:r>
    </w:p>
    <w:p w14:paraId="39AD8556" w14:textId="353C6400" w:rsidR="00656D5A" w:rsidRPr="0030389A" w:rsidRDefault="00656D5A" w:rsidP="00B80E05">
      <w:pPr>
        <w:shd w:val="clear" w:color="auto" w:fill="FFFFFF"/>
        <w:spacing w:after="0" w:line="360" w:lineRule="auto"/>
        <w:jc w:val="both"/>
        <w:outlineLvl w:val="0"/>
        <w:rPr>
          <w:rFonts w:ascii="Arial Narrow" w:eastAsia="Times New Roman" w:hAnsi="Arial Narrow"/>
          <w:bCs/>
          <w:color w:val="333333"/>
          <w:sz w:val="24"/>
          <w:szCs w:val="24"/>
        </w:rPr>
      </w:pPr>
      <w:r w:rsidRPr="0030389A">
        <w:rPr>
          <w:rFonts w:ascii="Arial Narrow" w:eastAsia="Times New Roman" w:hAnsi="Arial Narrow"/>
          <w:bCs/>
          <w:color w:val="333333"/>
          <w:sz w:val="24"/>
          <w:szCs w:val="24"/>
        </w:rPr>
        <w:t>Rasio Pertumbuhan</w:t>
      </w:r>
    </w:p>
    <w:p w14:paraId="68D52CA3" w14:textId="70F35492" w:rsidR="00656D5A" w:rsidRDefault="00656D5A" w:rsidP="00B80E05">
      <w:pPr>
        <w:shd w:val="clear" w:color="auto" w:fill="FFFFFF"/>
        <w:spacing w:after="0" w:line="360" w:lineRule="auto"/>
        <w:ind w:firstLine="720"/>
        <w:jc w:val="both"/>
        <w:outlineLvl w:val="0"/>
        <w:rPr>
          <w:rFonts w:ascii="Arial Narrow" w:eastAsia="Times New Roman" w:hAnsi="Arial Narrow"/>
          <w:color w:val="333333"/>
          <w:sz w:val="24"/>
          <w:szCs w:val="24"/>
        </w:rPr>
      </w:pPr>
      <w:r w:rsidRPr="00656D5A">
        <w:rPr>
          <w:rFonts w:ascii="Arial Narrow" w:eastAsia="Times New Roman" w:hAnsi="Arial Narrow"/>
          <w:color w:val="333333"/>
          <w:sz w:val="24"/>
          <w:szCs w:val="24"/>
        </w:rPr>
        <w:t xml:space="preserve">Rasio pertumbuhan dihitung dengan membandingkan selisih komponen APBD antara tahun berjalan dan tahun sebelumnya. Hal ini untuk mengetahui apakah pemerintah mampu mempertahankan dan meningkatkan keberhasilannya dari waktu ke waktu. Gambar </w:t>
      </w:r>
      <w:r w:rsidR="00DF429B">
        <w:rPr>
          <w:rFonts w:ascii="Arial Narrow" w:eastAsia="Times New Roman" w:hAnsi="Arial Narrow"/>
          <w:color w:val="333333"/>
          <w:sz w:val="24"/>
          <w:szCs w:val="24"/>
          <w:lang w:val="en-US"/>
        </w:rPr>
        <w:t>1</w:t>
      </w:r>
      <w:r w:rsidRPr="00656D5A">
        <w:rPr>
          <w:rFonts w:ascii="Arial Narrow" w:eastAsia="Times New Roman" w:hAnsi="Arial Narrow"/>
          <w:color w:val="333333"/>
          <w:sz w:val="24"/>
          <w:szCs w:val="24"/>
        </w:rPr>
        <w:t xml:space="preserve"> menunjukkan rasio pertumbuhan komponen pembentuk APBD Kota Cilegon tahun 2015 – 2019</w:t>
      </w:r>
      <w:r w:rsidR="00692406">
        <w:rPr>
          <w:rFonts w:ascii="Arial Narrow" w:eastAsia="Times New Roman" w:hAnsi="Arial Narrow"/>
          <w:color w:val="333333"/>
          <w:sz w:val="24"/>
          <w:szCs w:val="24"/>
          <w:lang w:val="en-US"/>
        </w:rPr>
        <w:t xml:space="preserve">, </w:t>
      </w:r>
      <w:proofErr w:type="spellStart"/>
      <w:r w:rsidR="00692406">
        <w:rPr>
          <w:rFonts w:ascii="Arial Narrow" w:eastAsia="Times New Roman" w:hAnsi="Arial Narrow"/>
          <w:color w:val="333333"/>
          <w:sz w:val="24"/>
          <w:szCs w:val="24"/>
          <w:lang w:val="en-US"/>
        </w:rPr>
        <w:t>yaitu</w:t>
      </w:r>
      <w:proofErr w:type="spellEnd"/>
      <w:r w:rsidR="00692406">
        <w:rPr>
          <w:rFonts w:ascii="Arial Narrow" w:eastAsia="Times New Roman" w:hAnsi="Arial Narrow"/>
          <w:color w:val="333333"/>
          <w:sz w:val="24"/>
          <w:szCs w:val="24"/>
          <w:lang w:val="en-US"/>
        </w:rPr>
        <w:t xml:space="preserve"> PAD, total </w:t>
      </w:r>
      <w:proofErr w:type="spellStart"/>
      <w:r w:rsidR="00692406">
        <w:rPr>
          <w:rFonts w:ascii="Arial Narrow" w:eastAsia="Times New Roman" w:hAnsi="Arial Narrow"/>
          <w:color w:val="333333"/>
          <w:sz w:val="24"/>
          <w:szCs w:val="24"/>
          <w:lang w:val="en-US"/>
        </w:rPr>
        <w:t>pendapatan</w:t>
      </w:r>
      <w:proofErr w:type="spellEnd"/>
      <w:r w:rsidR="00692406">
        <w:rPr>
          <w:rFonts w:ascii="Arial Narrow" w:eastAsia="Times New Roman" w:hAnsi="Arial Narrow"/>
          <w:color w:val="333333"/>
          <w:sz w:val="24"/>
          <w:szCs w:val="24"/>
          <w:lang w:val="en-US"/>
        </w:rPr>
        <w:t xml:space="preserve">, </w:t>
      </w:r>
      <w:proofErr w:type="spellStart"/>
      <w:r w:rsidR="00692406">
        <w:rPr>
          <w:rFonts w:ascii="Arial Narrow" w:eastAsia="Times New Roman" w:hAnsi="Arial Narrow"/>
          <w:color w:val="333333"/>
          <w:sz w:val="24"/>
          <w:szCs w:val="24"/>
          <w:lang w:val="en-US"/>
        </w:rPr>
        <w:t>belanja</w:t>
      </w:r>
      <w:proofErr w:type="spellEnd"/>
      <w:r w:rsidR="00692406">
        <w:rPr>
          <w:rFonts w:ascii="Arial Narrow" w:eastAsia="Times New Roman" w:hAnsi="Arial Narrow"/>
          <w:color w:val="333333"/>
          <w:sz w:val="24"/>
          <w:szCs w:val="24"/>
          <w:lang w:val="en-US"/>
        </w:rPr>
        <w:t xml:space="preserve"> </w:t>
      </w:r>
      <w:proofErr w:type="spellStart"/>
      <w:r w:rsidR="00692406">
        <w:rPr>
          <w:rFonts w:ascii="Arial Narrow" w:eastAsia="Times New Roman" w:hAnsi="Arial Narrow"/>
          <w:color w:val="333333"/>
          <w:sz w:val="24"/>
          <w:szCs w:val="24"/>
          <w:lang w:val="en-US"/>
        </w:rPr>
        <w:t>operasi</w:t>
      </w:r>
      <w:proofErr w:type="spellEnd"/>
      <w:r w:rsidR="00692406">
        <w:rPr>
          <w:rFonts w:ascii="Arial Narrow" w:eastAsia="Times New Roman" w:hAnsi="Arial Narrow"/>
          <w:color w:val="333333"/>
          <w:sz w:val="24"/>
          <w:szCs w:val="24"/>
          <w:lang w:val="en-US"/>
        </w:rPr>
        <w:t xml:space="preserve"> dan </w:t>
      </w:r>
      <w:proofErr w:type="spellStart"/>
      <w:r w:rsidR="00692406">
        <w:rPr>
          <w:rFonts w:ascii="Arial Narrow" w:eastAsia="Times New Roman" w:hAnsi="Arial Narrow"/>
          <w:color w:val="333333"/>
          <w:sz w:val="24"/>
          <w:szCs w:val="24"/>
          <w:lang w:val="en-US"/>
        </w:rPr>
        <w:t>belanja</w:t>
      </w:r>
      <w:proofErr w:type="spellEnd"/>
      <w:r w:rsidR="00692406">
        <w:rPr>
          <w:rFonts w:ascii="Arial Narrow" w:eastAsia="Times New Roman" w:hAnsi="Arial Narrow"/>
          <w:color w:val="333333"/>
          <w:sz w:val="24"/>
          <w:szCs w:val="24"/>
          <w:lang w:val="en-US"/>
        </w:rPr>
        <w:t xml:space="preserve"> </w:t>
      </w:r>
      <w:proofErr w:type="spellStart"/>
      <w:r w:rsidR="00692406">
        <w:rPr>
          <w:rFonts w:ascii="Arial Narrow" w:eastAsia="Times New Roman" w:hAnsi="Arial Narrow"/>
          <w:color w:val="333333"/>
          <w:sz w:val="24"/>
          <w:szCs w:val="24"/>
          <w:lang w:val="en-US"/>
        </w:rPr>
        <w:t>pembangunan</w:t>
      </w:r>
      <w:proofErr w:type="spellEnd"/>
      <w:r w:rsidRPr="00656D5A">
        <w:rPr>
          <w:rFonts w:ascii="Arial Narrow" w:eastAsia="Times New Roman" w:hAnsi="Arial Narrow"/>
          <w:color w:val="333333"/>
          <w:sz w:val="24"/>
          <w:szCs w:val="24"/>
        </w:rPr>
        <w:t>. Tahun 2015 dianggap sebagai tahun dasar, maka tidak diperhitungkan rasio pertumbuhannya.</w:t>
      </w:r>
    </w:p>
    <w:p w14:paraId="21F14773" w14:textId="77777777" w:rsidR="00B80E05" w:rsidRDefault="00B80E05" w:rsidP="00B80E05">
      <w:pPr>
        <w:shd w:val="clear" w:color="auto" w:fill="FFFFFF"/>
        <w:spacing w:after="0" w:line="240" w:lineRule="auto"/>
        <w:jc w:val="center"/>
        <w:outlineLvl w:val="0"/>
        <w:rPr>
          <w:rFonts w:ascii="Arial Narrow" w:eastAsia="Times New Roman" w:hAnsi="Arial Narrow"/>
          <w:color w:val="333333"/>
          <w:sz w:val="24"/>
          <w:szCs w:val="24"/>
        </w:rPr>
      </w:pPr>
      <w:r>
        <w:rPr>
          <w:rFonts w:ascii="Arial Narrow" w:eastAsia="Times New Roman" w:hAnsi="Arial Narrow"/>
          <w:color w:val="333333"/>
          <w:sz w:val="24"/>
          <w:szCs w:val="24"/>
        </w:rPr>
        <w:t>Gambar 5</w:t>
      </w:r>
      <w:r w:rsidRPr="0027554E">
        <w:rPr>
          <w:rFonts w:ascii="Arial Narrow" w:eastAsia="Times New Roman" w:hAnsi="Arial Narrow"/>
          <w:color w:val="333333"/>
          <w:sz w:val="24"/>
          <w:szCs w:val="24"/>
        </w:rPr>
        <w:t xml:space="preserve">. Rasio Pertumbuhan PAD, Total Pendapatan, Belanja Operasi dan </w:t>
      </w:r>
    </w:p>
    <w:p w14:paraId="42005608" w14:textId="6AB60C71" w:rsidR="00B80E05" w:rsidRDefault="00B80E05" w:rsidP="00B80E05">
      <w:pPr>
        <w:shd w:val="clear" w:color="auto" w:fill="FFFFFF"/>
        <w:spacing w:after="0" w:line="240" w:lineRule="auto"/>
        <w:jc w:val="center"/>
        <w:outlineLvl w:val="0"/>
        <w:rPr>
          <w:rFonts w:ascii="Arial Narrow" w:eastAsia="Times New Roman" w:hAnsi="Arial Narrow"/>
          <w:color w:val="333333"/>
          <w:sz w:val="24"/>
          <w:szCs w:val="24"/>
        </w:rPr>
      </w:pPr>
      <w:r w:rsidRPr="00692406">
        <w:rPr>
          <w:rFonts w:ascii="Arial Narrow" w:eastAsia="Times New Roman" w:hAnsi="Arial Narrow"/>
          <w:color w:val="333333"/>
          <w:sz w:val="24"/>
          <w:szCs w:val="24"/>
        </w:rPr>
        <w:t xml:space="preserve">Belanja Pembangunan Kota </w:t>
      </w:r>
      <w:r w:rsidRPr="0027554E">
        <w:rPr>
          <w:rFonts w:ascii="Arial Narrow" w:eastAsia="Times New Roman" w:hAnsi="Arial Narrow"/>
          <w:color w:val="333333"/>
          <w:sz w:val="24"/>
          <w:szCs w:val="24"/>
        </w:rPr>
        <w:t>Cilegon Tahun 2015 – 2019</w:t>
      </w:r>
    </w:p>
    <w:p w14:paraId="6AE2EE82" w14:textId="412D7B2E" w:rsidR="00656D5A" w:rsidRDefault="00A06092" w:rsidP="0027554E">
      <w:pPr>
        <w:shd w:val="clear" w:color="auto" w:fill="FFFFFF"/>
        <w:spacing w:before="150" w:after="120" w:line="240" w:lineRule="auto"/>
        <w:jc w:val="center"/>
        <w:outlineLvl w:val="0"/>
        <w:rPr>
          <w:rFonts w:ascii="Arial Narrow" w:eastAsia="Times New Roman" w:hAnsi="Arial Narrow"/>
          <w:color w:val="333333"/>
          <w:sz w:val="24"/>
          <w:szCs w:val="24"/>
        </w:rPr>
      </w:pPr>
      <w:r>
        <w:rPr>
          <w:noProof/>
          <w:lang w:val="en-US"/>
        </w:rPr>
        <w:drawing>
          <wp:inline distT="0" distB="0" distL="0" distR="0" wp14:anchorId="6502EF24" wp14:editId="050794CE">
            <wp:extent cx="4330700" cy="2355850"/>
            <wp:effectExtent l="0" t="0" r="12700" b="63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3997C51" w14:textId="77777777" w:rsidR="00692406" w:rsidRPr="00470AFB" w:rsidRDefault="00692406" w:rsidP="00B80E05">
      <w:pPr>
        <w:shd w:val="clear" w:color="auto" w:fill="FFFFFF"/>
        <w:spacing w:after="0" w:line="360" w:lineRule="auto"/>
        <w:ind w:firstLine="1350"/>
        <w:jc w:val="both"/>
        <w:outlineLvl w:val="0"/>
        <w:rPr>
          <w:rFonts w:ascii="Arial Narrow" w:eastAsia="Times New Roman" w:hAnsi="Arial Narrow"/>
          <w:i/>
          <w:color w:val="333333"/>
          <w:sz w:val="24"/>
          <w:szCs w:val="24"/>
        </w:rPr>
      </w:pPr>
      <w:r w:rsidRPr="00470AFB">
        <w:rPr>
          <w:rFonts w:ascii="Arial Narrow" w:eastAsia="Times New Roman" w:hAnsi="Arial Narrow"/>
          <w:i/>
          <w:color w:val="333333"/>
          <w:sz w:val="24"/>
          <w:szCs w:val="24"/>
        </w:rPr>
        <w:t>Sumber : BPKAD Kota CIlegon, diolah</w:t>
      </w:r>
    </w:p>
    <w:p w14:paraId="18115FB9" w14:textId="16B42923" w:rsidR="00656D5A" w:rsidRDefault="00073A93" w:rsidP="009965EB">
      <w:pPr>
        <w:shd w:val="clear" w:color="auto" w:fill="FFFFFF"/>
        <w:spacing w:before="150" w:after="150" w:line="360" w:lineRule="auto"/>
        <w:ind w:firstLine="720"/>
        <w:jc w:val="both"/>
        <w:outlineLvl w:val="0"/>
        <w:rPr>
          <w:rFonts w:ascii="Arial Narrow" w:eastAsia="Times New Roman" w:hAnsi="Arial Narrow"/>
          <w:color w:val="333333"/>
          <w:sz w:val="24"/>
          <w:szCs w:val="24"/>
        </w:rPr>
      </w:pPr>
      <w:r>
        <w:rPr>
          <w:rFonts w:ascii="Arial Narrow" w:eastAsia="Times New Roman" w:hAnsi="Arial Narrow"/>
          <w:color w:val="333333"/>
          <w:sz w:val="24"/>
          <w:szCs w:val="24"/>
          <w:lang w:val="en-US"/>
        </w:rPr>
        <w:lastRenderedPageBreak/>
        <w:t xml:space="preserve">Hasil </w:t>
      </w:r>
      <w:proofErr w:type="spellStart"/>
      <w:r>
        <w:rPr>
          <w:rFonts w:ascii="Arial Narrow" w:eastAsia="Times New Roman" w:hAnsi="Arial Narrow"/>
          <w:color w:val="333333"/>
          <w:sz w:val="24"/>
          <w:szCs w:val="24"/>
          <w:lang w:val="en-US"/>
        </w:rPr>
        <w:t>perhitungan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rasio</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pertumbuhan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selama</w:t>
      </w:r>
      <w:proofErr w:type="spellEnd"/>
      <w:r>
        <w:rPr>
          <w:rFonts w:ascii="Arial Narrow" w:eastAsia="Times New Roman" w:hAnsi="Arial Narrow"/>
          <w:color w:val="333333"/>
          <w:sz w:val="24"/>
          <w:szCs w:val="24"/>
          <w:lang w:val="en-US"/>
        </w:rPr>
        <w:t xml:space="preserve"> 5 </w:t>
      </w:r>
      <w:proofErr w:type="spellStart"/>
      <w:r>
        <w:rPr>
          <w:rFonts w:ascii="Arial Narrow" w:eastAsia="Times New Roman" w:hAnsi="Arial Narrow"/>
          <w:color w:val="333333"/>
          <w:sz w:val="24"/>
          <w:szCs w:val="24"/>
          <w:lang w:val="en-US"/>
        </w:rPr>
        <w:t>tahun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untuk</w:t>
      </w:r>
      <w:proofErr w:type="spellEnd"/>
      <w:r>
        <w:rPr>
          <w:rFonts w:ascii="Arial Narrow" w:eastAsia="Times New Roman" w:hAnsi="Arial Narrow"/>
          <w:color w:val="333333"/>
          <w:sz w:val="24"/>
          <w:szCs w:val="24"/>
          <w:lang w:val="en-US"/>
        </w:rPr>
        <w:t xml:space="preserve"> 4 </w:t>
      </w:r>
      <w:proofErr w:type="spellStart"/>
      <w:r>
        <w:rPr>
          <w:rFonts w:ascii="Arial Narrow" w:eastAsia="Times New Roman" w:hAnsi="Arial Narrow"/>
          <w:color w:val="333333"/>
          <w:sz w:val="24"/>
          <w:szCs w:val="24"/>
          <w:lang w:val="en-US"/>
        </w:rPr>
        <w:t>komponen</w:t>
      </w:r>
      <w:proofErr w:type="spellEnd"/>
      <w:r>
        <w:rPr>
          <w:rFonts w:ascii="Arial Narrow" w:eastAsia="Times New Roman" w:hAnsi="Arial Narrow"/>
          <w:color w:val="333333"/>
          <w:sz w:val="24"/>
          <w:szCs w:val="24"/>
          <w:lang w:val="en-US"/>
        </w:rPr>
        <w:t xml:space="preserve"> APBD </w:t>
      </w:r>
      <w:proofErr w:type="spellStart"/>
      <w:r>
        <w:rPr>
          <w:rFonts w:ascii="Arial Narrow" w:eastAsia="Times New Roman" w:hAnsi="Arial Narrow"/>
          <w:color w:val="333333"/>
          <w:sz w:val="24"/>
          <w:szCs w:val="24"/>
          <w:lang w:val="en-US"/>
        </w:rPr>
        <w:t>menunjukkan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bahwa</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kinerja</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keuangan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Pemerintah</w:t>
      </w:r>
      <w:proofErr w:type="spellEnd"/>
      <w:r>
        <w:rPr>
          <w:rFonts w:ascii="Arial Narrow" w:eastAsia="Times New Roman" w:hAnsi="Arial Narrow"/>
          <w:color w:val="333333"/>
          <w:sz w:val="24"/>
          <w:szCs w:val="24"/>
          <w:lang w:val="en-US"/>
        </w:rPr>
        <w:t xml:space="preserve"> Kota </w:t>
      </w:r>
      <w:proofErr w:type="spellStart"/>
      <w:r>
        <w:rPr>
          <w:rFonts w:ascii="Arial Narrow" w:eastAsia="Times New Roman" w:hAnsi="Arial Narrow"/>
          <w:color w:val="333333"/>
          <w:sz w:val="24"/>
          <w:szCs w:val="24"/>
          <w:lang w:val="en-US"/>
        </w:rPr>
        <w:t>Cilegon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terendah</w:t>
      </w:r>
      <w:proofErr w:type="spellEnd"/>
      <w:r>
        <w:rPr>
          <w:rFonts w:ascii="Arial Narrow" w:eastAsia="Times New Roman" w:hAnsi="Arial Narrow"/>
          <w:color w:val="333333"/>
          <w:sz w:val="24"/>
          <w:szCs w:val="24"/>
          <w:lang w:val="en-US"/>
        </w:rPr>
        <w:t xml:space="preserve"> pada </w:t>
      </w:r>
      <w:proofErr w:type="spellStart"/>
      <w:r>
        <w:rPr>
          <w:rFonts w:ascii="Arial Narrow" w:eastAsia="Times New Roman" w:hAnsi="Arial Narrow"/>
          <w:color w:val="333333"/>
          <w:sz w:val="24"/>
          <w:szCs w:val="24"/>
          <w:lang w:val="en-US"/>
        </w:rPr>
        <w:t>tahun</w:t>
      </w:r>
      <w:proofErr w:type="spellEnd"/>
      <w:r>
        <w:rPr>
          <w:rFonts w:ascii="Arial Narrow" w:eastAsia="Times New Roman" w:hAnsi="Arial Narrow"/>
          <w:color w:val="333333"/>
          <w:sz w:val="24"/>
          <w:szCs w:val="24"/>
          <w:lang w:val="en-US"/>
        </w:rPr>
        <w:t xml:space="preserve"> 2018, </w:t>
      </w:r>
      <w:proofErr w:type="spellStart"/>
      <w:r>
        <w:rPr>
          <w:rFonts w:ascii="Arial Narrow" w:eastAsia="Times New Roman" w:hAnsi="Arial Narrow"/>
          <w:color w:val="333333"/>
          <w:sz w:val="24"/>
          <w:szCs w:val="24"/>
          <w:lang w:val="en-US"/>
        </w:rPr>
        <w:t>dimana</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perhitungan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rasio</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pertumbuhan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untuk</w:t>
      </w:r>
      <w:proofErr w:type="spellEnd"/>
      <w:r>
        <w:rPr>
          <w:rFonts w:ascii="Arial Narrow" w:eastAsia="Times New Roman" w:hAnsi="Arial Narrow"/>
          <w:color w:val="333333"/>
          <w:sz w:val="24"/>
          <w:szCs w:val="24"/>
          <w:lang w:val="en-US"/>
        </w:rPr>
        <w:t xml:space="preserve"> 3 </w:t>
      </w:r>
      <w:proofErr w:type="spellStart"/>
      <w:r>
        <w:rPr>
          <w:rFonts w:ascii="Arial Narrow" w:eastAsia="Times New Roman" w:hAnsi="Arial Narrow"/>
          <w:color w:val="333333"/>
          <w:sz w:val="24"/>
          <w:szCs w:val="24"/>
          <w:lang w:val="en-US"/>
        </w:rPr>
        <w:t>komponen</w:t>
      </w:r>
      <w:proofErr w:type="spellEnd"/>
      <w:r>
        <w:rPr>
          <w:rFonts w:ascii="Arial Narrow" w:eastAsia="Times New Roman" w:hAnsi="Arial Narrow"/>
          <w:color w:val="333333"/>
          <w:sz w:val="24"/>
          <w:szCs w:val="24"/>
          <w:lang w:val="en-US"/>
        </w:rPr>
        <w:t xml:space="preserve"> APBD, </w:t>
      </w:r>
      <w:proofErr w:type="spellStart"/>
      <w:r>
        <w:rPr>
          <w:rFonts w:ascii="Arial Narrow" w:eastAsia="Times New Roman" w:hAnsi="Arial Narrow"/>
          <w:color w:val="333333"/>
          <w:sz w:val="24"/>
          <w:szCs w:val="24"/>
          <w:lang w:val="en-US"/>
        </w:rPr>
        <w:t>yaitu</w:t>
      </w:r>
      <w:proofErr w:type="spellEnd"/>
      <w:r>
        <w:rPr>
          <w:rFonts w:ascii="Arial Narrow" w:eastAsia="Times New Roman" w:hAnsi="Arial Narrow"/>
          <w:color w:val="333333"/>
          <w:sz w:val="24"/>
          <w:szCs w:val="24"/>
          <w:lang w:val="en-US"/>
        </w:rPr>
        <w:t xml:space="preserve"> PAD, </w:t>
      </w:r>
      <w:proofErr w:type="spellStart"/>
      <w:r>
        <w:rPr>
          <w:rFonts w:ascii="Arial Narrow" w:eastAsia="Times New Roman" w:hAnsi="Arial Narrow"/>
          <w:color w:val="333333"/>
          <w:sz w:val="24"/>
          <w:szCs w:val="24"/>
          <w:lang w:val="en-US"/>
        </w:rPr>
        <w:t>pendapatan</w:t>
      </w:r>
      <w:proofErr w:type="spellEnd"/>
      <w:r>
        <w:rPr>
          <w:rFonts w:ascii="Arial Narrow" w:eastAsia="Times New Roman" w:hAnsi="Arial Narrow"/>
          <w:color w:val="333333"/>
          <w:sz w:val="24"/>
          <w:szCs w:val="24"/>
          <w:lang w:val="en-US"/>
        </w:rPr>
        <w:t xml:space="preserve"> dan </w:t>
      </w:r>
      <w:proofErr w:type="spellStart"/>
      <w:r>
        <w:rPr>
          <w:rFonts w:ascii="Arial Narrow" w:eastAsia="Times New Roman" w:hAnsi="Arial Narrow"/>
          <w:color w:val="333333"/>
          <w:sz w:val="24"/>
          <w:szCs w:val="24"/>
          <w:lang w:val="en-US"/>
        </w:rPr>
        <w:t>belanja</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pembangunan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menunjukkan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angka</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negatif</w:t>
      </w:r>
      <w:proofErr w:type="spellEnd"/>
      <w:r>
        <w:rPr>
          <w:rFonts w:ascii="Arial Narrow" w:eastAsia="Times New Roman" w:hAnsi="Arial Narrow"/>
          <w:color w:val="333333"/>
          <w:sz w:val="24"/>
          <w:szCs w:val="24"/>
          <w:lang w:val="en-US"/>
        </w:rPr>
        <w:t>.</w:t>
      </w:r>
    </w:p>
    <w:p w14:paraId="459EA2C6" w14:textId="7FF3E456" w:rsidR="00986016" w:rsidRPr="00B15C3A" w:rsidRDefault="00B80E05" w:rsidP="00986016">
      <w:pPr>
        <w:shd w:val="clear" w:color="auto" w:fill="FFFFFF"/>
        <w:spacing w:before="150" w:after="150" w:line="360" w:lineRule="auto"/>
        <w:outlineLvl w:val="0"/>
        <w:rPr>
          <w:rFonts w:ascii="Arial Narrow" w:eastAsia="Times New Roman" w:hAnsi="Arial Narrow"/>
          <w:color w:val="333333"/>
          <w:spacing w:val="-15"/>
          <w:kern w:val="36"/>
          <w:sz w:val="24"/>
          <w:szCs w:val="24"/>
        </w:rPr>
      </w:pPr>
      <w:r>
        <w:rPr>
          <w:rFonts w:ascii="Arial Narrow" w:eastAsia="Times New Roman" w:hAnsi="Arial Narrow"/>
          <w:b/>
          <w:color w:val="333333"/>
          <w:spacing w:val="-15"/>
          <w:kern w:val="36"/>
          <w:sz w:val="24"/>
          <w:szCs w:val="24"/>
        </w:rPr>
        <w:t xml:space="preserve">RESULTS </w:t>
      </w:r>
      <w:r>
        <w:rPr>
          <w:rFonts w:ascii="Arial Narrow" w:eastAsia="Times New Roman" w:hAnsi="Arial Narrow"/>
          <w:color w:val="333333"/>
          <w:spacing w:val="-15"/>
          <w:kern w:val="36"/>
          <w:sz w:val="24"/>
          <w:szCs w:val="24"/>
        </w:rPr>
        <w:t xml:space="preserve"> </w:t>
      </w:r>
      <w:r>
        <w:rPr>
          <w:rFonts w:ascii="Arial Narrow" w:eastAsia="Times New Roman" w:hAnsi="Arial Narrow"/>
          <w:b/>
          <w:bCs/>
          <w:color w:val="333333"/>
          <w:spacing w:val="-15"/>
          <w:kern w:val="36"/>
          <w:sz w:val="24"/>
          <w:szCs w:val="24"/>
          <w:lang w:val="en-US"/>
        </w:rPr>
        <w:t>AND</w:t>
      </w:r>
      <w:r>
        <w:rPr>
          <w:rFonts w:ascii="Arial Narrow" w:eastAsia="Times New Roman" w:hAnsi="Arial Narrow"/>
          <w:color w:val="333333"/>
          <w:spacing w:val="-15"/>
          <w:kern w:val="36"/>
          <w:sz w:val="24"/>
          <w:szCs w:val="24"/>
          <w:lang w:val="en-US"/>
        </w:rPr>
        <w:t xml:space="preserve"> </w:t>
      </w:r>
      <w:r>
        <w:rPr>
          <w:rFonts w:ascii="Arial Narrow" w:eastAsia="Times New Roman" w:hAnsi="Arial Narrow"/>
          <w:b/>
          <w:color w:val="333333"/>
          <w:spacing w:val="-15"/>
          <w:kern w:val="36"/>
          <w:sz w:val="24"/>
          <w:szCs w:val="24"/>
        </w:rPr>
        <w:t>DISCUSSION</w:t>
      </w:r>
    </w:p>
    <w:p w14:paraId="60949663" w14:textId="77777777" w:rsidR="00986016" w:rsidRPr="00B80E05" w:rsidRDefault="00986016" w:rsidP="00986016">
      <w:pPr>
        <w:shd w:val="clear" w:color="auto" w:fill="FFFFFF"/>
        <w:spacing w:before="150" w:after="150" w:line="360" w:lineRule="auto"/>
        <w:jc w:val="both"/>
        <w:outlineLvl w:val="0"/>
        <w:rPr>
          <w:rFonts w:ascii="Arial Narrow" w:eastAsia="Times New Roman" w:hAnsi="Arial Narrow"/>
          <w:bCs/>
          <w:color w:val="333333"/>
          <w:sz w:val="24"/>
          <w:szCs w:val="24"/>
        </w:rPr>
      </w:pPr>
      <w:r w:rsidRPr="00B80E05">
        <w:rPr>
          <w:rFonts w:ascii="Arial Narrow" w:eastAsia="Times New Roman" w:hAnsi="Arial Narrow"/>
          <w:bCs/>
          <w:color w:val="333333"/>
          <w:sz w:val="24"/>
          <w:szCs w:val="24"/>
        </w:rPr>
        <w:t>Rasio Kemandirian</w:t>
      </w:r>
    </w:p>
    <w:p w14:paraId="487AB309" w14:textId="736DCBD9" w:rsidR="00986016" w:rsidRDefault="002C4BCE" w:rsidP="00B80E05">
      <w:pPr>
        <w:shd w:val="clear" w:color="auto" w:fill="FFFFFF"/>
        <w:spacing w:after="0" w:line="360" w:lineRule="auto"/>
        <w:ind w:firstLine="720"/>
        <w:jc w:val="both"/>
        <w:outlineLvl w:val="0"/>
        <w:rPr>
          <w:rFonts w:ascii="Arial Narrow" w:eastAsia="Times New Roman" w:hAnsi="Arial Narrow"/>
          <w:color w:val="333333"/>
          <w:sz w:val="24"/>
          <w:szCs w:val="24"/>
          <w:lang w:val="en-US"/>
        </w:rPr>
      </w:pPr>
      <w:proofErr w:type="spellStart"/>
      <w:r>
        <w:rPr>
          <w:rFonts w:ascii="Arial Narrow" w:eastAsia="Times New Roman" w:hAnsi="Arial Narrow"/>
          <w:color w:val="333333"/>
          <w:sz w:val="24"/>
          <w:szCs w:val="24"/>
          <w:lang w:val="en-US"/>
        </w:rPr>
        <w:t>Rasio</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kemandirian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membandingkan</w:t>
      </w:r>
      <w:proofErr w:type="spellEnd"/>
      <w:r>
        <w:rPr>
          <w:rFonts w:ascii="Arial Narrow" w:eastAsia="Times New Roman" w:hAnsi="Arial Narrow"/>
          <w:color w:val="333333"/>
          <w:sz w:val="24"/>
          <w:szCs w:val="24"/>
          <w:lang w:val="en-US"/>
        </w:rPr>
        <w:t xml:space="preserve"> PAD </w:t>
      </w:r>
      <w:proofErr w:type="spellStart"/>
      <w:r>
        <w:rPr>
          <w:rFonts w:ascii="Arial Narrow" w:eastAsia="Times New Roman" w:hAnsi="Arial Narrow"/>
          <w:color w:val="333333"/>
          <w:sz w:val="24"/>
          <w:szCs w:val="24"/>
          <w:lang w:val="en-US"/>
        </w:rPr>
        <w:t>dengan</w:t>
      </w:r>
      <w:proofErr w:type="spellEnd"/>
      <w:r>
        <w:rPr>
          <w:rFonts w:ascii="Arial Narrow" w:eastAsia="Times New Roman" w:hAnsi="Arial Narrow"/>
          <w:color w:val="333333"/>
          <w:sz w:val="24"/>
          <w:szCs w:val="24"/>
          <w:lang w:val="en-US"/>
        </w:rPr>
        <w:t xml:space="preserve"> total </w:t>
      </w:r>
      <w:proofErr w:type="spellStart"/>
      <w:r>
        <w:rPr>
          <w:rFonts w:ascii="Arial Narrow" w:eastAsia="Times New Roman" w:hAnsi="Arial Narrow"/>
          <w:color w:val="333333"/>
          <w:sz w:val="24"/>
          <w:szCs w:val="24"/>
          <w:lang w:val="en-US"/>
        </w:rPr>
        <w:t>pendapatan</w:t>
      </w:r>
      <w:proofErr w:type="spellEnd"/>
      <w:r>
        <w:rPr>
          <w:rFonts w:ascii="Arial Narrow" w:eastAsia="Times New Roman" w:hAnsi="Arial Narrow"/>
          <w:color w:val="333333"/>
          <w:sz w:val="24"/>
          <w:szCs w:val="24"/>
          <w:lang w:val="en-US"/>
        </w:rPr>
        <w:t xml:space="preserve">. </w:t>
      </w:r>
      <w:r w:rsidR="00DA24FD">
        <w:rPr>
          <w:rFonts w:ascii="Arial Narrow" w:eastAsia="Times New Roman" w:hAnsi="Arial Narrow"/>
          <w:color w:val="333333"/>
          <w:sz w:val="24"/>
          <w:szCs w:val="24"/>
          <w:lang w:val="en-US"/>
        </w:rPr>
        <w:t xml:space="preserve">Total </w:t>
      </w:r>
      <w:proofErr w:type="spellStart"/>
      <w:r w:rsidR="00DA24FD">
        <w:rPr>
          <w:rFonts w:ascii="Arial Narrow" w:eastAsia="Times New Roman" w:hAnsi="Arial Narrow"/>
          <w:color w:val="333333"/>
          <w:sz w:val="24"/>
          <w:szCs w:val="24"/>
          <w:lang w:val="en-US"/>
        </w:rPr>
        <w:t>pendapatan</w:t>
      </w:r>
      <w:proofErr w:type="spellEnd"/>
      <w:r w:rsidR="00DA24FD">
        <w:rPr>
          <w:rFonts w:ascii="Arial Narrow" w:eastAsia="Times New Roman" w:hAnsi="Arial Narrow"/>
          <w:color w:val="333333"/>
          <w:sz w:val="24"/>
          <w:szCs w:val="24"/>
          <w:lang w:val="en-US"/>
        </w:rPr>
        <w:t xml:space="preserve"> Kota </w:t>
      </w:r>
      <w:proofErr w:type="spellStart"/>
      <w:r w:rsidR="00DA24FD">
        <w:rPr>
          <w:rFonts w:ascii="Arial Narrow" w:eastAsia="Times New Roman" w:hAnsi="Arial Narrow"/>
          <w:color w:val="333333"/>
          <w:sz w:val="24"/>
          <w:szCs w:val="24"/>
          <w:lang w:val="en-US"/>
        </w:rPr>
        <w:t>Cilegon</w:t>
      </w:r>
      <w:proofErr w:type="spellEnd"/>
      <w:r w:rsidR="00DA24FD">
        <w:rPr>
          <w:rFonts w:ascii="Arial Narrow" w:eastAsia="Times New Roman" w:hAnsi="Arial Narrow"/>
          <w:color w:val="333333"/>
          <w:sz w:val="24"/>
          <w:szCs w:val="24"/>
          <w:lang w:val="en-US"/>
        </w:rPr>
        <w:t xml:space="preserve"> </w:t>
      </w:r>
      <w:proofErr w:type="spellStart"/>
      <w:r w:rsidR="00DA24FD">
        <w:rPr>
          <w:rFonts w:ascii="Arial Narrow" w:eastAsia="Times New Roman" w:hAnsi="Arial Narrow"/>
          <w:color w:val="333333"/>
          <w:sz w:val="24"/>
          <w:szCs w:val="24"/>
          <w:lang w:val="en-US"/>
        </w:rPr>
        <w:t>terdiri</w:t>
      </w:r>
      <w:proofErr w:type="spellEnd"/>
      <w:r w:rsidR="00DA24FD">
        <w:rPr>
          <w:rFonts w:ascii="Arial Narrow" w:eastAsia="Times New Roman" w:hAnsi="Arial Narrow"/>
          <w:color w:val="333333"/>
          <w:sz w:val="24"/>
          <w:szCs w:val="24"/>
          <w:lang w:val="en-US"/>
        </w:rPr>
        <w:t xml:space="preserve"> </w:t>
      </w:r>
      <w:proofErr w:type="spellStart"/>
      <w:r w:rsidR="00DA24FD">
        <w:rPr>
          <w:rFonts w:ascii="Arial Narrow" w:eastAsia="Times New Roman" w:hAnsi="Arial Narrow"/>
          <w:color w:val="333333"/>
          <w:sz w:val="24"/>
          <w:szCs w:val="24"/>
          <w:lang w:val="en-US"/>
        </w:rPr>
        <w:t>dari</w:t>
      </w:r>
      <w:proofErr w:type="spellEnd"/>
      <w:r w:rsidR="00DA24FD">
        <w:rPr>
          <w:rFonts w:ascii="Arial Narrow" w:eastAsia="Times New Roman" w:hAnsi="Arial Narrow"/>
          <w:color w:val="333333"/>
          <w:sz w:val="24"/>
          <w:szCs w:val="24"/>
          <w:lang w:val="en-US"/>
        </w:rPr>
        <w:t xml:space="preserve"> </w:t>
      </w:r>
      <w:proofErr w:type="spellStart"/>
      <w:r w:rsidR="00DA24FD">
        <w:rPr>
          <w:rFonts w:ascii="Arial Narrow" w:eastAsia="Times New Roman" w:hAnsi="Arial Narrow"/>
          <w:color w:val="333333"/>
          <w:sz w:val="24"/>
          <w:szCs w:val="24"/>
          <w:lang w:val="en-US"/>
        </w:rPr>
        <w:t>Pendapatan</w:t>
      </w:r>
      <w:proofErr w:type="spellEnd"/>
      <w:r w:rsidR="00DA24FD">
        <w:rPr>
          <w:rFonts w:ascii="Arial Narrow" w:eastAsia="Times New Roman" w:hAnsi="Arial Narrow"/>
          <w:color w:val="333333"/>
          <w:sz w:val="24"/>
          <w:szCs w:val="24"/>
          <w:lang w:val="en-US"/>
        </w:rPr>
        <w:t xml:space="preserve"> </w:t>
      </w:r>
      <w:proofErr w:type="spellStart"/>
      <w:r w:rsidR="00DA24FD">
        <w:rPr>
          <w:rFonts w:ascii="Arial Narrow" w:eastAsia="Times New Roman" w:hAnsi="Arial Narrow"/>
          <w:color w:val="333333"/>
          <w:sz w:val="24"/>
          <w:szCs w:val="24"/>
          <w:lang w:val="en-US"/>
        </w:rPr>
        <w:t>Asli</w:t>
      </w:r>
      <w:proofErr w:type="spellEnd"/>
      <w:r w:rsidR="00DA24FD">
        <w:rPr>
          <w:rFonts w:ascii="Arial Narrow" w:eastAsia="Times New Roman" w:hAnsi="Arial Narrow"/>
          <w:color w:val="333333"/>
          <w:sz w:val="24"/>
          <w:szCs w:val="24"/>
          <w:lang w:val="en-US"/>
        </w:rPr>
        <w:t xml:space="preserve"> Daerah (PAD), Dana </w:t>
      </w:r>
      <w:proofErr w:type="spellStart"/>
      <w:r w:rsidR="00DA24FD">
        <w:rPr>
          <w:rFonts w:ascii="Arial Narrow" w:eastAsia="Times New Roman" w:hAnsi="Arial Narrow"/>
          <w:color w:val="333333"/>
          <w:sz w:val="24"/>
          <w:szCs w:val="24"/>
          <w:lang w:val="en-US"/>
        </w:rPr>
        <w:t>Perimbangan</w:t>
      </w:r>
      <w:proofErr w:type="spellEnd"/>
      <w:r w:rsidR="00DA24FD">
        <w:rPr>
          <w:rFonts w:ascii="Arial Narrow" w:eastAsia="Times New Roman" w:hAnsi="Arial Narrow"/>
          <w:color w:val="333333"/>
          <w:sz w:val="24"/>
          <w:szCs w:val="24"/>
          <w:lang w:val="en-US"/>
        </w:rPr>
        <w:t xml:space="preserve"> dan Lain-lain </w:t>
      </w:r>
      <w:proofErr w:type="spellStart"/>
      <w:r w:rsidR="00DA24FD">
        <w:rPr>
          <w:rFonts w:ascii="Arial Narrow" w:eastAsia="Times New Roman" w:hAnsi="Arial Narrow"/>
          <w:color w:val="333333"/>
          <w:sz w:val="24"/>
          <w:szCs w:val="24"/>
          <w:lang w:val="en-US"/>
        </w:rPr>
        <w:t>Pendapatan</w:t>
      </w:r>
      <w:proofErr w:type="spellEnd"/>
      <w:r w:rsidR="00DA24FD">
        <w:rPr>
          <w:rFonts w:ascii="Arial Narrow" w:eastAsia="Times New Roman" w:hAnsi="Arial Narrow"/>
          <w:color w:val="333333"/>
          <w:sz w:val="24"/>
          <w:szCs w:val="24"/>
          <w:lang w:val="en-US"/>
        </w:rPr>
        <w:t xml:space="preserve"> Daerah Yang </w:t>
      </w:r>
      <w:proofErr w:type="spellStart"/>
      <w:r w:rsidR="00DA24FD">
        <w:rPr>
          <w:rFonts w:ascii="Arial Narrow" w:eastAsia="Times New Roman" w:hAnsi="Arial Narrow"/>
          <w:color w:val="333333"/>
          <w:sz w:val="24"/>
          <w:szCs w:val="24"/>
          <w:lang w:val="en-US"/>
        </w:rPr>
        <w:t>Sah</w:t>
      </w:r>
      <w:proofErr w:type="spellEnd"/>
      <w:r w:rsidR="00DA24FD">
        <w:rPr>
          <w:rFonts w:ascii="Arial Narrow" w:eastAsia="Times New Roman" w:hAnsi="Arial Narrow"/>
          <w:color w:val="333333"/>
          <w:sz w:val="24"/>
          <w:szCs w:val="24"/>
          <w:lang w:val="en-US"/>
        </w:rPr>
        <w:t xml:space="preserve">. </w:t>
      </w:r>
      <w:proofErr w:type="spellStart"/>
      <w:r w:rsidR="00DA24FD">
        <w:rPr>
          <w:rFonts w:ascii="Arial Narrow" w:eastAsia="Times New Roman" w:hAnsi="Arial Narrow"/>
          <w:color w:val="333333"/>
          <w:sz w:val="24"/>
          <w:szCs w:val="24"/>
          <w:lang w:val="en-US"/>
        </w:rPr>
        <w:t>Sedangkan</w:t>
      </w:r>
      <w:proofErr w:type="spellEnd"/>
      <w:r w:rsidR="00DA24FD">
        <w:rPr>
          <w:rFonts w:ascii="Arial Narrow" w:eastAsia="Times New Roman" w:hAnsi="Arial Narrow"/>
          <w:color w:val="333333"/>
          <w:sz w:val="24"/>
          <w:szCs w:val="24"/>
          <w:lang w:val="en-US"/>
        </w:rPr>
        <w:t xml:space="preserve"> </w:t>
      </w:r>
      <w:r>
        <w:rPr>
          <w:rFonts w:ascii="Arial Narrow" w:eastAsia="Times New Roman" w:hAnsi="Arial Narrow"/>
          <w:color w:val="333333"/>
          <w:sz w:val="24"/>
          <w:szCs w:val="24"/>
          <w:lang w:val="en-US"/>
        </w:rPr>
        <w:t xml:space="preserve">PAD Kota </w:t>
      </w:r>
      <w:proofErr w:type="spellStart"/>
      <w:r>
        <w:rPr>
          <w:rFonts w:ascii="Arial Narrow" w:eastAsia="Times New Roman" w:hAnsi="Arial Narrow"/>
          <w:color w:val="333333"/>
          <w:sz w:val="24"/>
          <w:szCs w:val="24"/>
          <w:lang w:val="en-US"/>
        </w:rPr>
        <w:t>Cilegon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terdiri</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dari</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pendapatan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pajak</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daerah</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hasil</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retribusi</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daerah</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hasil</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pengelolaan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kekayaan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daerah</w:t>
      </w:r>
      <w:proofErr w:type="spellEnd"/>
      <w:r>
        <w:rPr>
          <w:rFonts w:ascii="Arial Narrow" w:eastAsia="Times New Roman" w:hAnsi="Arial Narrow"/>
          <w:color w:val="333333"/>
          <w:sz w:val="24"/>
          <w:szCs w:val="24"/>
          <w:lang w:val="en-US"/>
        </w:rPr>
        <w:t xml:space="preserve"> yang </w:t>
      </w:r>
      <w:proofErr w:type="spellStart"/>
      <w:r>
        <w:rPr>
          <w:rFonts w:ascii="Arial Narrow" w:eastAsia="Times New Roman" w:hAnsi="Arial Narrow"/>
          <w:color w:val="333333"/>
          <w:sz w:val="24"/>
          <w:szCs w:val="24"/>
          <w:lang w:val="en-US"/>
        </w:rPr>
        <w:t>dipisahkan</w:t>
      </w:r>
      <w:proofErr w:type="spellEnd"/>
      <w:r>
        <w:rPr>
          <w:rFonts w:ascii="Arial Narrow" w:eastAsia="Times New Roman" w:hAnsi="Arial Narrow"/>
          <w:color w:val="333333"/>
          <w:sz w:val="24"/>
          <w:szCs w:val="24"/>
          <w:lang w:val="en-US"/>
        </w:rPr>
        <w:t xml:space="preserve"> dan lain-lain </w:t>
      </w:r>
      <w:proofErr w:type="spellStart"/>
      <w:r>
        <w:rPr>
          <w:rFonts w:ascii="Arial Narrow" w:eastAsia="Times New Roman" w:hAnsi="Arial Narrow"/>
          <w:color w:val="333333"/>
          <w:sz w:val="24"/>
          <w:szCs w:val="24"/>
          <w:lang w:val="en-US"/>
        </w:rPr>
        <w:t>pendapatan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asli</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daerah</w:t>
      </w:r>
      <w:proofErr w:type="spellEnd"/>
      <w:r>
        <w:rPr>
          <w:rFonts w:ascii="Arial Narrow" w:eastAsia="Times New Roman" w:hAnsi="Arial Narrow"/>
          <w:color w:val="333333"/>
          <w:sz w:val="24"/>
          <w:szCs w:val="24"/>
          <w:lang w:val="en-US"/>
        </w:rPr>
        <w:t xml:space="preserve"> yang </w:t>
      </w:r>
      <w:proofErr w:type="spellStart"/>
      <w:r>
        <w:rPr>
          <w:rFonts w:ascii="Arial Narrow" w:eastAsia="Times New Roman" w:hAnsi="Arial Narrow"/>
          <w:color w:val="333333"/>
          <w:sz w:val="24"/>
          <w:szCs w:val="24"/>
          <w:lang w:val="en-US"/>
        </w:rPr>
        <w:t>sah</w:t>
      </w:r>
      <w:proofErr w:type="spellEnd"/>
      <w:r>
        <w:rPr>
          <w:rFonts w:ascii="Arial Narrow" w:eastAsia="Times New Roman" w:hAnsi="Arial Narrow"/>
          <w:color w:val="333333"/>
          <w:sz w:val="24"/>
          <w:szCs w:val="24"/>
          <w:lang w:val="en-US"/>
        </w:rPr>
        <w:t xml:space="preserve">. </w:t>
      </w:r>
      <w:proofErr w:type="spellStart"/>
      <w:r w:rsidR="00DA24FD">
        <w:rPr>
          <w:rFonts w:ascii="Arial Narrow" w:eastAsia="Times New Roman" w:hAnsi="Arial Narrow"/>
          <w:color w:val="333333"/>
          <w:sz w:val="24"/>
          <w:szCs w:val="24"/>
          <w:lang w:val="en-US"/>
        </w:rPr>
        <w:t>Perhitungan</w:t>
      </w:r>
      <w:proofErr w:type="spellEnd"/>
      <w:r w:rsidR="00DA24FD">
        <w:rPr>
          <w:rFonts w:ascii="Arial Narrow" w:eastAsia="Times New Roman" w:hAnsi="Arial Narrow"/>
          <w:color w:val="333333"/>
          <w:sz w:val="24"/>
          <w:szCs w:val="24"/>
          <w:lang w:val="en-US"/>
        </w:rPr>
        <w:t xml:space="preserve"> </w:t>
      </w:r>
      <w:r w:rsidR="00073A93" w:rsidRPr="00E178AE">
        <w:rPr>
          <w:rFonts w:ascii="Arial Narrow" w:eastAsia="Times New Roman" w:hAnsi="Arial Narrow"/>
          <w:color w:val="333333"/>
          <w:sz w:val="24"/>
          <w:szCs w:val="24"/>
        </w:rPr>
        <w:t>Rasio kemandiri</w:t>
      </w:r>
      <w:r w:rsidR="00073A93" w:rsidRPr="00CF43C4">
        <w:rPr>
          <w:rFonts w:ascii="Arial Narrow" w:eastAsia="Times New Roman" w:hAnsi="Arial Narrow"/>
          <w:color w:val="333333"/>
          <w:sz w:val="24"/>
          <w:szCs w:val="24"/>
        </w:rPr>
        <w:t xml:space="preserve">an tertinggi terjadi pada </w:t>
      </w:r>
      <w:proofErr w:type="spellStart"/>
      <w:r w:rsidR="00073A93">
        <w:rPr>
          <w:rFonts w:ascii="Arial Narrow" w:eastAsia="Times New Roman" w:hAnsi="Arial Narrow"/>
          <w:color w:val="333333"/>
          <w:sz w:val="24"/>
          <w:szCs w:val="24"/>
          <w:lang w:val="en-US"/>
        </w:rPr>
        <w:t>awal</w:t>
      </w:r>
      <w:proofErr w:type="spellEnd"/>
      <w:r w:rsidR="00073A93">
        <w:rPr>
          <w:rFonts w:ascii="Arial Narrow" w:eastAsia="Times New Roman" w:hAnsi="Arial Narrow"/>
          <w:color w:val="333333"/>
          <w:sz w:val="24"/>
          <w:szCs w:val="24"/>
          <w:lang w:val="en-US"/>
        </w:rPr>
        <w:t xml:space="preserve"> </w:t>
      </w:r>
      <w:proofErr w:type="spellStart"/>
      <w:r w:rsidR="00073A93">
        <w:rPr>
          <w:rFonts w:ascii="Arial Narrow" w:eastAsia="Times New Roman" w:hAnsi="Arial Narrow"/>
          <w:color w:val="333333"/>
          <w:sz w:val="24"/>
          <w:szCs w:val="24"/>
          <w:lang w:val="en-US"/>
        </w:rPr>
        <w:t>tahun</w:t>
      </w:r>
      <w:proofErr w:type="spellEnd"/>
      <w:r w:rsidR="00073A93">
        <w:rPr>
          <w:rFonts w:ascii="Arial Narrow" w:eastAsia="Times New Roman" w:hAnsi="Arial Narrow"/>
          <w:color w:val="333333"/>
          <w:sz w:val="24"/>
          <w:szCs w:val="24"/>
          <w:lang w:val="en-US"/>
        </w:rPr>
        <w:t xml:space="preserve"> </w:t>
      </w:r>
      <w:proofErr w:type="spellStart"/>
      <w:r w:rsidR="00073A93">
        <w:rPr>
          <w:rFonts w:ascii="Arial Narrow" w:eastAsia="Times New Roman" w:hAnsi="Arial Narrow"/>
          <w:color w:val="333333"/>
          <w:sz w:val="24"/>
          <w:szCs w:val="24"/>
          <w:lang w:val="en-US"/>
        </w:rPr>
        <w:t>penelitian</w:t>
      </w:r>
      <w:proofErr w:type="spellEnd"/>
      <w:r w:rsidR="00073A93">
        <w:rPr>
          <w:rFonts w:ascii="Arial Narrow" w:eastAsia="Times New Roman" w:hAnsi="Arial Narrow"/>
          <w:color w:val="333333"/>
          <w:sz w:val="24"/>
          <w:szCs w:val="24"/>
          <w:lang w:val="en-US"/>
        </w:rPr>
        <w:t xml:space="preserve"> </w:t>
      </w:r>
      <w:proofErr w:type="spellStart"/>
      <w:r w:rsidR="00073A93">
        <w:rPr>
          <w:rFonts w:ascii="Arial Narrow" w:eastAsia="Times New Roman" w:hAnsi="Arial Narrow"/>
          <w:color w:val="333333"/>
          <w:sz w:val="24"/>
          <w:szCs w:val="24"/>
          <w:lang w:val="en-US"/>
        </w:rPr>
        <w:t>yaitu</w:t>
      </w:r>
      <w:proofErr w:type="spellEnd"/>
      <w:r w:rsidR="00073A93">
        <w:rPr>
          <w:rFonts w:ascii="Arial Narrow" w:eastAsia="Times New Roman" w:hAnsi="Arial Narrow"/>
          <w:color w:val="333333"/>
          <w:sz w:val="24"/>
          <w:szCs w:val="24"/>
          <w:lang w:val="en-US"/>
        </w:rPr>
        <w:t xml:space="preserve"> </w:t>
      </w:r>
      <w:r w:rsidR="00073A93" w:rsidRPr="00CF43C4">
        <w:rPr>
          <w:rFonts w:ascii="Arial Narrow" w:eastAsia="Times New Roman" w:hAnsi="Arial Narrow"/>
          <w:color w:val="333333"/>
          <w:sz w:val="24"/>
          <w:szCs w:val="24"/>
        </w:rPr>
        <w:t>tahun 2015</w:t>
      </w:r>
      <w:r w:rsidR="00073A93" w:rsidRPr="00E178AE">
        <w:rPr>
          <w:rFonts w:ascii="Arial Narrow" w:eastAsia="Times New Roman" w:hAnsi="Arial Narrow"/>
          <w:color w:val="333333"/>
          <w:sz w:val="24"/>
          <w:szCs w:val="24"/>
        </w:rPr>
        <w:t>, langsung m</w:t>
      </w:r>
      <w:r w:rsidR="00073A93" w:rsidRPr="00CF43C4">
        <w:rPr>
          <w:rFonts w:ascii="Arial Narrow" w:eastAsia="Times New Roman" w:hAnsi="Arial Narrow"/>
          <w:color w:val="333333"/>
          <w:sz w:val="24"/>
          <w:szCs w:val="24"/>
        </w:rPr>
        <w:t>engalami penurunan tajam sampai terendah pada tahun 2016</w:t>
      </w:r>
      <w:r w:rsidR="00073A93" w:rsidRPr="00004A84">
        <w:rPr>
          <w:rFonts w:ascii="Arial Narrow" w:eastAsia="Times New Roman" w:hAnsi="Arial Narrow"/>
          <w:color w:val="333333"/>
          <w:sz w:val="24"/>
          <w:szCs w:val="24"/>
        </w:rPr>
        <w:t xml:space="preserve">. </w:t>
      </w:r>
      <w:proofErr w:type="spellStart"/>
      <w:r w:rsidR="00073A93">
        <w:rPr>
          <w:rFonts w:ascii="Arial Narrow" w:eastAsia="Times New Roman" w:hAnsi="Arial Narrow"/>
          <w:color w:val="333333"/>
          <w:sz w:val="24"/>
          <w:szCs w:val="24"/>
          <w:lang w:val="en-US"/>
        </w:rPr>
        <w:t>Kemudian</w:t>
      </w:r>
      <w:proofErr w:type="spellEnd"/>
      <w:r w:rsidR="00073A93">
        <w:rPr>
          <w:rFonts w:ascii="Arial Narrow" w:eastAsia="Times New Roman" w:hAnsi="Arial Narrow"/>
          <w:color w:val="333333"/>
          <w:sz w:val="24"/>
          <w:szCs w:val="24"/>
          <w:lang w:val="en-US"/>
        </w:rPr>
        <w:t xml:space="preserve"> </w:t>
      </w:r>
      <w:proofErr w:type="spellStart"/>
      <w:r w:rsidR="00073A93">
        <w:rPr>
          <w:rFonts w:ascii="Arial Narrow" w:eastAsia="Times New Roman" w:hAnsi="Arial Narrow"/>
          <w:color w:val="333333"/>
          <w:sz w:val="24"/>
          <w:szCs w:val="24"/>
          <w:lang w:val="en-US"/>
        </w:rPr>
        <w:t>rasio</w:t>
      </w:r>
      <w:proofErr w:type="spellEnd"/>
      <w:r w:rsidR="00073A93">
        <w:rPr>
          <w:rFonts w:ascii="Arial Narrow" w:eastAsia="Times New Roman" w:hAnsi="Arial Narrow"/>
          <w:color w:val="333333"/>
          <w:sz w:val="24"/>
          <w:szCs w:val="24"/>
          <w:lang w:val="en-US"/>
        </w:rPr>
        <w:t xml:space="preserve"> </w:t>
      </w:r>
      <w:proofErr w:type="spellStart"/>
      <w:r w:rsidR="00073A93">
        <w:rPr>
          <w:rFonts w:ascii="Arial Narrow" w:eastAsia="Times New Roman" w:hAnsi="Arial Narrow"/>
          <w:color w:val="333333"/>
          <w:sz w:val="24"/>
          <w:szCs w:val="24"/>
          <w:lang w:val="en-US"/>
        </w:rPr>
        <w:t>kemandirian</w:t>
      </w:r>
      <w:proofErr w:type="spellEnd"/>
      <w:r w:rsidR="00073A93" w:rsidRPr="00CF43C4">
        <w:rPr>
          <w:rFonts w:ascii="Arial Narrow" w:eastAsia="Times New Roman" w:hAnsi="Arial Narrow"/>
          <w:color w:val="333333"/>
          <w:sz w:val="24"/>
          <w:szCs w:val="24"/>
        </w:rPr>
        <w:t xml:space="preserve"> kembali naik di tahun 2017</w:t>
      </w:r>
      <w:r w:rsidR="00073A93" w:rsidRPr="00004A84">
        <w:rPr>
          <w:rFonts w:ascii="Arial Narrow" w:eastAsia="Times New Roman" w:hAnsi="Arial Narrow"/>
          <w:color w:val="333333"/>
          <w:sz w:val="24"/>
          <w:szCs w:val="24"/>
        </w:rPr>
        <w:t xml:space="preserve"> sehingga diatas rata-rata</w:t>
      </w:r>
      <w:r w:rsidR="00073A93">
        <w:rPr>
          <w:rFonts w:ascii="Arial Narrow" w:eastAsia="Times New Roman" w:hAnsi="Arial Narrow"/>
          <w:color w:val="333333"/>
          <w:sz w:val="24"/>
          <w:szCs w:val="24"/>
          <w:lang w:val="en-US"/>
        </w:rPr>
        <w:t xml:space="preserve">, </w:t>
      </w:r>
      <w:proofErr w:type="spellStart"/>
      <w:r w:rsidR="00073A93">
        <w:rPr>
          <w:rFonts w:ascii="Arial Narrow" w:eastAsia="Times New Roman" w:hAnsi="Arial Narrow"/>
          <w:color w:val="333333"/>
          <w:sz w:val="24"/>
          <w:szCs w:val="24"/>
          <w:lang w:val="en-US"/>
        </w:rPr>
        <w:t>namun</w:t>
      </w:r>
      <w:proofErr w:type="spellEnd"/>
      <w:r w:rsidR="00073A93">
        <w:rPr>
          <w:rFonts w:ascii="Arial Narrow" w:eastAsia="Times New Roman" w:hAnsi="Arial Narrow"/>
          <w:color w:val="333333"/>
          <w:sz w:val="24"/>
          <w:szCs w:val="24"/>
          <w:lang w:val="en-US"/>
        </w:rPr>
        <w:t xml:space="preserve"> p</w:t>
      </w:r>
      <w:r w:rsidR="00073A93" w:rsidRPr="00E178AE">
        <w:rPr>
          <w:rFonts w:ascii="Arial Narrow" w:eastAsia="Times New Roman" w:hAnsi="Arial Narrow"/>
          <w:color w:val="333333"/>
          <w:sz w:val="24"/>
          <w:szCs w:val="24"/>
        </w:rPr>
        <w:t>ada 2 tahun terakhir</w:t>
      </w:r>
      <w:r w:rsidR="00073A93">
        <w:rPr>
          <w:rFonts w:ascii="Arial Narrow" w:eastAsia="Times New Roman" w:hAnsi="Arial Narrow"/>
          <w:color w:val="333333"/>
          <w:sz w:val="24"/>
          <w:szCs w:val="24"/>
          <w:lang w:val="en-US"/>
        </w:rPr>
        <w:t xml:space="preserve"> </w:t>
      </w:r>
      <w:proofErr w:type="spellStart"/>
      <w:r w:rsidR="00073A93">
        <w:rPr>
          <w:rFonts w:ascii="Arial Narrow" w:eastAsia="Times New Roman" w:hAnsi="Arial Narrow"/>
          <w:color w:val="333333"/>
          <w:sz w:val="24"/>
          <w:szCs w:val="24"/>
          <w:lang w:val="en-US"/>
        </w:rPr>
        <w:t>kembali</w:t>
      </w:r>
      <w:proofErr w:type="spellEnd"/>
      <w:r w:rsidR="00073A93" w:rsidRPr="00E178AE">
        <w:rPr>
          <w:rFonts w:ascii="Arial Narrow" w:eastAsia="Times New Roman" w:hAnsi="Arial Narrow"/>
          <w:color w:val="333333"/>
          <w:sz w:val="24"/>
          <w:szCs w:val="24"/>
        </w:rPr>
        <w:t xml:space="preserve"> dibawah rata-</w:t>
      </w:r>
      <w:proofErr w:type="gramStart"/>
      <w:r w:rsidR="00073A93" w:rsidRPr="00E178AE">
        <w:rPr>
          <w:rFonts w:ascii="Arial Narrow" w:eastAsia="Times New Roman" w:hAnsi="Arial Narrow"/>
          <w:color w:val="333333"/>
          <w:sz w:val="24"/>
          <w:szCs w:val="24"/>
        </w:rPr>
        <w:t>rata</w:t>
      </w:r>
      <w:r w:rsidR="00073A93">
        <w:rPr>
          <w:rFonts w:ascii="Arial Narrow" w:eastAsia="Times New Roman" w:hAnsi="Arial Narrow"/>
          <w:color w:val="333333"/>
          <w:sz w:val="24"/>
          <w:szCs w:val="24"/>
          <w:lang w:val="en-US"/>
        </w:rPr>
        <w:t>.</w:t>
      </w:r>
      <w:r w:rsidR="00986016" w:rsidRPr="0086138F">
        <w:rPr>
          <w:rFonts w:ascii="Arial Narrow" w:eastAsia="Times New Roman" w:hAnsi="Arial Narrow"/>
          <w:color w:val="333333"/>
          <w:sz w:val="24"/>
          <w:szCs w:val="24"/>
        </w:rPr>
        <w:t>Hal</w:t>
      </w:r>
      <w:proofErr w:type="gramEnd"/>
      <w:r w:rsidR="00986016" w:rsidRPr="0086138F">
        <w:rPr>
          <w:rFonts w:ascii="Arial Narrow" w:eastAsia="Times New Roman" w:hAnsi="Arial Narrow"/>
          <w:color w:val="333333"/>
          <w:sz w:val="24"/>
          <w:szCs w:val="24"/>
        </w:rPr>
        <w:t xml:space="preserve"> ini menunjukkan </w:t>
      </w:r>
      <w:r w:rsidR="00C12DC6">
        <w:rPr>
          <w:rFonts w:ascii="Arial Narrow" w:eastAsia="Times New Roman" w:hAnsi="Arial Narrow"/>
          <w:color w:val="333333"/>
          <w:sz w:val="24"/>
          <w:szCs w:val="24"/>
          <w:lang w:val="en-US"/>
        </w:rPr>
        <w:t xml:space="preserve">PAD Kota </w:t>
      </w:r>
      <w:proofErr w:type="spellStart"/>
      <w:r w:rsidR="00C12DC6">
        <w:rPr>
          <w:rFonts w:ascii="Arial Narrow" w:eastAsia="Times New Roman" w:hAnsi="Arial Narrow"/>
          <w:color w:val="333333"/>
          <w:sz w:val="24"/>
          <w:szCs w:val="24"/>
          <w:lang w:val="en-US"/>
        </w:rPr>
        <w:t>Cilegon</w:t>
      </w:r>
      <w:proofErr w:type="spellEnd"/>
      <w:r w:rsidR="00C12DC6">
        <w:rPr>
          <w:rFonts w:ascii="Arial Narrow" w:eastAsia="Times New Roman" w:hAnsi="Arial Narrow"/>
          <w:color w:val="333333"/>
          <w:sz w:val="24"/>
          <w:szCs w:val="24"/>
          <w:lang w:val="en-US"/>
        </w:rPr>
        <w:t xml:space="preserve"> </w:t>
      </w:r>
      <w:proofErr w:type="spellStart"/>
      <w:r w:rsidR="00C12DC6">
        <w:rPr>
          <w:rFonts w:ascii="Arial Narrow" w:eastAsia="Times New Roman" w:hAnsi="Arial Narrow"/>
          <w:color w:val="333333"/>
          <w:sz w:val="24"/>
          <w:szCs w:val="24"/>
          <w:lang w:val="en-US"/>
        </w:rPr>
        <w:t>belum</w:t>
      </w:r>
      <w:proofErr w:type="spellEnd"/>
      <w:r w:rsidR="00C12DC6">
        <w:rPr>
          <w:rFonts w:ascii="Arial Narrow" w:eastAsia="Times New Roman" w:hAnsi="Arial Narrow"/>
          <w:color w:val="333333"/>
          <w:sz w:val="24"/>
          <w:szCs w:val="24"/>
          <w:lang w:val="en-US"/>
        </w:rPr>
        <w:t xml:space="preserve"> </w:t>
      </w:r>
      <w:proofErr w:type="spellStart"/>
      <w:r w:rsidR="00C12DC6">
        <w:rPr>
          <w:rFonts w:ascii="Arial Narrow" w:eastAsia="Times New Roman" w:hAnsi="Arial Narrow"/>
          <w:color w:val="333333"/>
          <w:sz w:val="24"/>
          <w:szCs w:val="24"/>
          <w:lang w:val="en-US"/>
        </w:rPr>
        <w:t>cukup</w:t>
      </w:r>
      <w:proofErr w:type="spellEnd"/>
      <w:r w:rsidR="00C12DC6">
        <w:rPr>
          <w:rFonts w:ascii="Arial Narrow" w:eastAsia="Times New Roman" w:hAnsi="Arial Narrow"/>
          <w:color w:val="333333"/>
          <w:sz w:val="24"/>
          <w:szCs w:val="24"/>
          <w:lang w:val="en-US"/>
        </w:rPr>
        <w:t xml:space="preserve"> </w:t>
      </w:r>
      <w:proofErr w:type="spellStart"/>
      <w:r w:rsidR="00C12DC6">
        <w:rPr>
          <w:rFonts w:ascii="Arial Narrow" w:eastAsia="Times New Roman" w:hAnsi="Arial Narrow"/>
          <w:color w:val="333333"/>
          <w:sz w:val="24"/>
          <w:szCs w:val="24"/>
          <w:lang w:val="en-US"/>
        </w:rPr>
        <w:t>untuk</w:t>
      </w:r>
      <w:proofErr w:type="spellEnd"/>
      <w:r w:rsidR="00C12DC6">
        <w:rPr>
          <w:rFonts w:ascii="Arial Narrow" w:eastAsia="Times New Roman" w:hAnsi="Arial Narrow"/>
          <w:color w:val="333333"/>
          <w:sz w:val="24"/>
          <w:szCs w:val="24"/>
          <w:lang w:val="en-US"/>
        </w:rPr>
        <w:t xml:space="preserve"> </w:t>
      </w:r>
      <w:proofErr w:type="spellStart"/>
      <w:r w:rsidR="00C12DC6">
        <w:rPr>
          <w:rFonts w:ascii="Arial Narrow" w:eastAsia="Times New Roman" w:hAnsi="Arial Narrow"/>
          <w:color w:val="333333"/>
          <w:sz w:val="24"/>
          <w:szCs w:val="24"/>
          <w:lang w:val="en-US"/>
        </w:rPr>
        <w:t>memenuhi</w:t>
      </w:r>
      <w:proofErr w:type="spellEnd"/>
      <w:r w:rsidR="00C12DC6">
        <w:rPr>
          <w:rFonts w:ascii="Arial Narrow" w:eastAsia="Times New Roman" w:hAnsi="Arial Narrow"/>
          <w:color w:val="333333"/>
          <w:sz w:val="24"/>
          <w:szCs w:val="24"/>
          <w:lang w:val="en-US"/>
        </w:rPr>
        <w:t xml:space="preserve"> </w:t>
      </w:r>
      <w:proofErr w:type="spellStart"/>
      <w:r w:rsidR="00C12DC6">
        <w:rPr>
          <w:rFonts w:ascii="Arial Narrow" w:eastAsia="Times New Roman" w:hAnsi="Arial Narrow"/>
          <w:color w:val="333333"/>
          <w:sz w:val="24"/>
          <w:szCs w:val="24"/>
          <w:lang w:val="en-US"/>
        </w:rPr>
        <w:t>pembiayaan</w:t>
      </w:r>
      <w:proofErr w:type="spellEnd"/>
      <w:r w:rsidR="00C12DC6">
        <w:rPr>
          <w:rFonts w:ascii="Arial Narrow" w:eastAsia="Times New Roman" w:hAnsi="Arial Narrow"/>
          <w:color w:val="333333"/>
          <w:sz w:val="24"/>
          <w:szCs w:val="24"/>
          <w:lang w:val="en-US"/>
        </w:rPr>
        <w:t xml:space="preserve"> </w:t>
      </w:r>
      <w:proofErr w:type="spellStart"/>
      <w:r w:rsidR="00C12DC6">
        <w:rPr>
          <w:rFonts w:ascii="Arial Narrow" w:eastAsia="Times New Roman" w:hAnsi="Arial Narrow"/>
          <w:color w:val="333333"/>
          <w:sz w:val="24"/>
          <w:szCs w:val="24"/>
          <w:lang w:val="en-US"/>
        </w:rPr>
        <w:t>kegiatan</w:t>
      </w:r>
      <w:proofErr w:type="spellEnd"/>
      <w:r w:rsidR="00C12DC6">
        <w:rPr>
          <w:rFonts w:ascii="Arial Narrow" w:eastAsia="Times New Roman" w:hAnsi="Arial Narrow"/>
          <w:color w:val="333333"/>
          <w:sz w:val="24"/>
          <w:szCs w:val="24"/>
          <w:lang w:val="en-US"/>
        </w:rPr>
        <w:t xml:space="preserve"> </w:t>
      </w:r>
      <w:proofErr w:type="spellStart"/>
      <w:r w:rsidR="00C12DC6">
        <w:rPr>
          <w:rFonts w:ascii="Arial Narrow" w:eastAsia="Times New Roman" w:hAnsi="Arial Narrow"/>
          <w:color w:val="333333"/>
          <w:sz w:val="24"/>
          <w:szCs w:val="24"/>
          <w:lang w:val="en-US"/>
        </w:rPr>
        <w:t>pemerintah</w:t>
      </w:r>
      <w:r w:rsidR="0019207C">
        <w:rPr>
          <w:rFonts w:ascii="Arial Narrow" w:eastAsia="Times New Roman" w:hAnsi="Arial Narrow"/>
          <w:color w:val="333333"/>
          <w:sz w:val="24"/>
          <w:szCs w:val="24"/>
          <w:lang w:val="en-US"/>
        </w:rPr>
        <w:t>an</w:t>
      </w:r>
      <w:proofErr w:type="spellEnd"/>
      <w:r w:rsidR="0019207C">
        <w:rPr>
          <w:rFonts w:ascii="Arial Narrow" w:eastAsia="Times New Roman" w:hAnsi="Arial Narrow"/>
          <w:color w:val="333333"/>
          <w:sz w:val="24"/>
          <w:szCs w:val="24"/>
          <w:lang w:val="en-US"/>
        </w:rPr>
        <w:t xml:space="preserve">, </w:t>
      </w:r>
      <w:proofErr w:type="spellStart"/>
      <w:r w:rsidR="0019207C">
        <w:rPr>
          <w:rFonts w:ascii="Arial Narrow" w:eastAsia="Times New Roman" w:hAnsi="Arial Narrow"/>
          <w:color w:val="333333"/>
          <w:sz w:val="24"/>
          <w:szCs w:val="24"/>
          <w:lang w:val="en-US"/>
        </w:rPr>
        <w:t>pembangunan</w:t>
      </w:r>
      <w:proofErr w:type="spellEnd"/>
      <w:r w:rsidR="0019207C">
        <w:rPr>
          <w:rFonts w:ascii="Arial Narrow" w:eastAsia="Times New Roman" w:hAnsi="Arial Narrow"/>
          <w:color w:val="333333"/>
          <w:sz w:val="24"/>
          <w:szCs w:val="24"/>
          <w:lang w:val="en-US"/>
        </w:rPr>
        <w:t xml:space="preserve"> </w:t>
      </w:r>
      <w:proofErr w:type="spellStart"/>
      <w:r w:rsidR="0019207C">
        <w:rPr>
          <w:rFonts w:ascii="Arial Narrow" w:eastAsia="Times New Roman" w:hAnsi="Arial Narrow"/>
          <w:color w:val="333333"/>
          <w:sz w:val="24"/>
          <w:szCs w:val="24"/>
          <w:lang w:val="en-US"/>
        </w:rPr>
        <w:t>serta</w:t>
      </w:r>
      <w:proofErr w:type="spellEnd"/>
      <w:r w:rsidR="0019207C">
        <w:rPr>
          <w:rFonts w:ascii="Arial Narrow" w:eastAsia="Times New Roman" w:hAnsi="Arial Narrow"/>
          <w:color w:val="333333"/>
          <w:sz w:val="24"/>
          <w:szCs w:val="24"/>
          <w:lang w:val="en-US"/>
        </w:rPr>
        <w:t xml:space="preserve"> </w:t>
      </w:r>
      <w:proofErr w:type="spellStart"/>
      <w:r w:rsidR="0019207C">
        <w:rPr>
          <w:rFonts w:ascii="Arial Narrow" w:eastAsia="Times New Roman" w:hAnsi="Arial Narrow"/>
          <w:color w:val="333333"/>
          <w:sz w:val="24"/>
          <w:szCs w:val="24"/>
          <w:lang w:val="en-US"/>
        </w:rPr>
        <w:t>pelayanan</w:t>
      </w:r>
      <w:proofErr w:type="spellEnd"/>
      <w:r w:rsidR="0019207C">
        <w:rPr>
          <w:rFonts w:ascii="Arial Narrow" w:eastAsia="Times New Roman" w:hAnsi="Arial Narrow"/>
          <w:color w:val="333333"/>
          <w:sz w:val="24"/>
          <w:szCs w:val="24"/>
          <w:lang w:val="en-US"/>
        </w:rPr>
        <w:t xml:space="preserve"> </w:t>
      </w:r>
      <w:proofErr w:type="spellStart"/>
      <w:r w:rsidR="0019207C">
        <w:rPr>
          <w:rFonts w:ascii="Arial Narrow" w:eastAsia="Times New Roman" w:hAnsi="Arial Narrow"/>
          <w:color w:val="333333"/>
          <w:sz w:val="24"/>
          <w:szCs w:val="24"/>
          <w:lang w:val="en-US"/>
        </w:rPr>
        <w:t>kepada</w:t>
      </w:r>
      <w:proofErr w:type="spellEnd"/>
      <w:r w:rsidR="0019207C">
        <w:rPr>
          <w:rFonts w:ascii="Arial Narrow" w:eastAsia="Times New Roman" w:hAnsi="Arial Narrow"/>
          <w:color w:val="333333"/>
          <w:sz w:val="24"/>
          <w:szCs w:val="24"/>
          <w:lang w:val="en-US"/>
        </w:rPr>
        <w:t xml:space="preserve"> </w:t>
      </w:r>
      <w:proofErr w:type="spellStart"/>
      <w:r w:rsidR="0019207C">
        <w:rPr>
          <w:rFonts w:ascii="Arial Narrow" w:eastAsia="Times New Roman" w:hAnsi="Arial Narrow"/>
          <w:color w:val="333333"/>
          <w:sz w:val="24"/>
          <w:szCs w:val="24"/>
          <w:lang w:val="en-US"/>
        </w:rPr>
        <w:t>masyarakat</w:t>
      </w:r>
      <w:proofErr w:type="spellEnd"/>
      <w:r w:rsidR="00B66FF2">
        <w:rPr>
          <w:rFonts w:ascii="Arial Narrow" w:eastAsia="Times New Roman" w:hAnsi="Arial Narrow"/>
          <w:color w:val="333333"/>
          <w:sz w:val="24"/>
          <w:szCs w:val="24"/>
          <w:lang w:val="en-US"/>
        </w:rPr>
        <w:t xml:space="preserve">, </w:t>
      </w:r>
      <w:proofErr w:type="spellStart"/>
      <w:r w:rsidR="00B66FF2">
        <w:rPr>
          <w:rFonts w:ascii="Arial Narrow" w:eastAsia="Times New Roman" w:hAnsi="Arial Narrow"/>
          <w:color w:val="333333"/>
          <w:sz w:val="24"/>
          <w:szCs w:val="24"/>
          <w:lang w:val="en-US"/>
        </w:rPr>
        <w:t>namun</w:t>
      </w:r>
      <w:proofErr w:type="spellEnd"/>
      <w:r w:rsidR="00C12DC6">
        <w:rPr>
          <w:rFonts w:ascii="Arial Narrow" w:eastAsia="Times New Roman" w:hAnsi="Arial Narrow"/>
          <w:color w:val="333333"/>
          <w:sz w:val="24"/>
          <w:szCs w:val="24"/>
          <w:lang w:val="en-US"/>
        </w:rPr>
        <w:t xml:space="preserve"> </w:t>
      </w:r>
      <w:proofErr w:type="spellStart"/>
      <w:r w:rsidR="00C12DC6">
        <w:rPr>
          <w:rFonts w:ascii="Arial Narrow" w:eastAsia="Times New Roman" w:hAnsi="Arial Narrow"/>
          <w:color w:val="333333"/>
          <w:sz w:val="24"/>
          <w:szCs w:val="24"/>
          <w:lang w:val="en-US"/>
        </w:rPr>
        <w:t>masih</w:t>
      </w:r>
      <w:proofErr w:type="spellEnd"/>
      <w:r w:rsidR="00C12DC6">
        <w:rPr>
          <w:rFonts w:ascii="Arial Narrow" w:eastAsia="Times New Roman" w:hAnsi="Arial Narrow"/>
          <w:color w:val="333333"/>
          <w:sz w:val="24"/>
          <w:szCs w:val="24"/>
          <w:lang w:val="en-US"/>
        </w:rPr>
        <w:t xml:space="preserve"> </w:t>
      </w:r>
      <w:proofErr w:type="spellStart"/>
      <w:r w:rsidR="00C12DC6">
        <w:rPr>
          <w:rFonts w:ascii="Arial Narrow" w:eastAsia="Times New Roman" w:hAnsi="Arial Narrow"/>
          <w:color w:val="333333"/>
          <w:sz w:val="24"/>
          <w:szCs w:val="24"/>
          <w:lang w:val="en-US"/>
        </w:rPr>
        <w:t>mengandalkan</w:t>
      </w:r>
      <w:proofErr w:type="spellEnd"/>
      <w:r w:rsidR="00C12DC6">
        <w:rPr>
          <w:rFonts w:ascii="Arial Narrow" w:eastAsia="Times New Roman" w:hAnsi="Arial Narrow"/>
          <w:color w:val="333333"/>
          <w:sz w:val="24"/>
          <w:szCs w:val="24"/>
          <w:lang w:val="en-US"/>
        </w:rPr>
        <w:t xml:space="preserve"> </w:t>
      </w:r>
      <w:proofErr w:type="spellStart"/>
      <w:r w:rsidR="00C12DC6">
        <w:rPr>
          <w:rFonts w:ascii="Arial Narrow" w:eastAsia="Times New Roman" w:hAnsi="Arial Narrow"/>
          <w:color w:val="333333"/>
          <w:sz w:val="24"/>
          <w:szCs w:val="24"/>
          <w:lang w:val="en-US"/>
        </w:rPr>
        <w:t>pendapatan</w:t>
      </w:r>
      <w:proofErr w:type="spellEnd"/>
      <w:r w:rsidR="00C12DC6">
        <w:rPr>
          <w:rFonts w:ascii="Arial Narrow" w:eastAsia="Times New Roman" w:hAnsi="Arial Narrow"/>
          <w:color w:val="333333"/>
          <w:sz w:val="24"/>
          <w:szCs w:val="24"/>
          <w:lang w:val="en-US"/>
        </w:rPr>
        <w:t xml:space="preserve"> yang </w:t>
      </w:r>
      <w:proofErr w:type="spellStart"/>
      <w:r w:rsidR="00C12DC6">
        <w:rPr>
          <w:rFonts w:ascii="Arial Narrow" w:eastAsia="Times New Roman" w:hAnsi="Arial Narrow"/>
          <w:color w:val="333333"/>
          <w:sz w:val="24"/>
          <w:szCs w:val="24"/>
          <w:lang w:val="en-US"/>
        </w:rPr>
        <w:t>bersumber</w:t>
      </w:r>
      <w:proofErr w:type="spellEnd"/>
      <w:r w:rsidR="00C12DC6">
        <w:rPr>
          <w:rFonts w:ascii="Arial Narrow" w:eastAsia="Times New Roman" w:hAnsi="Arial Narrow"/>
          <w:color w:val="333333"/>
          <w:sz w:val="24"/>
          <w:szCs w:val="24"/>
          <w:lang w:val="en-US"/>
        </w:rPr>
        <w:t xml:space="preserve"> </w:t>
      </w:r>
      <w:proofErr w:type="spellStart"/>
      <w:r w:rsidR="00C12DC6">
        <w:rPr>
          <w:rFonts w:ascii="Arial Narrow" w:eastAsia="Times New Roman" w:hAnsi="Arial Narrow"/>
          <w:color w:val="333333"/>
          <w:sz w:val="24"/>
          <w:szCs w:val="24"/>
          <w:lang w:val="en-US"/>
        </w:rPr>
        <w:t>dari</w:t>
      </w:r>
      <w:proofErr w:type="spellEnd"/>
      <w:r w:rsidR="00C12DC6">
        <w:rPr>
          <w:rFonts w:ascii="Arial Narrow" w:eastAsia="Times New Roman" w:hAnsi="Arial Narrow"/>
          <w:color w:val="333333"/>
          <w:sz w:val="24"/>
          <w:szCs w:val="24"/>
          <w:lang w:val="en-US"/>
        </w:rPr>
        <w:t xml:space="preserve"> </w:t>
      </w:r>
      <w:proofErr w:type="spellStart"/>
      <w:r w:rsidR="00C12DC6">
        <w:rPr>
          <w:rFonts w:ascii="Arial Narrow" w:eastAsia="Times New Roman" w:hAnsi="Arial Narrow"/>
          <w:color w:val="333333"/>
          <w:sz w:val="24"/>
          <w:szCs w:val="24"/>
          <w:lang w:val="en-US"/>
        </w:rPr>
        <w:t>eksternal</w:t>
      </w:r>
      <w:proofErr w:type="spellEnd"/>
      <w:r w:rsidR="0076725D">
        <w:rPr>
          <w:rFonts w:ascii="Arial Narrow" w:eastAsia="Times New Roman" w:hAnsi="Arial Narrow"/>
          <w:color w:val="333333"/>
          <w:sz w:val="24"/>
          <w:szCs w:val="24"/>
          <w:lang w:val="en-US"/>
        </w:rPr>
        <w:t xml:space="preserve">, </w:t>
      </w:r>
      <w:proofErr w:type="spellStart"/>
      <w:r w:rsidR="0076725D">
        <w:rPr>
          <w:rFonts w:ascii="Arial Narrow" w:eastAsia="Times New Roman" w:hAnsi="Arial Narrow"/>
          <w:color w:val="333333"/>
          <w:sz w:val="24"/>
          <w:szCs w:val="24"/>
          <w:lang w:val="en-US"/>
        </w:rPr>
        <w:t>baik</w:t>
      </w:r>
      <w:proofErr w:type="spellEnd"/>
      <w:r w:rsidR="0076725D">
        <w:rPr>
          <w:rFonts w:ascii="Arial Narrow" w:eastAsia="Times New Roman" w:hAnsi="Arial Narrow"/>
          <w:color w:val="333333"/>
          <w:sz w:val="24"/>
          <w:szCs w:val="24"/>
          <w:lang w:val="en-US"/>
        </w:rPr>
        <w:t xml:space="preserve"> </w:t>
      </w:r>
      <w:proofErr w:type="spellStart"/>
      <w:r w:rsidR="0076725D">
        <w:rPr>
          <w:rFonts w:ascii="Arial Narrow" w:eastAsia="Times New Roman" w:hAnsi="Arial Narrow"/>
          <w:color w:val="333333"/>
          <w:sz w:val="24"/>
          <w:szCs w:val="24"/>
          <w:lang w:val="en-US"/>
        </w:rPr>
        <w:t>dari</w:t>
      </w:r>
      <w:proofErr w:type="spellEnd"/>
      <w:r w:rsidR="0076725D">
        <w:rPr>
          <w:rFonts w:ascii="Arial Narrow" w:eastAsia="Times New Roman" w:hAnsi="Arial Narrow"/>
          <w:color w:val="333333"/>
          <w:sz w:val="24"/>
          <w:szCs w:val="24"/>
          <w:lang w:val="en-US"/>
        </w:rPr>
        <w:t xml:space="preserve"> </w:t>
      </w:r>
      <w:proofErr w:type="spellStart"/>
      <w:r w:rsidR="0076725D">
        <w:rPr>
          <w:rFonts w:ascii="Arial Narrow" w:eastAsia="Times New Roman" w:hAnsi="Arial Narrow"/>
          <w:color w:val="333333"/>
          <w:sz w:val="24"/>
          <w:szCs w:val="24"/>
          <w:lang w:val="en-US"/>
        </w:rPr>
        <w:t>Pemerintah</w:t>
      </w:r>
      <w:proofErr w:type="spellEnd"/>
      <w:r w:rsidR="0076725D">
        <w:rPr>
          <w:rFonts w:ascii="Arial Narrow" w:eastAsia="Times New Roman" w:hAnsi="Arial Narrow"/>
          <w:color w:val="333333"/>
          <w:sz w:val="24"/>
          <w:szCs w:val="24"/>
          <w:lang w:val="en-US"/>
        </w:rPr>
        <w:t xml:space="preserve"> </w:t>
      </w:r>
      <w:proofErr w:type="spellStart"/>
      <w:r w:rsidR="0076725D">
        <w:rPr>
          <w:rFonts w:ascii="Arial Narrow" w:eastAsia="Times New Roman" w:hAnsi="Arial Narrow"/>
          <w:color w:val="333333"/>
          <w:sz w:val="24"/>
          <w:szCs w:val="24"/>
          <w:lang w:val="en-US"/>
        </w:rPr>
        <w:t>Provinsi</w:t>
      </w:r>
      <w:proofErr w:type="spellEnd"/>
      <w:r w:rsidR="0076725D">
        <w:rPr>
          <w:rFonts w:ascii="Arial Narrow" w:eastAsia="Times New Roman" w:hAnsi="Arial Narrow"/>
          <w:color w:val="333333"/>
          <w:sz w:val="24"/>
          <w:szCs w:val="24"/>
          <w:lang w:val="en-US"/>
        </w:rPr>
        <w:t xml:space="preserve"> </w:t>
      </w:r>
      <w:proofErr w:type="spellStart"/>
      <w:r w:rsidR="0076725D">
        <w:rPr>
          <w:rFonts w:ascii="Arial Narrow" w:eastAsia="Times New Roman" w:hAnsi="Arial Narrow"/>
          <w:color w:val="333333"/>
          <w:sz w:val="24"/>
          <w:szCs w:val="24"/>
          <w:lang w:val="en-US"/>
        </w:rPr>
        <w:t>maupun</w:t>
      </w:r>
      <w:proofErr w:type="spellEnd"/>
      <w:r w:rsidR="0076725D">
        <w:rPr>
          <w:rFonts w:ascii="Arial Narrow" w:eastAsia="Times New Roman" w:hAnsi="Arial Narrow"/>
          <w:color w:val="333333"/>
          <w:sz w:val="24"/>
          <w:szCs w:val="24"/>
          <w:lang w:val="en-US"/>
        </w:rPr>
        <w:t xml:space="preserve"> </w:t>
      </w:r>
      <w:proofErr w:type="spellStart"/>
      <w:r w:rsidR="0076725D">
        <w:rPr>
          <w:rFonts w:ascii="Arial Narrow" w:eastAsia="Times New Roman" w:hAnsi="Arial Narrow"/>
          <w:color w:val="333333"/>
          <w:sz w:val="24"/>
          <w:szCs w:val="24"/>
          <w:lang w:val="en-US"/>
        </w:rPr>
        <w:t>dari</w:t>
      </w:r>
      <w:proofErr w:type="spellEnd"/>
      <w:r w:rsidR="0076725D">
        <w:rPr>
          <w:rFonts w:ascii="Arial Narrow" w:eastAsia="Times New Roman" w:hAnsi="Arial Narrow"/>
          <w:color w:val="333333"/>
          <w:sz w:val="24"/>
          <w:szCs w:val="24"/>
          <w:lang w:val="en-US"/>
        </w:rPr>
        <w:t xml:space="preserve"> </w:t>
      </w:r>
      <w:proofErr w:type="spellStart"/>
      <w:r w:rsidR="0076725D">
        <w:rPr>
          <w:rFonts w:ascii="Arial Narrow" w:eastAsia="Times New Roman" w:hAnsi="Arial Narrow"/>
          <w:color w:val="333333"/>
          <w:sz w:val="24"/>
          <w:szCs w:val="24"/>
          <w:lang w:val="en-US"/>
        </w:rPr>
        <w:t>Pemerintah</w:t>
      </w:r>
      <w:proofErr w:type="spellEnd"/>
      <w:r w:rsidR="0076725D">
        <w:rPr>
          <w:rFonts w:ascii="Arial Narrow" w:eastAsia="Times New Roman" w:hAnsi="Arial Narrow"/>
          <w:color w:val="333333"/>
          <w:sz w:val="24"/>
          <w:szCs w:val="24"/>
          <w:lang w:val="en-US"/>
        </w:rPr>
        <w:t xml:space="preserve"> Pusat</w:t>
      </w:r>
      <w:r w:rsidR="007F6098">
        <w:rPr>
          <w:rFonts w:ascii="Arial Narrow" w:eastAsia="Times New Roman" w:hAnsi="Arial Narrow"/>
          <w:color w:val="333333"/>
          <w:sz w:val="24"/>
          <w:szCs w:val="24"/>
        </w:rPr>
        <w:t>.</w:t>
      </w:r>
      <w:r w:rsidR="007F6098">
        <w:rPr>
          <w:rFonts w:ascii="Arial Narrow" w:eastAsia="Times New Roman" w:hAnsi="Arial Narrow"/>
          <w:color w:val="333333"/>
          <w:sz w:val="24"/>
          <w:szCs w:val="24"/>
          <w:lang w:val="en-US"/>
        </w:rPr>
        <w:t xml:space="preserve"> H</w:t>
      </w:r>
      <w:r w:rsidR="00986016" w:rsidRPr="0086138F">
        <w:rPr>
          <w:rFonts w:ascii="Arial Narrow" w:eastAsia="Times New Roman" w:hAnsi="Arial Narrow"/>
          <w:color w:val="333333"/>
          <w:sz w:val="24"/>
          <w:szCs w:val="24"/>
        </w:rPr>
        <w:t xml:space="preserve">al ini sejalan </w:t>
      </w:r>
      <w:proofErr w:type="gramStart"/>
      <w:r w:rsidR="00986016" w:rsidRPr="0086138F">
        <w:rPr>
          <w:rFonts w:ascii="Arial Narrow" w:eastAsia="Times New Roman" w:hAnsi="Arial Narrow"/>
          <w:color w:val="333333"/>
          <w:sz w:val="24"/>
          <w:szCs w:val="24"/>
        </w:rPr>
        <w:t xml:space="preserve">dengan </w:t>
      </w:r>
      <w:r>
        <w:rPr>
          <w:rFonts w:ascii="Arial Narrow" w:eastAsia="Times New Roman" w:hAnsi="Arial Narrow"/>
          <w:color w:val="333333"/>
          <w:sz w:val="24"/>
          <w:szCs w:val="24"/>
          <w:lang w:val="en-US"/>
        </w:rPr>
        <w:t xml:space="preserve"> h</w:t>
      </w:r>
      <w:r w:rsidR="00986016" w:rsidRPr="0086138F">
        <w:rPr>
          <w:rFonts w:ascii="Arial Narrow" w:eastAsia="Times New Roman" w:hAnsi="Arial Narrow"/>
          <w:color w:val="333333"/>
          <w:sz w:val="24"/>
          <w:szCs w:val="24"/>
        </w:rPr>
        <w:t>asil</w:t>
      </w:r>
      <w:proofErr w:type="gramEnd"/>
      <w:r w:rsidR="00986016" w:rsidRPr="0086138F">
        <w:rPr>
          <w:rFonts w:ascii="Arial Narrow" w:eastAsia="Times New Roman" w:hAnsi="Arial Narrow"/>
          <w:color w:val="333333"/>
          <w:sz w:val="24"/>
          <w:szCs w:val="24"/>
        </w:rPr>
        <w:t xml:space="preserve"> penelitian </w:t>
      </w:r>
      <w:proofErr w:type="spellStart"/>
      <w:r w:rsidR="0076725D">
        <w:rPr>
          <w:rFonts w:ascii="Arial Narrow" w:eastAsia="Times New Roman" w:hAnsi="Arial Narrow"/>
          <w:color w:val="333333"/>
          <w:sz w:val="24"/>
          <w:szCs w:val="24"/>
          <w:lang w:val="en-US"/>
        </w:rPr>
        <w:t>Fidelius</w:t>
      </w:r>
      <w:proofErr w:type="spellEnd"/>
      <w:r w:rsidR="0076725D">
        <w:rPr>
          <w:rFonts w:ascii="Arial Narrow" w:eastAsia="Times New Roman" w:hAnsi="Arial Narrow"/>
          <w:color w:val="333333"/>
          <w:sz w:val="24"/>
          <w:szCs w:val="24"/>
          <w:lang w:val="en-US"/>
        </w:rPr>
        <w:t xml:space="preserve"> (2013), </w:t>
      </w:r>
      <w:proofErr w:type="spellStart"/>
      <w:r w:rsidR="0076725D">
        <w:rPr>
          <w:rFonts w:ascii="Arial Narrow" w:eastAsia="Times New Roman" w:hAnsi="Arial Narrow"/>
          <w:color w:val="333333"/>
          <w:sz w:val="24"/>
          <w:szCs w:val="24"/>
          <w:lang w:val="en-US"/>
        </w:rPr>
        <w:t>Hanik</w:t>
      </w:r>
      <w:proofErr w:type="spellEnd"/>
      <w:r w:rsidR="0076725D">
        <w:rPr>
          <w:rFonts w:ascii="Arial Narrow" w:eastAsia="Times New Roman" w:hAnsi="Arial Narrow"/>
          <w:color w:val="333333"/>
          <w:sz w:val="24"/>
          <w:szCs w:val="24"/>
          <w:lang w:val="en-US"/>
        </w:rPr>
        <w:t xml:space="preserve"> dan </w:t>
      </w:r>
      <w:proofErr w:type="spellStart"/>
      <w:r w:rsidR="0076725D">
        <w:rPr>
          <w:rFonts w:ascii="Arial Narrow" w:eastAsia="Times New Roman" w:hAnsi="Arial Narrow"/>
          <w:color w:val="333333"/>
          <w:sz w:val="24"/>
          <w:szCs w:val="24"/>
          <w:lang w:val="en-US"/>
        </w:rPr>
        <w:t>Karyanti</w:t>
      </w:r>
      <w:proofErr w:type="spellEnd"/>
      <w:r w:rsidR="0076725D">
        <w:rPr>
          <w:rFonts w:ascii="Arial Narrow" w:eastAsia="Times New Roman" w:hAnsi="Arial Narrow"/>
          <w:color w:val="333333"/>
          <w:sz w:val="24"/>
          <w:szCs w:val="24"/>
          <w:lang w:val="en-US"/>
        </w:rPr>
        <w:t xml:space="preserve"> (2014)</w:t>
      </w:r>
      <w:r w:rsidR="00986016" w:rsidRPr="0086138F">
        <w:rPr>
          <w:rFonts w:ascii="Arial Narrow" w:eastAsia="Times New Roman" w:hAnsi="Arial Narrow"/>
          <w:color w:val="333333"/>
          <w:sz w:val="24"/>
          <w:szCs w:val="24"/>
        </w:rPr>
        <w:t xml:space="preserve"> </w:t>
      </w:r>
      <w:proofErr w:type="spellStart"/>
      <w:r w:rsidR="00986016">
        <w:rPr>
          <w:rFonts w:ascii="Arial Narrow" w:eastAsia="Times New Roman" w:hAnsi="Arial Narrow"/>
          <w:color w:val="333333"/>
          <w:sz w:val="24"/>
          <w:szCs w:val="24"/>
          <w:lang w:val="en-US"/>
        </w:rPr>
        <w:t>serta</w:t>
      </w:r>
      <w:proofErr w:type="spellEnd"/>
      <w:r w:rsidR="00986016" w:rsidRPr="0086138F">
        <w:rPr>
          <w:rFonts w:ascii="Arial Narrow" w:eastAsia="Times New Roman" w:hAnsi="Arial Narrow"/>
          <w:color w:val="333333"/>
          <w:sz w:val="24"/>
          <w:szCs w:val="24"/>
        </w:rPr>
        <w:t xml:space="preserve"> Welly dan Lis Djuniar (2017) yang mengambil kesimpulan bahwa masih rendahnya tingkat kemandirian Pemerintah Daerah karena sumber pendapatan </w:t>
      </w:r>
      <w:proofErr w:type="spellStart"/>
      <w:r w:rsidR="0076725D">
        <w:rPr>
          <w:rFonts w:ascii="Arial Narrow" w:eastAsia="Times New Roman" w:hAnsi="Arial Narrow"/>
          <w:color w:val="333333"/>
          <w:sz w:val="24"/>
          <w:szCs w:val="24"/>
          <w:lang w:val="en-US"/>
        </w:rPr>
        <w:t>daerah</w:t>
      </w:r>
      <w:proofErr w:type="spellEnd"/>
      <w:r w:rsidR="0076725D">
        <w:rPr>
          <w:rFonts w:ascii="Arial Narrow" w:eastAsia="Times New Roman" w:hAnsi="Arial Narrow"/>
          <w:color w:val="333333"/>
          <w:sz w:val="24"/>
          <w:szCs w:val="24"/>
          <w:lang w:val="en-US"/>
        </w:rPr>
        <w:t xml:space="preserve"> </w:t>
      </w:r>
      <w:r w:rsidR="00986016" w:rsidRPr="0086138F">
        <w:rPr>
          <w:rFonts w:ascii="Arial Narrow" w:eastAsia="Times New Roman" w:hAnsi="Arial Narrow"/>
          <w:color w:val="333333"/>
          <w:sz w:val="24"/>
          <w:szCs w:val="24"/>
        </w:rPr>
        <w:t>masih bergantung pada dana transfer dari Pemerintah Provinsi atau Pemerintah Pusat.</w:t>
      </w:r>
      <w:r w:rsidR="007F6098">
        <w:rPr>
          <w:rFonts w:ascii="Arial Narrow" w:eastAsia="Times New Roman" w:hAnsi="Arial Narrow"/>
          <w:color w:val="333333"/>
          <w:sz w:val="24"/>
          <w:szCs w:val="24"/>
          <w:lang w:val="en-US"/>
        </w:rPr>
        <w:t xml:space="preserve"> </w:t>
      </w:r>
    </w:p>
    <w:p w14:paraId="7A8D9B7D" w14:textId="6AAEE589" w:rsidR="00C12DC6" w:rsidRPr="007F6098" w:rsidRDefault="00C12DC6" w:rsidP="00B80E05">
      <w:pPr>
        <w:shd w:val="clear" w:color="auto" w:fill="FFFFFF"/>
        <w:spacing w:after="0" w:line="360" w:lineRule="auto"/>
        <w:ind w:firstLine="720"/>
        <w:jc w:val="both"/>
        <w:outlineLvl w:val="0"/>
        <w:rPr>
          <w:rFonts w:ascii="Arial Narrow" w:eastAsia="Times New Roman" w:hAnsi="Arial Narrow"/>
          <w:color w:val="333333"/>
          <w:sz w:val="24"/>
          <w:szCs w:val="24"/>
          <w:lang w:val="en-US"/>
        </w:rPr>
      </w:pPr>
      <w:proofErr w:type="spellStart"/>
      <w:r>
        <w:rPr>
          <w:rFonts w:ascii="Arial Narrow" w:eastAsia="Times New Roman" w:hAnsi="Arial Narrow"/>
          <w:color w:val="333333"/>
          <w:sz w:val="24"/>
          <w:szCs w:val="24"/>
          <w:lang w:val="en-US"/>
        </w:rPr>
        <w:t>Rendahnya</w:t>
      </w:r>
      <w:proofErr w:type="spellEnd"/>
      <w:r>
        <w:rPr>
          <w:rFonts w:ascii="Arial Narrow" w:eastAsia="Times New Roman" w:hAnsi="Arial Narrow"/>
          <w:color w:val="333333"/>
          <w:sz w:val="24"/>
          <w:szCs w:val="24"/>
          <w:lang w:val="en-US"/>
        </w:rPr>
        <w:t xml:space="preserve"> </w:t>
      </w:r>
      <w:proofErr w:type="spellStart"/>
      <w:r w:rsidR="00B66FF2">
        <w:rPr>
          <w:rFonts w:ascii="Arial Narrow" w:eastAsia="Times New Roman" w:hAnsi="Arial Narrow"/>
          <w:color w:val="333333"/>
          <w:sz w:val="24"/>
          <w:szCs w:val="24"/>
          <w:lang w:val="en-US"/>
        </w:rPr>
        <w:t>rasio</w:t>
      </w:r>
      <w:proofErr w:type="spellEnd"/>
      <w:r w:rsidR="00B66FF2">
        <w:rPr>
          <w:rFonts w:ascii="Arial Narrow" w:eastAsia="Times New Roman" w:hAnsi="Arial Narrow"/>
          <w:color w:val="333333"/>
          <w:sz w:val="24"/>
          <w:szCs w:val="24"/>
          <w:lang w:val="en-US"/>
        </w:rPr>
        <w:t xml:space="preserve"> </w:t>
      </w:r>
      <w:r>
        <w:rPr>
          <w:rFonts w:ascii="Arial Narrow" w:eastAsia="Times New Roman" w:hAnsi="Arial Narrow"/>
          <w:color w:val="333333"/>
          <w:sz w:val="24"/>
          <w:szCs w:val="24"/>
          <w:lang w:val="en-US"/>
        </w:rPr>
        <w:t xml:space="preserve">PAD </w:t>
      </w:r>
      <w:proofErr w:type="spellStart"/>
      <w:r>
        <w:rPr>
          <w:rFonts w:ascii="Arial Narrow" w:eastAsia="Times New Roman" w:hAnsi="Arial Narrow"/>
          <w:color w:val="333333"/>
          <w:sz w:val="24"/>
          <w:szCs w:val="24"/>
          <w:lang w:val="en-US"/>
        </w:rPr>
        <w:t>dibandingkan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dengan</w:t>
      </w:r>
      <w:proofErr w:type="spellEnd"/>
      <w:r>
        <w:rPr>
          <w:rFonts w:ascii="Arial Narrow" w:eastAsia="Times New Roman" w:hAnsi="Arial Narrow"/>
          <w:color w:val="333333"/>
          <w:sz w:val="24"/>
          <w:szCs w:val="24"/>
          <w:lang w:val="en-US"/>
        </w:rPr>
        <w:t xml:space="preserve"> total </w:t>
      </w:r>
      <w:proofErr w:type="spellStart"/>
      <w:r>
        <w:rPr>
          <w:rFonts w:ascii="Arial Narrow" w:eastAsia="Times New Roman" w:hAnsi="Arial Narrow"/>
          <w:color w:val="333333"/>
          <w:sz w:val="24"/>
          <w:szCs w:val="24"/>
          <w:lang w:val="en-US"/>
        </w:rPr>
        <w:t>pendapatan</w:t>
      </w:r>
      <w:proofErr w:type="spellEnd"/>
      <w:r w:rsidR="00490608">
        <w:rPr>
          <w:rFonts w:ascii="Arial Narrow" w:eastAsia="Times New Roman" w:hAnsi="Arial Narrow"/>
          <w:color w:val="333333"/>
          <w:sz w:val="24"/>
          <w:szCs w:val="24"/>
          <w:lang w:val="en-US"/>
        </w:rPr>
        <w:t xml:space="preserve"> pada </w:t>
      </w:r>
      <w:proofErr w:type="spellStart"/>
      <w:r w:rsidR="00490608">
        <w:rPr>
          <w:rFonts w:ascii="Arial Narrow" w:eastAsia="Times New Roman" w:hAnsi="Arial Narrow"/>
          <w:color w:val="333333"/>
          <w:sz w:val="24"/>
          <w:szCs w:val="24"/>
          <w:lang w:val="en-US"/>
        </w:rPr>
        <w:t>beberapa</w:t>
      </w:r>
      <w:proofErr w:type="spellEnd"/>
      <w:r w:rsidR="00490608">
        <w:rPr>
          <w:rFonts w:ascii="Arial Narrow" w:eastAsia="Times New Roman" w:hAnsi="Arial Narrow"/>
          <w:color w:val="333333"/>
          <w:sz w:val="24"/>
          <w:szCs w:val="24"/>
          <w:lang w:val="en-US"/>
        </w:rPr>
        <w:t xml:space="preserve"> </w:t>
      </w:r>
      <w:proofErr w:type="spellStart"/>
      <w:r w:rsidR="00490608">
        <w:rPr>
          <w:rFonts w:ascii="Arial Narrow" w:eastAsia="Times New Roman" w:hAnsi="Arial Narrow"/>
          <w:color w:val="333333"/>
          <w:sz w:val="24"/>
          <w:szCs w:val="24"/>
          <w:lang w:val="en-US"/>
        </w:rPr>
        <w:t>daerah</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bisa</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disebabkan</w:t>
      </w:r>
      <w:proofErr w:type="spellEnd"/>
      <w:r>
        <w:rPr>
          <w:rFonts w:ascii="Arial Narrow" w:eastAsia="Times New Roman" w:hAnsi="Arial Narrow"/>
          <w:color w:val="333333"/>
          <w:sz w:val="24"/>
          <w:szCs w:val="24"/>
          <w:lang w:val="en-US"/>
        </w:rPr>
        <w:t xml:space="preserve"> </w:t>
      </w:r>
      <w:proofErr w:type="spellStart"/>
      <w:r w:rsidR="002C4BCE">
        <w:rPr>
          <w:rFonts w:ascii="Arial Narrow" w:eastAsia="Times New Roman" w:hAnsi="Arial Narrow"/>
          <w:color w:val="333333"/>
          <w:sz w:val="24"/>
          <w:szCs w:val="24"/>
          <w:lang w:val="en-US"/>
        </w:rPr>
        <w:t>rendahnya</w:t>
      </w:r>
      <w:proofErr w:type="spellEnd"/>
      <w:r w:rsidR="002C4BCE">
        <w:rPr>
          <w:rFonts w:ascii="Arial Narrow" w:eastAsia="Times New Roman" w:hAnsi="Arial Narrow"/>
          <w:color w:val="333333"/>
          <w:sz w:val="24"/>
          <w:szCs w:val="24"/>
          <w:lang w:val="en-US"/>
        </w:rPr>
        <w:t xml:space="preserve"> </w:t>
      </w:r>
      <w:proofErr w:type="spellStart"/>
      <w:r w:rsidR="002C4BCE">
        <w:rPr>
          <w:rFonts w:ascii="Arial Narrow" w:eastAsia="Times New Roman" w:hAnsi="Arial Narrow"/>
          <w:color w:val="333333"/>
          <w:sz w:val="24"/>
          <w:szCs w:val="24"/>
          <w:lang w:val="en-US"/>
        </w:rPr>
        <w:t>kesadaran</w:t>
      </w:r>
      <w:proofErr w:type="spellEnd"/>
      <w:r w:rsidR="002C4BCE">
        <w:rPr>
          <w:rFonts w:ascii="Arial Narrow" w:eastAsia="Times New Roman" w:hAnsi="Arial Narrow"/>
          <w:color w:val="333333"/>
          <w:sz w:val="24"/>
          <w:szCs w:val="24"/>
          <w:lang w:val="en-US"/>
        </w:rPr>
        <w:t xml:space="preserve"> </w:t>
      </w:r>
      <w:proofErr w:type="spellStart"/>
      <w:r w:rsidR="002C4BCE">
        <w:rPr>
          <w:rFonts w:ascii="Arial Narrow" w:eastAsia="Times New Roman" w:hAnsi="Arial Narrow"/>
          <w:color w:val="333333"/>
          <w:sz w:val="24"/>
          <w:szCs w:val="24"/>
          <w:lang w:val="en-US"/>
        </w:rPr>
        <w:t>masyarakat</w:t>
      </w:r>
      <w:proofErr w:type="spellEnd"/>
      <w:r w:rsidR="002C4BCE">
        <w:rPr>
          <w:rFonts w:ascii="Arial Narrow" w:eastAsia="Times New Roman" w:hAnsi="Arial Narrow"/>
          <w:color w:val="333333"/>
          <w:sz w:val="24"/>
          <w:szCs w:val="24"/>
          <w:lang w:val="en-US"/>
        </w:rPr>
        <w:t xml:space="preserve"> </w:t>
      </w:r>
      <w:proofErr w:type="spellStart"/>
      <w:r w:rsidR="002C4BCE">
        <w:rPr>
          <w:rFonts w:ascii="Arial Narrow" w:eastAsia="Times New Roman" w:hAnsi="Arial Narrow"/>
          <w:color w:val="333333"/>
          <w:sz w:val="24"/>
          <w:szCs w:val="24"/>
          <w:lang w:val="en-US"/>
        </w:rPr>
        <w:t>akan</w:t>
      </w:r>
      <w:proofErr w:type="spellEnd"/>
      <w:r w:rsidR="002C4BCE">
        <w:rPr>
          <w:rFonts w:ascii="Arial Narrow" w:eastAsia="Times New Roman" w:hAnsi="Arial Narrow"/>
          <w:color w:val="333333"/>
          <w:sz w:val="24"/>
          <w:szCs w:val="24"/>
          <w:lang w:val="en-US"/>
        </w:rPr>
        <w:t xml:space="preserve"> </w:t>
      </w:r>
      <w:proofErr w:type="spellStart"/>
      <w:r w:rsidR="002C4BCE">
        <w:rPr>
          <w:rFonts w:ascii="Arial Narrow" w:eastAsia="Times New Roman" w:hAnsi="Arial Narrow"/>
          <w:color w:val="333333"/>
          <w:sz w:val="24"/>
          <w:szCs w:val="24"/>
          <w:lang w:val="en-US"/>
        </w:rPr>
        <w:t>pentingnya</w:t>
      </w:r>
      <w:proofErr w:type="spellEnd"/>
      <w:r w:rsidR="002C4BCE">
        <w:rPr>
          <w:rFonts w:ascii="Arial Narrow" w:eastAsia="Times New Roman" w:hAnsi="Arial Narrow"/>
          <w:color w:val="333333"/>
          <w:sz w:val="24"/>
          <w:szCs w:val="24"/>
          <w:lang w:val="en-US"/>
        </w:rPr>
        <w:t xml:space="preserve"> </w:t>
      </w:r>
      <w:proofErr w:type="spellStart"/>
      <w:r w:rsidR="002C4BCE">
        <w:rPr>
          <w:rFonts w:ascii="Arial Narrow" w:eastAsia="Times New Roman" w:hAnsi="Arial Narrow"/>
          <w:color w:val="333333"/>
          <w:sz w:val="24"/>
          <w:szCs w:val="24"/>
          <w:lang w:val="en-US"/>
        </w:rPr>
        <w:t>pajak</w:t>
      </w:r>
      <w:proofErr w:type="spellEnd"/>
      <w:r w:rsidR="002C4BCE">
        <w:rPr>
          <w:rFonts w:ascii="Arial Narrow" w:eastAsia="Times New Roman" w:hAnsi="Arial Narrow"/>
          <w:color w:val="333333"/>
          <w:sz w:val="24"/>
          <w:szCs w:val="24"/>
          <w:lang w:val="en-US"/>
        </w:rPr>
        <w:t xml:space="preserve"> </w:t>
      </w:r>
      <w:proofErr w:type="spellStart"/>
      <w:r w:rsidR="002C4BCE">
        <w:rPr>
          <w:rFonts w:ascii="Arial Narrow" w:eastAsia="Times New Roman" w:hAnsi="Arial Narrow"/>
          <w:color w:val="333333"/>
          <w:sz w:val="24"/>
          <w:szCs w:val="24"/>
          <w:lang w:val="en-US"/>
        </w:rPr>
        <w:t>dalam</w:t>
      </w:r>
      <w:proofErr w:type="spellEnd"/>
      <w:r w:rsidR="002C4BCE">
        <w:rPr>
          <w:rFonts w:ascii="Arial Narrow" w:eastAsia="Times New Roman" w:hAnsi="Arial Narrow"/>
          <w:color w:val="333333"/>
          <w:sz w:val="24"/>
          <w:szCs w:val="24"/>
          <w:lang w:val="en-US"/>
        </w:rPr>
        <w:t xml:space="preserve"> </w:t>
      </w:r>
      <w:proofErr w:type="spellStart"/>
      <w:r w:rsidR="002C4BCE">
        <w:rPr>
          <w:rFonts w:ascii="Arial Narrow" w:eastAsia="Times New Roman" w:hAnsi="Arial Narrow"/>
          <w:color w:val="333333"/>
          <w:sz w:val="24"/>
          <w:szCs w:val="24"/>
          <w:lang w:val="en-US"/>
        </w:rPr>
        <w:t>pembangunan</w:t>
      </w:r>
      <w:proofErr w:type="spellEnd"/>
      <w:r w:rsidR="002C4BCE">
        <w:rPr>
          <w:rFonts w:ascii="Arial Narrow" w:eastAsia="Times New Roman" w:hAnsi="Arial Narrow"/>
          <w:color w:val="333333"/>
          <w:sz w:val="24"/>
          <w:szCs w:val="24"/>
          <w:lang w:val="en-US"/>
        </w:rPr>
        <w:t xml:space="preserve"> </w:t>
      </w:r>
      <w:proofErr w:type="spellStart"/>
      <w:r w:rsidR="002C4BCE">
        <w:rPr>
          <w:rFonts w:ascii="Arial Narrow" w:eastAsia="Times New Roman" w:hAnsi="Arial Narrow"/>
          <w:color w:val="333333"/>
          <w:sz w:val="24"/>
          <w:szCs w:val="24"/>
          <w:lang w:val="en-US"/>
        </w:rPr>
        <w:t>daerah</w:t>
      </w:r>
      <w:proofErr w:type="spellEnd"/>
      <w:r w:rsidR="002C4BCE">
        <w:rPr>
          <w:rFonts w:ascii="Arial Narrow" w:eastAsia="Times New Roman" w:hAnsi="Arial Narrow"/>
          <w:color w:val="333333"/>
          <w:sz w:val="24"/>
          <w:szCs w:val="24"/>
          <w:lang w:val="en-US"/>
        </w:rPr>
        <w:t>,</w:t>
      </w:r>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ataupun</w:t>
      </w:r>
      <w:proofErr w:type="spellEnd"/>
      <w:r>
        <w:rPr>
          <w:rFonts w:ascii="Arial Narrow" w:eastAsia="Times New Roman" w:hAnsi="Arial Narrow"/>
          <w:color w:val="333333"/>
          <w:sz w:val="24"/>
          <w:szCs w:val="24"/>
          <w:lang w:val="en-US"/>
        </w:rPr>
        <w:t xml:space="preserve"> </w:t>
      </w:r>
      <w:proofErr w:type="spellStart"/>
      <w:r w:rsidR="0047629E">
        <w:rPr>
          <w:rFonts w:ascii="Arial Narrow" w:eastAsia="Times New Roman" w:hAnsi="Arial Narrow"/>
          <w:color w:val="333333"/>
          <w:sz w:val="24"/>
          <w:szCs w:val="24"/>
          <w:lang w:val="en-US"/>
        </w:rPr>
        <w:t>terbatasnya</w:t>
      </w:r>
      <w:proofErr w:type="spellEnd"/>
      <w:r w:rsidR="0047629E">
        <w:rPr>
          <w:rFonts w:ascii="Arial Narrow" w:eastAsia="Times New Roman" w:hAnsi="Arial Narrow"/>
          <w:color w:val="333333"/>
          <w:sz w:val="24"/>
          <w:szCs w:val="24"/>
          <w:lang w:val="en-US"/>
        </w:rPr>
        <w:t xml:space="preserve"> </w:t>
      </w:r>
      <w:proofErr w:type="spellStart"/>
      <w:r w:rsidR="0047629E">
        <w:rPr>
          <w:rFonts w:ascii="Arial Narrow" w:eastAsia="Times New Roman" w:hAnsi="Arial Narrow"/>
          <w:color w:val="333333"/>
          <w:sz w:val="24"/>
          <w:szCs w:val="24"/>
          <w:lang w:val="en-US"/>
        </w:rPr>
        <w:t>informasi</w:t>
      </w:r>
      <w:proofErr w:type="spellEnd"/>
      <w:r w:rsidR="0047629E">
        <w:rPr>
          <w:rFonts w:ascii="Arial Narrow" w:eastAsia="Times New Roman" w:hAnsi="Arial Narrow"/>
          <w:color w:val="333333"/>
          <w:sz w:val="24"/>
          <w:szCs w:val="24"/>
          <w:lang w:val="en-US"/>
        </w:rPr>
        <w:t xml:space="preserve"> </w:t>
      </w:r>
      <w:proofErr w:type="spellStart"/>
      <w:r w:rsidR="0047629E">
        <w:rPr>
          <w:rFonts w:ascii="Arial Narrow" w:eastAsia="Times New Roman" w:hAnsi="Arial Narrow"/>
          <w:color w:val="333333"/>
          <w:sz w:val="24"/>
          <w:szCs w:val="24"/>
          <w:lang w:val="en-US"/>
        </w:rPr>
        <w:t>tentang</w:t>
      </w:r>
      <w:proofErr w:type="spellEnd"/>
      <w:r w:rsidR="00490608">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potensi</w:t>
      </w:r>
      <w:proofErr w:type="spellEnd"/>
      <w:r w:rsidR="0047629E">
        <w:rPr>
          <w:rFonts w:ascii="Arial Narrow" w:eastAsia="Times New Roman" w:hAnsi="Arial Narrow"/>
          <w:color w:val="333333"/>
          <w:sz w:val="24"/>
          <w:szCs w:val="24"/>
          <w:lang w:val="en-US"/>
        </w:rPr>
        <w:t xml:space="preserve"> </w:t>
      </w:r>
      <w:proofErr w:type="spellStart"/>
      <w:r w:rsidR="0047629E">
        <w:rPr>
          <w:rFonts w:ascii="Arial Narrow" w:eastAsia="Times New Roman" w:hAnsi="Arial Narrow"/>
          <w:color w:val="333333"/>
          <w:sz w:val="24"/>
          <w:szCs w:val="24"/>
          <w:lang w:val="en-US"/>
        </w:rPr>
        <w:t>pendapatan</w:t>
      </w:r>
      <w:proofErr w:type="spellEnd"/>
      <w:r w:rsidR="0047629E">
        <w:rPr>
          <w:rFonts w:ascii="Arial Narrow" w:eastAsia="Times New Roman" w:hAnsi="Arial Narrow"/>
          <w:color w:val="333333"/>
          <w:sz w:val="24"/>
          <w:szCs w:val="24"/>
          <w:lang w:val="en-US"/>
        </w:rPr>
        <w:t xml:space="preserve"> </w:t>
      </w:r>
      <w:proofErr w:type="spellStart"/>
      <w:r w:rsidR="0047629E">
        <w:rPr>
          <w:rFonts w:ascii="Arial Narrow" w:eastAsia="Times New Roman" w:hAnsi="Arial Narrow"/>
          <w:color w:val="333333"/>
          <w:sz w:val="24"/>
          <w:szCs w:val="24"/>
          <w:lang w:val="en-US"/>
        </w:rPr>
        <w:t>daerah</w:t>
      </w:r>
      <w:proofErr w:type="spellEnd"/>
      <w:r w:rsidR="0047629E">
        <w:rPr>
          <w:rFonts w:ascii="Arial Narrow" w:eastAsia="Times New Roman" w:hAnsi="Arial Narrow"/>
          <w:color w:val="333333"/>
          <w:sz w:val="24"/>
          <w:szCs w:val="24"/>
          <w:lang w:val="en-US"/>
        </w:rPr>
        <w:t xml:space="preserve"> yang </w:t>
      </w:r>
      <w:proofErr w:type="spellStart"/>
      <w:r w:rsidR="0047629E">
        <w:rPr>
          <w:rFonts w:ascii="Arial Narrow" w:eastAsia="Times New Roman" w:hAnsi="Arial Narrow"/>
          <w:color w:val="333333"/>
          <w:sz w:val="24"/>
          <w:szCs w:val="24"/>
          <w:lang w:val="en-US"/>
        </w:rPr>
        <w:t>ada</w:t>
      </w:r>
      <w:proofErr w:type="spellEnd"/>
      <w:r>
        <w:rPr>
          <w:rFonts w:ascii="Arial Narrow" w:eastAsia="Times New Roman" w:hAnsi="Arial Narrow"/>
          <w:color w:val="333333"/>
          <w:sz w:val="24"/>
          <w:szCs w:val="24"/>
          <w:lang w:val="en-US"/>
        </w:rPr>
        <w:t xml:space="preserve">. </w:t>
      </w:r>
      <w:proofErr w:type="spellStart"/>
      <w:r w:rsidR="00490608">
        <w:rPr>
          <w:rFonts w:ascii="Arial Narrow" w:eastAsia="Times New Roman" w:hAnsi="Arial Narrow"/>
          <w:color w:val="333333"/>
          <w:sz w:val="24"/>
          <w:szCs w:val="24"/>
          <w:lang w:val="en-US"/>
        </w:rPr>
        <w:t>Untuk</w:t>
      </w:r>
      <w:proofErr w:type="spellEnd"/>
      <w:r w:rsidR="00490608">
        <w:rPr>
          <w:rFonts w:ascii="Arial Narrow" w:eastAsia="Times New Roman" w:hAnsi="Arial Narrow"/>
          <w:color w:val="333333"/>
          <w:sz w:val="24"/>
          <w:szCs w:val="24"/>
          <w:lang w:val="en-US"/>
        </w:rPr>
        <w:t xml:space="preserve"> </w:t>
      </w:r>
      <w:proofErr w:type="spellStart"/>
      <w:r w:rsidR="00490608">
        <w:rPr>
          <w:rFonts w:ascii="Arial Narrow" w:eastAsia="Times New Roman" w:hAnsi="Arial Narrow"/>
          <w:color w:val="333333"/>
          <w:sz w:val="24"/>
          <w:szCs w:val="24"/>
          <w:lang w:val="en-US"/>
        </w:rPr>
        <w:t>itu</w:t>
      </w:r>
      <w:proofErr w:type="spellEnd"/>
      <w:r w:rsidR="00490608">
        <w:rPr>
          <w:rFonts w:ascii="Arial Narrow" w:eastAsia="Times New Roman" w:hAnsi="Arial Narrow"/>
          <w:color w:val="333333"/>
          <w:sz w:val="24"/>
          <w:szCs w:val="24"/>
          <w:lang w:val="en-US"/>
        </w:rPr>
        <w:t xml:space="preserve">, </w:t>
      </w:r>
      <w:proofErr w:type="spellStart"/>
      <w:r w:rsidR="00490608">
        <w:rPr>
          <w:rFonts w:ascii="Arial Narrow" w:eastAsia="Times New Roman" w:hAnsi="Arial Narrow"/>
          <w:color w:val="333333"/>
          <w:sz w:val="24"/>
          <w:szCs w:val="24"/>
          <w:lang w:val="en-US"/>
        </w:rPr>
        <w:t>diperlukan</w:t>
      </w:r>
      <w:proofErr w:type="spellEnd"/>
      <w:r w:rsidR="00490608">
        <w:rPr>
          <w:rFonts w:ascii="Arial Narrow" w:eastAsia="Times New Roman" w:hAnsi="Arial Narrow"/>
          <w:color w:val="333333"/>
          <w:sz w:val="24"/>
          <w:szCs w:val="24"/>
          <w:lang w:val="en-US"/>
        </w:rPr>
        <w:t xml:space="preserve"> </w:t>
      </w:r>
      <w:proofErr w:type="spellStart"/>
      <w:r w:rsidR="00490608">
        <w:rPr>
          <w:rFonts w:ascii="Arial Narrow" w:eastAsia="Times New Roman" w:hAnsi="Arial Narrow"/>
          <w:color w:val="333333"/>
          <w:sz w:val="24"/>
          <w:szCs w:val="24"/>
          <w:lang w:val="en-US"/>
        </w:rPr>
        <w:t>penelitian</w:t>
      </w:r>
      <w:proofErr w:type="spellEnd"/>
      <w:r w:rsidR="00490608">
        <w:rPr>
          <w:rFonts w:ascii="Arial Narrow" w:eastAsia="Times New Roman" w:hAnsi="Arial Narrow"/>
          <w:color w:val="333333"/>
          <w:sz w:val="24"/>
          <w:szCs w:val="24"/>
          <w:lang w:val="en-US"/>
        </w:rPr>
        <w:t xml:space="preserve"> </w:t>
      </w:r>
      <w:proofErr w:type="spellStart"/>
      <w:r w:rsidR="00490608">
        <w:rPr>
          <w:rFonts w:ascii="Arial Narrow" w:eastAsia="Times New Roman" w:hAnsi="Arial Narrow"/>
          <w:color w:val="333333"/>
          <w:sz w:val="24"/>
          <w:szCs w:val="24"/>
          <w:lang w:val="en-US"/>
        </w:rPr>
        <w:t>lebih</w:t>
      </w:r>
      <w:proofErr w:type="spellEnd"/>
      <w:r w:rsidR="00490608">
        <w:rPr>
          <w:rFonts w:ascii="Arial Narrow" w:eastAsia="Times New Roman" w:hAnsi="Arial Narrow"/>
          <w:color w:val="333333"/>
          <w:sz w:val="24"/>
          <w:szCs w:val="24"/>
          <w:lang w:val="en-US"/>
        </w:rPr>
        <w:t xml:space="preserve"> </w:t>
      </w:r>
      <w:proofErr w:type="spellStart"/>
      <w:r w:rsidR="00490608">
        <w:rPr>
          <w:rFonts w:ascii="Arial Narrow" w:eastAsia="Times New Roman" w:hAnsi="Arial Narrow"/>
          <w:color w:val="333333"/>
          <w:sz w:val="24"/>
          <w:szCs w:val="24"/>
          <w:lang w:val="en-US"/>
        </w:rPr>
        <w:t>lanjut</w:t>
      </w:r>
      <w:proofErr w:type="spellEnd"/>
      <w:r w:rsidR="00490608">
        <w:rPr>
          <w:rFonts w:ascii="Arial Narrow" w:eastAsia="Times New Roman" w:hAnsi="Arial Narrow"/>
          <w:color w:val="333333"/>
          <w:sz w:val="24"/>
          <w:szCs w:val="24"/>
          <w:lang w:val="en-US"/>
        </w:rPr>
        <w:t xml:space="preserve"> </w:t>
      </w:r>
      <w:proofErr w:type="spellStart"/>
      <w:r w:rsidR="00490608">
        <w:rPr>
          <w:rFonts w:ascii="Arial Narrow" w:eastAsia="Times New Roman" w:hAnsi="Arial Narrow"/>
          <w:color w:val="333333"/>
          <w:sz w:val="24"/>
          <w:szCs w:val="24"/>
          <w:lang w:val="en-US"/>
        </w:rPr>
        <w:t>mengenai</w:t>
      </w:r>
      <w:proofErr w:type="spellEnd"/>
      <w:r w:rsidR="00490608">
        <w:rPr>
          <w:rFonts w:ascii="Arial Narrow" w:eastAsia="Times New Roman" w:hAnsi="Arial Narrow"/>
          <w:color w:val="333333"/>
          <w:sz w:val="24"/>
          <w:szCs w:val="24"/>
          <w:lang w:val="en-US"/>
        </w:rPr>
        <w:t xml:space="preserve"> </w:t>
      </w:r>
      <w:proofErr w:type="spellStart"/>
      <w:r w:rsidR="00490608">
        <w:rPr>
          <w:rFonts w:ascii="Arial Narrow" w:eastAsia="Times New Roman" w:hAnsi="Arial Narrow"/>
          <w:color w:val="333333"/>
          <w:sz w:val="24"/>
          <w:szCs w:val="24"/>
          <w:lang w:val="en-US"/>
        </w:rPr>
        <w:t>penyebab</w:t>
      </w:r>
      <w:proofErr w:type="spellEnd"/>
      <w:r w:rsidR="00490608">
        <w:rPr>
          <w:rFonts w:ascii="Arial Narrow" w:eastAsia="Times New Roman" w:hAnsi="Arial Narrow"/>
          <w:color w:val="333333"/>
          <w:sz w:val="24"/>
          <w:szCs w:val="24"/>
          <w:lang w:val="en-US"/>
        </w:rPr>
        <w:t xml:space="preserve"> </w:t>
      </w:r>
      <w:proofErr w:type="spellStart"/>
      <w:r w:rsidR="00490608">
        <w:rPr>
          <w:rFonts w:ascii="Arial Narrow" w:eastAsia="Times New Roman" w:hAnsi="Arial Narrow"/>
          <w:color w:val="333333"/>
          <w:sz w:val="24"/>
          <w:szCs w:val="24"/>
          <w:lang w:val="en-US"/>
        </w:rPr>
        <w:t>rendahnya</w:t>
      </w:r>
      <w:proofErr w:type="spellEnd"/>
      <w:r w:rsidR="00490608">
        <w:rPr>
          <w:rFonts w:ascii="Arial Narrow" w:eastAsia="Times New Roman" w:hAnsi="Arial Narrow"/>
          <w:color w:val="333333"/>
          <w:sz w:val="24"/>
          <w:szCs w:val="24"/>
          <w:lang w:val="en-US"/>
        </w:rPr>
        <w:t xml:space="preserve"> PAD pada </w:t>
      </w:r>
      <w:proofErr w:type="spellStart"/>
      <w:r w:rsidR="00490608">
        <w:rPr>
          <w:rFonts w:ascii="Arial Narrow" w:eastAsia="Times New Roman" w:hAnsi="Arial Narrow"/>
          <w:color w:val="333333"/>
          <w:sz w:val="24"/>
          <w:szCs w:val="24"/>
          <w:lang w:val="en-US"/>
        </w:rPr>
        <w:t>pemerintah</w:t>
      </w:r>
      <w:r w:rsidR="0047629E">
        <w:rPr>
          <w:rFonts w:ascii="Arial Narrow" w:eastAsia="Times New Roman" w:hAnsi="Arial Narrow"/>
          <w:color w:val="333333"/>
          <w:sz w:val="24"/>
          <w:szCs w:val="24"/>
          <w:lang w:val="en-US"/>
        </w:rPr>
        <w:t>an</w:t>
      </w:r>
      <w:proofErr w:type="spellEnd"/>
      <w:r w:rsidR="0047629E">
        <w:rPr>
          <w:rFonts w:ascii="Arial Narrow" w:eastAsia="Times New Roman" w:hAnsi="Arial Narrow"/>
          <w:color w:val="333333"/>
          <w:sz w:val="24"/>
          <w:szCs w:val="24"/>
          <w:lang w:val="en-US"/>
        </w:rPr>
        <w:t xml:space="preserve"> </w:t>
      </w:r>
      <w:proofErr w:type="spellStart"/>
      <w:r w:rsidR="0047629E">
        <w:rPr>
          <w:rFonts w:ascii="Arial Narrow" w:eastAsia="Times New Roman" w:hAnsi="Arial Narrow"/>
          <w:color w:val="333333"/>
          <w:sz w:val="24"/>
          <w:szCs w:val="24"/>
          <w:lang w:val="en-US"/>
        </w:rPr>
        <w:t>daerah</w:t>
      </w:r>
      <w:proofErr w:type="spellEnd"/>
      <w:r w:rsidR="0047629E">
        <w:rPr>
          <w:rFonts w:ascii="Arial Narrow" w:eastAsia="Times New Roman" w:hAnsi="Arial Narrow"/>
          <w:color w:val="333333"/>
          <w:sz w:val="24"/>
          <w:szCs w:val="24"/>
          <w:lang w:val="en-US"/>
        </w:rPr>
        <w:t xml:space="preserve"> dan </w:t>
      </w:r>
      <w:proofErr w:type="spellStart"/>
      <w:r w:rsidR="0047629E">
        <w:rPr>
          <w:rFonts w:ascii="Arial Narrow" w:eastAsia="Times New Roman" w:hAnsi="Arial Narrow"/>
          <w:color w:val="333333"/>
          <w:sz w:val="24"/>
          <w:szCs w:val="24"/>
          <w:lang w:val="en-US"/>
        </w:rPr>
        <w:t>penggalian</w:t>
      </w:r>
      <w:proofErr w:type="spellEnd"/>
      <w:r w:rsidR="0047629E">
        <w:rPr>
          <w:rFonts w:ascii="Arial Narrow" w:eastAsia="Times New Roman" w:hAnsi="Arial Narrow"/>
          <w:color w:val="333333"/>
          <w:sz w:val="24"/>
          <w:szCs w:val="24"/>
          <w:lang w:val="en-US"/>
        </w:rPr>
        <w:t xml:space="preserve"> </w:t>
      </w:r>
      <w:proofErr w:type="spellStart"/>
      <w:r w:rsidR="0047629E">
        <w:rPr>
          <w:rFonts w:ascii="Arial Narrow" w:eastAsia="Times New Roman" w:hAnsi="Arial Narrow"/>
          <w:color w:val="333333"/>
          <w:sz w:val="24"/>
          <w:szCs w:val="24"/>
          <w:lang w:val="en-US"/>
        </w:rPr>
        <w:t>potensi</w:t>
      </w:r>
      <w:proofErr w:type="spellEnd"/>
      <w:r w:rsidR="0047629E">
        <w:rPr>
          <w:rFonts w:ascii="Arial Narrow" w:eastAsia="Times New Roman" w:hAnsi="Arial Narrow"/>
          <w:color w:val="333333"/>
          <w:sz w:val="24"/>
          <w:szCs w:val="24"/>
          <w:lang w:val="en-US"/>
        </w:rPr>
        <w:t xml:space="preserve"> </w:t>
      </w:r>
      <w:proofErr w:type="spellStart"/>
      <w:r w:rsidR="0047629E">
        <w:rPr>
          <w:rFonts w:ascii="Arial Narrow" w:eastAsia="Times New Roman" w:hAnsi="Arial Narrow"/>
          <w:color w:val="333333"/>
          <w:sz w:val="24"/>
          <w:szCs w:val="24"/>
          <w:lang w:val="en-US"/>
        </w:rPr>
        <w:t>daerah</w:t>
      </w:r>
      <w:proofErr w:type="spellEnd"/>
      <w:r w:rsidR="0047629E">
        <w:rPr>
          <w:rFonts w:ascii="Arial Narrow" w:eastAsia="Times New Roman" w:hAnsi="Arial Narrow"/>
          <w:color w:val="333333"/>
          <w:sz w:val="24"/>
          <w:szCs w:val="24"/>
          <w:lang w:val="en-US"/>
        </w:rPr>
        <w:t xml:space="preserve"> yang </w:t>
      </w:r>
      <w:proofErr w:type="spellStart"/>
      <w:r w:rsidR="0047629E">
        <w:rPr>
          <w:rFonts w:ascii="Arial Narrow" w:eastAsia="Times New Roman" w:hAnsi="Arial Narrow"/>
          <w:color w:val="333333"/>
          <w:sz w:val="24"/>
          <w:szCs w:val="24"/>
          <w:lang w:val="en-US"/>
        </w:rPr>
        <w:t>ada</w:t>
      </w:r>
      <w:proofErr w:type="spellEnd"/>
      <w:r w:rsidR="0047629E">
        <w:rPr>
          <w:rFonts w:ascii="Arial Narrow" w:eastAsia="Times New Roman" w:hAnsi="Arial Narrow"/>
          <w:color w:val="333333"/>
          <w:sz w:val="24"/>
          <w:szCs w:val="24"/>
          <w:lang w:val="en-US"/>
        </w:rPr>
        <w:t xml:space="preserve">, yang </w:t>
      </w:r>
      <w:proofErr w:type="spellStart"/>
      <w:r w:rsidR="0047629E">
        <w:rPr>
          <w:rFonts w:ascii="Arial Narrow" w:eastAsia="Times New Roman" w:hAnsi="Arial Narrow"/>
          <w:color w:val="333333"/>
          <w:sz w:val="24"/>
          <w:szCs w:val="24"/>
          <w:lang w:val="en-US"/>
        </w:rPr>
        <w:t>bisa</w:t>
      </w:r>
      <w:proofErr w:type="spellEnd"/>
      <w:r w:rsidR="0047629E">
        <w:rPr>
          <w:rFonts w:ascii="Arial Narrow" w:eastAsia="Times New Roman" w:hAnsi="Arial Narrow"/>
          <w:color w:val="333333"/>
          <w:sz w:val="24"/>
          <w:szCs w:val="24"/>
          <w:lang w:val="en-US"/>
        </w:rPr>
        <w:t xml:space="preserve"> </w:t>
      </w:r>
      <w:proofErr w:type="spellStart"/>
      <w:r w:rsidR="0047629E">
        <w:rPr>
          <w:rFonts w:ascii="Arial Narrow" w:eastAsia="Times New Roman" w:hAnsi="Arial Narrow"/>
          <w:color w:val="333333"/>
          <w:sz w:val="24"/>
          <w:szCs w:val="24"/>
          <w:lang w:val="en-US"/>
        </w:rPr>
        <w:t>meningkatkan</w:t>
      </w:r>
      <w:proofErr w:type="spellEnd"/>
      <w:r w:rsidR="0047629E">
        <w:rPr>
          <w:rFonts w:ascii="Arial Narrow" w:eastAsia="Times New Roman" w:hAnsi="Arial Narrow"/>
          <w:color w:val="333333"/>
          <w:sz w:val="24"/>
          <w:szCs w:val="24"/>
          <w:lang w:val="en-US"/>
        </w:rPr>
        <w:t xml:space="preserve"> </w:t>
      </w:r>
      <w:proofErr w:type="spellStart"/>
      <w:r w:rsidR="0047629E">
        <w:rPr>
          <w:rFonts w:ascii="Arial Narrow" w:eastAsia="Times New Roman" w:hAnsi="Arial Narrow"/>
          <w:color w:val="333333"/>
          <w:sz w:val="24"/>
          <w:szCs w:val="24"/>
          <w:lang w:val="en-US"/>
        </w:rPr>
        <w:t>pendapatan</w:t>
      </w:r>
      <w:proofErr w:type="spellEnd"/>
      <w:r w:rsidR="0047629E">
        <w:rPr>
          <w:rFonts w:ascii="Arial Narrow" w:eastAsia="Times New Roman" w:hAnsi="Arial Narrow"/>
          <w:color w:val="333333"/>
          <w:sz w:val="24"/>
          <w:szCs w:val="24"/>
          <w:lang w:val="en-US"/>
        </w:rPr>
        <w:t xml:space="preserve"> </w:t>
      </w:r>
      <w:proofErr w:type="spellStart"/>
      <w:r w:rsidR="0047629E">
        <w:rPr>
          <w:rFonts w:ascii="Arial Narrow" w:eastAsia="Times New Roman" w:hAnsi="Arial Narrow"/>
          <w:color w:val="333333"/>
          <w:sz w:val="24"/>
          <w:szCs w:val="24"/>
          <w:lang w:val="en-US"/>
        </w:rPr>
        <w:t>daerah</w:t>
      </w:r>
      <w:proofErr w:type="spellEnd"/>
      <w:r w:rsidR="0047629E">
        <w:rPr>
          <w:rFonts w:ascii="Arial Narrow" w:eastAsia="Times New Roman" w:hAnsi="Arial Narrow"/>
          <w:color w:val="333333"/>
          <w:sz w:val="24"/>
          <w:szCs w:val="24"/>
          <w:lang w:val="en-US"/>
        </w:rPr>
        <w:t>.</w:t>
      </w:r>
    </w:p>
    <w:p w14:paraId="263335B1" w14:textId="50B2E443" w:rsidR="00986016" w:rsidRPr="00B80E05" w:rsidRDefault="00986016" w:rsidP="00986016">
      <w:pPr>
        <w:shd w:val="clear" w:color="auto" w:fill="FFFFFF"/>
        <w:spacing w:before="150" w:after="150" w:line="360" w:lineRule="auto"/>
        <w:jc w:val="both"/>
        <w:outlineLvl w:val="0"/>
        <w:rPr>
          <w:rFonts w:ascii="Arial Narrow" w:eastAsia="Times New Roman" w:hAnsi="Arial Narrow"/>
          <w:bCs/>
          <w:color w:val="333333"/>
          <w:sz w:val="24"/>
          <w:szCs w:val="24"/>
        </w:rPr>
      </w:pPr>
      <w:r w:rsidRPr="00B80E05">
        <w:rPr>
          <w:rFonts w:ascii="Arial Narrow" w:eastAsia="Times New Roman" w:hAnsi="Arial Narrow"/>
          <w:bCs/>
          <w:color w:val="333333"/>
          <w:sz w:val="24"/>
          <w:szCs w:val="24"/>
        </w:rPr>
        <w:t xml:space="preserve">Rasio </w:t>
      </w:r>
      <w:r w:rsidR="00C91958" w:rsidRPr="00B80E05">
        <w:rPr>
          <w:rFonts w:ascii="Arial Narrow" w:eastAsia="Times New Roman" w:hAnsi="Arial Narrow"/>
          <w:bCs/>
          <w:color w:val="333333"/>
          <w:sz w:val="24"/>
          <w:szCs w:val="24"/>
        </w:rPr>
        <w:t>Efektivitas</w:t>
      </w:r>
    </w:p>
    <w:p w14:paraId="0875BB3E" w14:textId="2D1B3A13" w:rsidR="00986016" w:rsidRDefault="002C4BCE" w:rsidP="00986016">
      <w:pPr>
        <w:shd w:val="clear" w:color="auto" w:fill="FFFFFF"/>
        <w:spacing w:before="150" w:after="150" w:line="360" w:lineRule="auto"/>
        <w:ind w:firstLine="720"/>
        <w:jc w:val="both"/>
        <w:outlineLvl w:val="0"/>
        <w:rPr>
          <w:rFonts w:ascii="Arial Narrow" w:eastAsia="Times New Roman" w:hAnsi="Arial Narrow"/>
          <w:color w:val="333333"/>
          <w:sz w:val="24"/>
          <w:szCs w:val="24"/>
        </w:rPr>
      </w:pPr>
      <w:r w:rsidRPr="002C4BCE">
        <w:rPr>
          <w:rFonts w:ascii="Arial Narrow" w:eastAsia="Times New Roman" w:hAnsi="Arial Narrow"/>
          <w:color w:val="333333"/>
          <w:sz w:val="24"/>
          <w:szCs w:val="24"/>
        </w:rPr>
        <w:t xml:space="preserve">Rasio </w:t>
      </w:r>
      <w:r w:rsidR="00C91958">
        <w:rPr>
          <w:rFonts w:ascii="Arial Narrow" w:eastAsia="Times New Roman" w:hAnsi="Arial Narrow"/>
          <w:color w:val="333333"/>
          <w:sz w:val="24"/>
          <w:szCs w:val="24"/>
        </w:rPr>
        <w:t>efektivitas</w:t>
      </w:r>
      <w:r w:rsidRPr="002C4BCE">
        <w:rPr>
          <w:rFonts w:ascii="Arial Narrow" w:eastAsia="Times New Roman" w:hAnsi="Arial Narrow"/>
          <w:color w:val="333333"/>
          <w:sz w:val="24"/>
          <w:szCs w:val="24"/>
        </w:rPr>
        <w:t xml:space="preserve"> membandingkan realisasi </w:t>
      </w:r>
      <w:r>
        <w:rPr>
          <w:rFonts w:ascii="Arial Narrow" w:eastAsia="Times New Roman" w:hAnsi="Arial Narrow"/>
          <w:color w:val="333333"/>
          <w:sz w:val="24"/>
          <w:szCs w:val="24"/>
          <w:lang w:val="en-US"/>
        </w:rPr>
        <w:t>PAD</w:t>
      </w:r>
      <w:r w:rsidR="00B66FF2">
        <w:rPr>
          <w:rFonts w:ascii="Arial Narrow" w:eastAsia="Times New Roman" w:hAnsi="Arial Narrow"/>
          <w:color w:val="333333"/>
          <w:sz w:val="24"/>
          <w:szCs w:val="24"/>
          <w:lang w:val="en-US"/>
        </w:rPr>
        <w:t xml:space="preserve"> </w:t>
      </w:r>
      <w:proofErr w:type="spellStart"/>
      <w:r w:rsidR="00B66FF2">
        <w:rPr>
          <w:rFonts w:ascii="Arial Narrow" w:eastAsia="Times New Roman" w:hAnsi="Arial Narrow"/>
          <w:color w:val="333333"/>
          <w:sz w:val="24"/>
          <w:szCs w:val="24"/>
          <w:lang w:val="en-US"/>
        </w:rPr>
        <w:t>dengan</w:t>
      </w:r>
      <w:proofErr w:type="spellEnd"/>
      <w:r w:rsidR="00B66FF2">
        <w:rPr>
          <w:rFonts w:ascii="Arial Narrow" w:eastAsia="Times New Roman" w:hAnsi="Arial Narrow"/>
          <w:color w:val="333333"/>
          <w:sz w:val="24"/>
          <w:szCs w:val="24"/>
          <w:lang w:val="en-US"/>
        </w:rPr>
        <w:t xml:space="preserve"> </w:t>
      </w:r>
      <w:proofErr w:type="spellStart"/>
      <w:r w:rsidR="00B66FF2">
        <w:rPr>
          <w:rFonts w:ascii="Arial Narrow" w:eastAsia="Times New Roman" w:hAnsi="Arial Narrow"/>
          <w:color w:val="333333"/>
          <w:sz w:val="24"/>
          <w:szCs w:val="24"/>
          <w:lang w:val="en-US"/>
        </w:rPr>
        <w:t>targetnya</w:t>
      </w:r>
      <w:proofErr w:type="spellEnd"/>
      <w:r>
        <w:rPr>
          <w:rFonts w:ascii="Arial Narrow" w:eastAsia="Times New Roman" w:hAnsi="Arial Narrow"/>
          <w:color w:val="333333"/>
          <w:sz w:val="24"/>
          <w:szCs w:val="24"/>
          <w:lang w:val="en-US"/>
        </w:rPr>
        <w:t xml:space="preserve">. </w:t>
      </w:r>
      <w:r w:rsidR="00E91D0E">
        <w:rPr>
          <w:rFonts w:ascii="Arial Narrow" w:eastAsia="Times New Roman" w:hAnsi="Arial Narrow"/>
          <w:color w:val="333333"/>
          <w:sz w:val="24"/>
          <w:szCs w:val="24"/>
          <w:lang w:val="en-US"/>
        </w:rPr>
        <w:t xml:space="preserve">Hal </w:t>
      </w:r>
      <w:proofErr w:type="spellStart"/>
      <w:r w:rsidR="00E91D0E">
        <w:rPr>
          <w:rFonts w:ascii="Arial Narrow" w:eastAsia="Times New Roman" w:hAnsi="Arial Narrow"/>
          <w:color w:val="333333"/>
          <w:sz w:val="24"/>
          <w:szCs w:val="24"/>
          <w:lang w:val="en-US"/>
        </w:rPr>
        <w:t>ini</w:t>
      </w:r>
      <w:proofErr w:type="spellEnd"/>
      <w:r w:rsidR="00E91D0E">
        <w:rPr>
          <w:rFonts w:ascii="Arial Narrow" w:eastAsia="Times New Roman" w:hAnsi="Arial Narrow"/>
          <w:color w:val="333333"/>
          <w:sz w:val="24"/>
          <w:szCs w:val="24"/>
          <w:lang w:val="en-US"/>
        </w:rPr>
        <w:t xml:space="preserve"> </w:t>
      </w:r>
      <w:proofErr w:type="spellStart"/>
      <w:r w:rsidR="00E91D0E">
        <w:rPr>
          <w:rFonts w:ascii="Arial Narrow" w:eastAsia="Times New Roman" w:hAnsi="Arial Narrow"/>
          <w:color w:val="333333"/>
          <w:sz w:val="24"/>
          <w:szCs w:val="24"/>
          <w:lang w:val="en-US"/>
        </w:rPr>
        <w:t>menunjukkan</w:t>
      </w:r>
      <w:proofErr w:type="spellEnd"/>
      <w:r w:rsidR="00E91D0E">
        <w:rPr>
          <w:rFonts w:ascii="Arial Narrow" w:eastAsia="Times New Roman" w:hAnsi="Arial Narrow"/>
          <w:color w:val="333333"/>
          <w:sz w:val="24"/>
          <w:szCs w:val="24"/>
          <w:lang w:val="en-US"/>
        </w:rPr>
        <w:t xml:space="preserve"> </w:t>
      </w:r>
      <w:proofErr w:type="spellStart"/>
      <w:r w:rsidR="00DF429B">
        <w:rPr>
          <w:rFonts w:ascii="Arial Narrow" w:eastAsia="Times New Roman" w:hAnsi="Arial Narrow"/>
          <w:color w:val="333333"/>
          <w:sz w:val="24"/>
          <w:szCs w:val="24"/>
          <w:lang w:val="en-US"/>
        </w:rPr>
        <w:t>keberhasilan</w:t>
      </w:r>
      <w:proofErr w:type="spellEnd"/>
      <w:r w:rsidR="00DF429B">
        <w:rPr>
          <w:rFonts w:ascii="Arial Narrow" w:eastAsia="Times New Roman" w:hAnsi="Arial Narrow"/>
          <w:color w:val="333333"/>
          <w:sz w:val="24"/>
          <w:szCs w:val="24"/>
          <w:lang w:val="en-US"/>
        </w:rPr>
        <w:t xml:space="preserve"> </w:t>
      </w:r>
      <w:proofErr w:type="spellStart"/>
      <w:r w:rsidR="00E91D0E">
        <w:rPr>
          <w:rFonts w:ascii="Arial Narrow" w:eastAsia="Times New Roman" w:hAnsi="Arial Narrow"/>
          <w:color w:val="333333"/>
          <w:sz w:val="24"/>
          <w:szCs w:val="24"/>
          <w:lang w:val="en-US"/>
        </w:rPr>
        <w:t>pemerintah</w:t>
      </w:r>
      <w:proofErr w:type="spellEnd"/>
      <w:r w:rsidR="00E91D0E">
        <w:rPr>
          <w:rFonts w:ascii="Arial Narrow" w:eastAsia="Times New Roman" w:hAnsi="Arial Narrow"/>
          <w:color w:val="333333"/>
          <w:sz w:val="24"/>
          <w:szCs w:val="24"/>
          <w:lang w:val="en-US"/>
        </w:rPr>
        <w:t xml:space="preserve"> </w:t>
      </w:r>
      <w:proofErr w:type="spellStart"/>
      <w:r w:rsidR="00E91D0E">
        <w:rPr>
          <w:rFonts w:ascii="Arial Narrow" w:eastAsia="Times New Roman" w:hAnsi="Arial Narrow"/>
          <w:color w:val="333333"/>
          <w:sz w:val="24"/>
          <w:szCs w:val="24"/>
          <w:lang w:val="en-US"/>
        </w:rPr>
        <w:t>daerah</w:t>
      </w:r>
      <w:proofErr w:type="spellEnd"/>
      <w:r w:rsidR="00E91D0E">
        <w:rPr>
          <w:rFonts w:ascii="Arial Narrow" w:eastAsia="Times New Roman" w:hAnsi="Arial Narrow"/>
          <w:color w:val="333333"/>
          <w:sz w:val="24"/>
          <w:szCs w:val="24"/>
          <w:lang w:val="en-US"/>
        </w:rPr>
        <w:t xml:space="preserve"> </w:t>
      </w:r>
      <w:proofErr w:type="spellStart"/>
      <w:r w:rsidR="00E91D0E">
        <w:rPr>
          <w:rFonts w:ascii="Arial Narrow" w:eastAsia="Times New Roman" w:hAnsi="Arial Narrow"/>
          <w:color w:val="333333"/>
          <w:sz w:val="24"/>
          <w:szCs w:val="24"/>
          <w:lang w:val="en-US"/>
        </w:rPr>
        <w:t>dalam</w:t>
      </w:r>
      <w:proofErr w:type="spellEnd"/>
      <w:r w:rsidR="00E91D0E">
        <w:rPr>
          <w:rFonts w:ascii="Arial Narrow" w:eastAsia="Times New Roman" w:hAnsi="Arial Narrow"/>
          <w:color w:val="333333"/>
          <w:sz w:val="24"/>
          <w:szCs w:val="24"/>
          <w:lang w:val="en-US"/>
        </w:rPr>
        <w:t xml:space="preserve"> </w:t>
      </w:r>
      <w:proofErr w:type="spellStart"/>
      <w:r w:rsidR="00E91D0E">
        <w:rPr>
          <w:rFonts w:ascii="Arial Narrow" w:eastAsia="Times New Roman" w:hAnsi="Arial Narrow"/>
          <w:color w:val="333333"/>
          <w:sz w:val="24"/>
          <w:szCs w:val="24"/>
          <w:lang w:val="en-US"/>
        </w:rPr>
        <w:t>merealisasikan</w:t>
      </w:r>
      <w:proofErr w:type="spellEnd"/>
      <w:r w:rsidR="00E91D0E">
        <w:rPr>
          <w:rFonts w:ascii="Arial Narrow" w:eastAsia="Times New Roman" w:hAnsi="Arial Narrow"/>
          <w:color w:val="333333"/>
          <w:sz w:val="24"/>
          <w:szCs w:val="24"/>
          <w:lang w:val="en-US"/>
        </w:rPr>
        <w:t xml:space="preserve"> PAD </w:t>
      </w:r>
      <w:proofErr w:type="spellStart"/>
      <w:r w:rsidR="00E91D0E">
        <w:rPr>
          <w:rFonts w:ascii="Arial Narrow" w:eastAsia="Times New Roman" w:hAnsi="Arial Narrow"/>
          <w:color w:val="333333"/>
          <w:sz w:val="24"/>
          <w:szCs w:val="24"/>
          <w:lang w:val="en-US"/>
        </w:rPr>
        <w:t>sesuai</w:t>
      </w:r>
      <w:proofErr w:type="spellEnd"/>
      <w:r w:rsidR="00E91D0E">
        <w:rPr>
          <w:rFonts w:ascii="Arial Narrow" w:eastAsia="Times New Roman" w:hAnsi="Arial Narrow"/>
          <w:color w:val="333333"/>
          <w:sz w:val="24"/>
          <w:szCs w:val="24"/>
          <w:lang w:val="en-US"/>
        </w:rPr>
        <w:t xml:space="preserve"> yang </w:t>
      </w:r>
      <w:proofErr w:type="spellStart"/>
      <w:r w:rsidR="00E91D0E">
        <w:rPr>
          <w:rFonts w:ascii="Arial Narrow" w:eastAsia="Times New Roman" w:hAnsi="Arial Narrow"/>
          <w:color w:val="333333"/>
          <w:sz w:val="24"/>
          <w:szCs w:val="24"/>
          <w:lang w:val="en-US"/>
        </w:rPr>
        <w:t>direncanakan</w:t>
      </w:r>
      <w:proofErr w:type="spellEnd"/>
      <w:r w:rsidR="00E91D0E" w:rsidRPr="00E91D0E">
        <w:rPr>
          <w:rFonts w:ascii="Arial Narrow" w:eastAsia="Times New Roman" w:hAnsi="Arial Narrow"/>
          <w:color w:val="333333"/>
          <w:sz w:val="24"/>
          <w:szCs w:val="24"/>
        </w:rPr>
        <w:t xml:space="preserve"> </w:t>
      </w:r>
      <w:r w:rsidR="00E91D0E">
        <w:rPr>
          <w:rFonts w:ascii="Arial Narrow" w:eastAsia="Times New Roman" w:hAnsi="Arial Narrow"/>
          <w:color w:val="333333"/>
          <w:sz w:val="24"/>
          <w:szCs w:val="24"/>
          <w:lang w:val="en-US"/>
        </w:rPr>
        <w:t>(</w:t>
      </w:r>
      <w:r w:rsidR="00E91D0E">
        <w:rPr>
          <w:rFonts w:ascii="Arial Narrow" w:eastAsia="Times New Roman" w:hAnsi="Arial Narrow"/>
          <w:color w:val="333333"/>
          <w:sz w:val="24"/>
          <w:szCs w:val="24"/>
        </w:rPr>
        <w:t xml:space="preserve">Welly dan Lis Djuniar, </w:t>
      </w:r>
      <w:r w:rsidR="00E91D0E" w:rsidRPr="0086138F">
        <w:rPr>
          <w:rFonts w:ascii="Arial Narrow" w:eastAsia="Times New Roman" w:hAnsi="Arial Narrow"/>
          <w:color w:val="333333"/>
          <w:sz w:val="24"/>
          <w:szCs w:val="24"/>
        </w:rPr>
        <w:t>2017)</w:t>
      </w:r>
      <w:r w:rsidR="00E91D0E">
        <w:rPr>
          <w:rFonts w:ascii="Arial Narrow" w:eastAsia="Times New Roman" w:hAnsi="Arial Narrow"/>
          <w:color w:val="333333"/>
          <w:sz w:val="24"/>
          <w:szCs w:val="24"/>
          <w:lang w:val="en-US"/>
        </w:rPr>
        <w:t xml:space="preserve">. </w:t>
      </w:r>
      <w:proofErr w:type="spellStart"/>
      <w:r w:rsidR="00623953">
        <w:rPr>
          <w:rFonts w:ascii="Arial Narrow" w:eastAsia="Times New Roman" w:hAnsi="Arial Narrow"/>
          <w:color w:val="333333"/>
          <w:sz w:val="24"/>
          <w:szCs w:val="24"/>
          <w:lang w:val="en-US"/>
        </w:rPr>
        <w:t>Semakin</w:t>
      </w:r>
      <w:proofErr w:type="spellEnd"/>
      <w:r w:rsidR="00623953">
        <w:rPr>
          <w:rFonts w:ascii="Arial Narrow" w:eastAsia="Times New Roman" w:hAnsi="Arial Narrow"/>
          <w:color w:val="333333"/>
          <w:sz w:val="24"/>
          <w:szCs w:val="24"/>
          <w:lang w:val="en-US"/>
        </w:rPr>
        <w:t xml:space="preserve"> </w:t>
      </w:r>
      <w:proofErr w:type="spellStart"/>
      <w:r w:rsidR="00623953">
        <w:rPr>
          <w:rFonts w:ascii="Arial Narrow" w:eastAsia="Times New Roman" w:hAnsi="Arial Narrow"/>
          <w:color w:val="333333"/>
          <w:sz w:val="24"/>
          <w:szCs w:val="24"/>
          <w:lang w:val="en-US"/>
        </w:rPr>
        <w:t>baik</w:t>
      </w:r>
      <w:proofErr w:type="spellEnd"/>
      <w:r w:rsidR="00623953">
        <w:rPr>
          <w:rFonts w:ascii="Arial Narrow" w:eastAsia="Times New Roman" w:hAnsi="Arial Narrow"/>
          <w:color w:val="333333"/>
          <w:sz w:val="24"/>
          <w:szCs w:val="24"/>
          <w:lang w:val="en-US"/>
        </w:rPr>
        <w:t xml:space="preserve"> </w:t>
      </w:r>
      <w:proofErr w:type="spellStart"/>
      <w:r w:rsidR="00623953">
        <w:rPr>
          <w:rFonts w:ascii="Arial Narrow" w:eastAsia="Times New Roman" w:hAnsi="Arial Narrow"/>
          <w:color w:val="333333"/>
          <w:sz w:val="24"/>
          <w:szCs w:val="24"/>
          <w:lang w:val="en-US"/>
        </w:rPr>
        <w:t>kinerja</w:t>
      </w:r>
      <w:proofErr w:type="spellEnd"/>
      <w:r w:rsidR="00623953">
        <w:rPr>
          <w:rFonts w:ascii="Arial Narrow" w:eastAsia="Times New Roman" w:hAnsi="Arial Narrow"/>
          <w:color w:val="333333"/>
          <w:sz w:val="24"/>
          <w:szCs w:val="24"/>
          <w:lang w:val="en-US"/>
        </w:rPr>
        <w:t xml:space="preserve"> </w:t>
      </w:r>
      <w:proofErr w:type="spellStart"/>
      <w:r w:rsidR="00623953">
        <w:rPr>
          <w:rFonts w:ascii="Arial Narrow" w:eastAsia="Times New Roman" w:hAnsi="Arial Narrow"/>
          <w:color w:val="333333"/>
          <w:sz w:val="24"/>
          <w:szCs w:val="24"/>
          <w:lang w:val="en-US"/>
        </w:rPr>
        <w:t>pemerintah</w:t>
      </w:r>
      <w:proofErr w:type="spellEnd"/>
      <w:r w:rsidR="002A4004">
        <w:rPr>
          <w:rFonts w:ascii="Arial Narrow" w:eastAsia="Times New Roman" w:hAnsi="Arial Narrow"/>
          <w:color w:val="333333"/>
          <w:sz w:val="24"/>
          <w:szCs w:val="24"/>
          <w:lang w:val="en-US"/>
        </w:rPr>
        <w:t xml:space="preserve"> </w:t>
      </w:r>
      <w:proofErr w:type="spellStart"/>
      <w:r w:rsidR="002A4004">
        <w:rPr>
          <w:rFonts w:ascii="Arial Narrow" w:eastAsia="Times New Roman" w:hAnsi="Arial Narrow"/>
          <w:color w:val="333333"/>
          <w:sz w:val="24"/>
          <w:szCs w:val="24"/>
          <w:lang w:val="en-US"/>
        </w:rPr>
        <w:t>dalam</w:t>
      </w:r>
      <w:proofErr w:type="spellEnd"/>
      <w:r w:rsidR="002A4004">
        <w:rPr>
          <w:rFonts w:ascii="Arial Narrow" w:eastAsia="Times New Roman" w:hAnsi="Arial Narrow"/>
          <w:color w:val="333333"/>
          <w:sz w:val="24"/>
          <w:szCs w:val="24"/>
          <w:lang w:val="en-US"/>
        </w:rPr>
        <w:t xml:space="preserve"> </w:t>
      </w:r>
      <w:proofErr w:type="spellStart"/>
      <w:r w:rsidR="002A4004">
        <w:rPr>
          <w:rFonts w:ascii="Arial Narrow" w:eastAsia="Times New Roman" w:hAnsi="Arial Narrow"/>
          <w:color w:val="333333"/>
          <w:sz w:val="24"/>
          <w:szCs w:val="24"/>
          <w:lang w:val="en-US"/>
        </w:rPr>
        <w:t>merealisasikan</w:t>
      </w:r>
      <w:proofErr w:type="spellEnd"/>
      <w:r w:rsidR="002A4004">
        <w:rPr>
          <w:rFonts w:ascii="Arial Narrow" w:eastAsia="Times New Roman" w:hAnsi="Arial Narrow"/>
          <w:color w:val="333333"/>
          <w:sz w:val="24"/>
          <w:szCs w:val="24"/>
          <w:lang w:val="en-US"/>
        </w:rPr>
        <w:t xml:space="preserve"> PAD</w:t>
      </w:r>
      <w:r w:rsidR="00623953">
        <w:rPr>
          <w:rFonts w:ascii="Arial Narrow" w:eastAsia="Times New Roman" w:hAnsi="Arial Narrow"/>
          <w:color w:val="333333"/>
          <w:sz w:val="24"/>
          <w:szCs w:val="24"/>
          <w:lang w:val="en-US"/>
        </w:rPr>
        <w:t xml:space="preserve">, </w:t>
      </w:r>
      <w:proofErr w:type="spellStart"/>
      <w:r w:rsidR="00623953">
        <w:rPr>
          <w:rFonts w:ascii="Arial Narrow" w:eastAsia="Times New Roman" w:hAnsi="Arial Narrow"/>
          <w:color w:val="333333"/>
          <w:sz w:val="24"/>
          <w:szCs w:val="24"/>
          <w:lang w:val="en-US"/>
        </w:rPr>
        <w:t>maka</w:t>
      </w:r>
      <w:proofErr w:type="spellEnd"/>
      <w:r w:rsidR="00623953">
        <w:rPr>
          <w:rFonts w:ascii="Arial Narrow" w:eastAsia="Times New Roman" w:hAnsi="Arial Narrow"/>
          <w:color w:val="333333"/>
          <w:sz w:val="24"/>
          <w:szCs w:val="24"/>
          <w:lang w:val="en-US"/>
        </w:rPr>
        <w:t xml:space="preserve"> </w:t>
      </w:r>
      <w:proofErr w:type="spellStart"/>
      <w:r w:rsidR="00623953">
        <w:rPr>
          <w:rFonts w:ascii="Arial Narrow" w:eastAsia="Times New Roman" w:hAnsi="Arial Narrow"/>
          <w:color w:val="333333"/>
          <w:sz w:val="24"/>
          <w:szCs w:val="24"/>
          <w:lang w:val="en-US"/>
        </w:rPr>
        <w:t>rasio</w:t>
      </w:r>
      <w:proofErr w:type="spellEnd"/>
      <w:r w:rsidR="00623953">
        <w:rPr>
          <w:rFonts w:ascii="Arial Narrow" w:eastAsia="Times New Roman" w:hAnsi="Arial Narrow"/>
          <w:color w:val="333333"/>
          <w:sz w:val="24"/>
          <w:szCs w:val="24"/>
          <w:lang w:val="en-US"/>
        </w:rPr>
        <w:t xml:space="preserve"> </w:t>
      </w:r>
      <w:proofErr w:type="spellStart"/>
      <w:r w:rsidR="00C91958">
        <w:rPr>
          <w:rFonts w:ascii="Arial Narrow" w:eastAsia="Times New Roman" w:hAnsi="Arial Narrow"/>
          <w:color w:val="333333"/>
          <w:sz w:val="24"/>
          <w:szCs w:val="24"/>
          <w:lang w:val="en-US"/>
        </w:rPr>
        <w:t>efektivitas</w:t>
      </w:r>
      <w:proofErr w:type="spellEnd"/>
      <w:r w:rsidR="00623953">
        <w:rPr>
          <w:rFonts w:ascii="Arial Narrow" w:eastAsia="Times New Roman" w:hAnsi="Arial Narrow"/>
          <w:color w:val="333333"/>
          <w:sz w:val="24"/>
          <w:szCs w:val="24"/>
          <w:lang w:val="en-US"/>
        </w:rPr>
        <w:t xml:space="preserve"> </w:t>
      </w:r>
      <w:proofErr w:type="spellStart"/>
      <w:r w:rsidR="00623953">
        <w:rPr>
          <w:rFonts w:ascii="Arial Narrow" w:eastAsia="Times New Roman" w:hAnsi="Arial Narrow"/>
          <w:color w:val="333333"/>
          <w:sz w:val="24"/>
          <w:szCs w:val="24"/>
          <w:lang w:val="en-US"/>
        </w:rPr>
        <w:t>semakin</w:t>
      </w:r>
      <w:proofErr w:type="spellEnd"/>
      <w:r w:rsidR="00623953">
        <w:rPr>
          <w:rFonts w:ascii="Arial Narrow" w:eastAsia="Times New Roman" w:hAnsi="Arial Narrow"/>
          <w:color w:val="333333"/>
          <w:sz w:val="24"/>
          <w:szCs w:val="24"/>
          <w:lang w:val="en-US"/>
        </w:rPr>
        <w:t xml:space="preserve"> </w:t>
      </w:r>
      <w:proofErr w:type="spellStart"/>
      <w:r w:rsidR="00623953">
        <w:rPr>
          <w:rFonts w:ascii="Arial Narrow" w:eastAsia="Times New Roman" w:hAnsi="Arial Narrow"/>
          <w:color w:val="333333"/>
          <w:sz w:val="24"/>
          <w:szCs w:val="24"/>
          <w:lang w:val="en-US"/>
        </w:rPr>
        <w:t>tinggi</w:t>
      </w:r>
      <w:proofErr w:type="spellEnd"/>
      <w:r w:rsidR="002A4004">
        <w:rPr>
          <w:rFonts w:ascii="Arial Narrow" w:eastAsia="Times New Roman" w:hAnsi="Arial Narrow"/>
          <w:color w:val="333333"/>
          <w:sz w:val="24"/>
          <w:szCs w:val="24"/>
          <w:lang w:val="en-US"/>
        </w:rPr>
        <w:t xml:space="preserve"> </w:t>
      </w:r>
      <w:proofErr w:type="spellStart"/>
      <w:r w:rsidR="002A4004">
        <w:rPr>
          <w:rFonts w:ascii="Arial Narrow" w:eastAsia="Times New Roman" w:hAnsi="Arial Narrow"/>
          <w:color w:val="333333"/>
          <w:sz w:val="24"/>
          <w:szCs w:val="24"/>
          <w:lang w:val="en-US"/>
        </w:rPr>
        <w:t>atau</w:t>
      </w:r>
      <w:proofErr w:type="spellEnd"/>
      <w:r w:rsidR="002A4004">
        <w:rPr>
          <w:rFonts w:ascii="Arial Narrow" w:eastAsia="Times New Roman" w:hAnsi="Arial Narrow"/>
          <w:color w:val="333333"/>
          <w:sz w:val="24"/>
          <w:szCs w:val="24"/>
          <w:lang w:val="en-US"/>
        </w:rPr>
        <w:t xml:space="preserve"> </w:t>
      </w:r>
      <w:proofErr w:type="spellStart"/>
      <w:r w:rsidR="002A4004">
        <w:rPr>
          <w:rFonts w:ascii="Arial Narrow" w:eastAsia="Times New Roman" w:hAnsi="Arial Narrow"/>
          <w:color w:val="333333"/>
          <w:sz w:val="24"/>
          <w:szCs w:val="24"/>
          <w:lang w:val="en-US"/>
        </w:rPr>
        <w:t>mencapai</w:t>
      </w:r>
      <w:proofErr w:type="spellEnd"/>
      <w:r w:rsidR="002A4004">
        <w:rPr>
          <w:rFonts w:ascii="Arial Narrow" w:eastAsia="Times New Roman" w:hAnsi="Arial Narrow"/>
          <w:color w:val="333333"/>
          <w:sz w:val="24"/>
          <w:szCs w:val="24"/>
          <w:lang w:val="en-US"/>
        </w:rPr>
        <w:t xml:space="preserve"> 100%</w:t>
      </w:r>
      <w:r w:rsidR="00623953">
        <w:rPr>
          <w:rFonts w:ascii="Arial Narrow" w:eastAsia="Times New Roman" w:hAnsi="Arial Narrow"/>
          <w:color w:val="333333"/>
          <w:sz w:val="24"/>
          <w:szCs w:val="24"/>
          <w:lang w:val="en-US"/>
        </w:rPr>
        <w:t xml:space="preserve">. </w:t>
      </w:r>
      <w:r w:rsidR="00F42FE3">
        <w:rPr>
          <w:rFonts w:ascii="Arial Narrow" w:eastAsia="Times New Roman" w:hAnsi="Arial Narrow"/>
          <w:color w:val="333333"/>
          <w:sz w:val="24"/>
          <w:szCs w:val="24"/>
          <w:lang w:val="en-US"/>
        </w:rPr>
        <w:t xml:space="preserve">Pada </w:t>
      </w:r>
      <w:proofErr w:type="spellStart"/>
      <w:r w:rsidR="00F42FE3">
        <w:rPr>
          <w:rFonts w:ascii="Arial Narrow" w:eastAsia="Times New Roman" w:hAnsi="Arial Narrow"/>
          <w:color w:val="333333"/>
          <w:sz w:val="24"/>
          <w:szCs w:val="24"/>
          <w:lang w:val="en-US"/>
        </w:rPr>
        <w:t>tahun</w:t>
      </w:r>
      <w:proofErr w:type="spellEnd"/>
      <w:r w:rsidR="00F42FE3">
        <w:rPr>
          <w:rFonts w:ascii="Arial Narrow" w:eastAsia="Times New Roman" w:hAnsi="Arial Narrow"/>
          <w:color w:val="333333"/>
          <w:sz w:val="24"/>
          <w:szCs w:val="24"/>
          <w:lang w:val="en-US"/>
        </w:rPr>
        <w:t xml:space="preserve"> </w:t>
      </w:r>
      <w:proofErr w:type="spellStart"/>
      <w:r w:rsidR="00F42FE3">
        <w:rPr>
          <w:rFonts w:ascii="Arial Narrow" w:eastAsia="Times New Roman" w:hAnsi="Arial Narrow"/>
          <w:color w:val="333333"/>
          <w:sz w:val="24"/>
          <w:szCs w:val="24"/>
          <w:lang w:val="en-US"/>
        </w:rPr>
        <w:t>pertama</w:t>
      </w:r>
      <w:proofErr w:type="spellEnd"/>
      <w:r w:rsidR="00CD1D26">
        <w:rPr>
          <w:rFonts w:ascii="Arial Narrow" w:eastAsia="Times New Roman" w:hAnsi="Arial Narrow"/>
          <w:color w:val="333333"/>
          <w:sz w:val="24"/>
          <w:szCs w:val="24"/>
          <w:lang w:val="en-US"/>
        </w:rPr>
        <w:t xml:space="preserve"> </w:t>
      </w:r>
      <w:proofErr w:type="spellStart"/>
      <w:r w:rsidR="00CD1D26">
        <w:rPr>
          <w:rFonts w:ascii="Arial Narrow" w:eastAsia="Times New Roman" w:hAnsi="Arial Narrow"/>
          <w:color w:val="333333"/>
          <w:sz w:val="24"/>
          <w:szCs w:val="24"/>
          <w:lang w:val="en-US"/>
        </w:rPr>
        <w:t>atau</w:t>
      </w:r>
      <w:proofErr w:type="spellEnd"/>
      <w:r w:rsidR="00CD1D26">
        <w:rPr>
          <w:rFonts w:ascii="Arial Narrow" w:eastAsia="Times New Roman" w:hAnsi="Arial Narrow"/>
          <w:color w:val="333333"/>
          <w:sz w:val="24"/>
          <w:szCs w:val="24"/>
          <w:lang w:val="en-US"/>
        </w:rPr>
        <w:t xml:space="preserve"> </w:t>
      </w:r>
      <w:proofErr w:type="spellStart"/>
      <w:r w:rsidR="00CD1D26">
        <w:rPr>
          <w:rFonts w:ascii="Arial Narrow" w:eastAsia="Times New Roman" w:hAnsi="Arial Narrow"/>
          <w:color w:val="333333"/>
          <w:sz w:val="24"/>
          <w:szCs w:val="24"/>
          <w:lang w:val="en-US"/>
        </w:rPr>
        <w:t>tahun</w:t>
      </w:r>
      <w:proofErr w:type="spellEnd"/>
      <w:r w:rsidR="00CD1D26">
        <w:rPr>
          <w:rFonts w:ascii="Arial Narrow" w:eastAsia="Times New Roman" w:hAnsi="Arial Narrow"/>
          <w:color w:val="333333"/>
          <w:sz w:val="24"/>
          <w:szCs w:val="24"/>
          <w:lang w:val="en-US"/>
        </w:rPr>
        <w:t xml:space="preserve"> 2015</w:t>
      </w:r>
      <w:r w:rsidR="00F42FE3">
        <w:rPr>
          <w:rFonts w:ascii="Arial Narrow" w:eastAsia="Times New Roman" w:hAnsi="Arial Narrow"/>
          <w:color w:val="333333"/>
          <w:sz w:val="24"/>
          <w:szCs w:val="24"/>
          <w:lang w:val="en-US"/>
        </w:rPr>
        <w:t xml:space="preserve">, </w:t>
      </w:r>
      <w:proofErr w:type="spellStart"/>
      <w:r w:rsidR="00CD1D26">
        <w:rPr>
          <w:rFonts w:ascii="Arial Narrow" w:eastAsia="Times New Roman" w:hAnsi="Arial Narrow"/>
          <w:color w:val="333333"/>
          <w:sz w:val="24"/>
          <w:szCs w:val="24"/>
          <w:lang w:val="en-US"/>
        </w:rPr>
        <w:t>didapat</w:t>
      </w:r>
      <w:proofErr w:type="spellEnd"/>
      <w:r w:rsidR="00CD1D26">
        <w:rPr>
          <w:rFonts w:ascii="Arial Narrow" w:eastAsia="Times New Roman" w:hAnsi="Arial Narrow"/>
          <w:color w:val="333333"/>
          <w:sz w:val="24"/>
          <w:szCs w:val="24"/>
          <w:lang w:val="en-US"/>
        </w:rPr>
        <w:t xml:space="preserve"> </w:t>
      </w:r>
      <w:proofErr w:type="spellStart"/>
      <w:r w:rsidR="00F42FE3">
        <w:rPr>
          <w:rFonts w:ascii="Arial Narrow" w:eastAsia="Times New Roman" w:hAnsi="Arial Narrow"/>
          <w:color w:val="333333"/>
          <w:sz w:val="24"/>
          <w:szCs w:val="24"/>
          <w:lang w:val="en-US"/>
        </w:rPr>
        <w:t>rasio</w:t>
      </w:r>
      <w:proofErr w:type="spellEnd"/>
      <w:r w:rsidR="00F42FE3">
        <w:rPr>
          <w:rFonts w:ascii="Arial Narrow" w:eastAsia="Times New Roman" w:hAnsi="Arial Narrow"/>
          <w:color w:val="333333"/>
          <w:sz w:val="24"/>
          <w:szCs w:val="24"/>
          <w:lang w:val="en-US"/>
        </w:rPr>
        <w:t xml:space="preserve"> </w:t>
      </w:r>
      <w:proofErr w:type="spellStart"/>
      <w:r w:rsidR="00F42FE3">
        <w:rPr>
          <w:rFonts w:ascii="Arial Narrow" w:eastAsia="Times New Roman" w:hAnsi="Arial Narrow"/>
          <w:color w:val="333333"/>
          <w:sz w:val="24"/>
          <w:szCs w:val="24"/>
          <w:lang w:val="en-US"/>
        </w:rPr>
        <w:t>efektivitas</w:t>
      </w:r>
      <w:proofErr w:type="spellEnd"/>
      <w:r w:rsidR="00CD1D26">
        <w:rPr>
          <w:rFonts w:ascii="Arial Narrow" w:eastAsia="Times New Roman" w:hAnsi="Arial Narrow"/>
          <w:color w:val="333333"/>
          <w:sz w:val="24"/>
          <w:szCs w:val="24"/>
          <w:lang w:val="en-US"/>
        </w:rPr>
        <w:t xml:space="preserve"> </w:t>
      </w:r>
      <w:proofErr w:type="spellStart"/>
      <w:r w:rsidR="00CD1D26">
        <w:rPr>
          <w:rFonts w:ascii="Arial Narrow" w:eastAsia="Times New Roman" w:hAnsi="Arial Narrow"/>
          <w:color w:val="333333"/>
          <w:sz w:val="24"/>
          <w:szCs w:val="24"/>
          <w:lang w:val="en-US"/>
        </w:rPr>
        <w:t>sebesar</w:t>
      </w:r>
      <w:proofErr w:type="spellEnd"/>
      <w:r w:rsidR="00CD1D26">
        <w:rPr>
          <w:rFonts w:ascii="Arial Narrow" w:eastAsia="Times New Roman" w:hAnsi="Arial Narrow"/>
          <w:color w:val="333333"/>
          <w:sz w:val="24"/>
          <w:szCs w:val="24"/>
          <w:lang w:val="en-US"/>
        </w:rPr>
        <w:t xml:space="preserve"> 112,36%</w:t>
      </w:r>
      <w:r w:rsidR="00F42FE3">
        <w:rPr>
          <w:rFonts w:ascii="Arial Narrow" w:eastAsia="Times New Roman" w:hAnsi="Arial Narrow"/>
          <w:color w:val="333333"/>
          <w:sz w:val="24"/>
          <w:szCs w:val="24"/>
          <w:lang w:val="en-US"/>
        </w:rPr>
        <w:t xml:space="preserve"> </w:t>
      </w:r>
      <w:proofErr w:type="spellStart"/>
      <w:r w:rsidR="00F42FE3">
        <w:rPr>
          <w:rFonts w:ascii="Arial Narrow" w:eastAsia="Times New Roman" w:hAnsi="Arial Narrow"/>
          <w:color w:val="333333"/>
          <w:sz w:val="24"/>
          <w:szCs w:val="24"/>
          <w:lang w:val="en-US"/>
        </w:rPr>
        <w:lastRenderedPageBreak/>
        <w:t>masuk</w:t>
      </w:r>
      <w:proofErr w:type="spellEnd"/>
      <w:r w:rsidR="00F42FE3">
        <w:rPr>
          <w:rFonts w:ascii="Arial Narrow" w:eastAsia="Times New Roman" w:hAnsi="Arial Narrow"/>
          <w:color w:val="333333"/>
          <w:sz w:val="24"/>
          <w:szCs w:val="24"/>
          <w:lang w:val="en-US"/>
        </w:rPr>
        <w:t xml:space="preserve"> </w:t>
      </w:r>
      <w:proofErr w:type="spellStart"/>
      <w:r w:rsidR="009B6D09">
        <w:rPr>
          <w:rFonts w:ascii="Arial Narrow" w:eastAsia="Times New Roman" w:hAnsi="Arial Narrow"/>
          <w:color w:val="333333"/>
          <w:sz w:val="24"/>
          <w:szCs w:val="24"/>
          <w:lang w:val="en-US"/>
        </w:rPr>
        <w:t>dalam</w:t>
      </w:r>
      <w:proofErr w:type="spellEnd"/>
      <w:r w:rsidR="009B6D09">
        <w:rPr>
          <w:rFonts w:ascii="Arial Narrow" w:eastAsia="Times New Roman" w:hAnsi="Arial Narrow"/>
          <w:color w:val="333333"/>
          <w:sz w:val="24"/>
          <w:szCs w:val="24"/>
          <w:lang w:val="en-US"/>
        </w:rPr>
        <w:t xml:space="preserve"> </w:t>
      </w:r>
      <w:proofErr w:type="spellStart"/>
      <w:r w:rsidR="00F42FE3">
        <w:rPr>
          <w:rFonts w:ascii="Arial Narrow" w:eastAsia="Times New Roman" w:hAnsi="Arial Narrow"/>
          <w:color w:val="333333"/>
          <w:sz w:val="24"/>
          <w:szCs w:val="24"/>
          <w:lang w:val="en-US"/>
        </w:rPr>
        <w:t>kriteria</w:t>
      </w:r>
      <w:proofErr w:type="spellEnd"/>
      <w:r w:rsidR="00F42FE3">
        <w:rPr>
          <w:rFonts w:ascii="Arial Narrow" w:eastAsia="Times New Roman" w:hAnsi="Arial Narrow"/>
          <w:color w:val="333333"/>
          <w:sz w:val="24"/>
          <w:szCs w:val="24"/>
          <w:lang w:val="en-US"/>
        </w:rPr>
        <w:t xml:space="preserve"> </w:t>
      </w:r>
      <w:proofErr w:type="spellStart"/>
      <w:r w:rsidR="00F42FE3">
        <w:rPr>
          <w:rFonts w:ascii="Arial Narrow" w:eastAsia="Times New Roman" w:hAnsi="Arial Narrow"/>
          <w:color w:val="333333"/>
          <w:sz w:val="24"/>
          <w:szCs w:val="24"/>
          <w:lang w:val="en-US"/>
        </w:rPr>
        <w:t>sangat</w:t>
      </w:r>
      <w:proofErr w:type="spellEnd"/>
      <w:r w:rsidR="00F42FE3">
        <w:rPr>
          <w:rFonts w:ascii="Arial Narrow" w:eastAsia="Times New Roman" w:hAnsi="Arial Narrow"/>
          <w:color w:val="333333"/>
          <w:sz w:val="24"/>
          <w:szCs w:val="24"/>
          <w:lang w:val="en-US"/>
        </w:rPr>
        <w:t xml:space="preserve"> </w:t>
      </w:r>
      <w:proofErr w:type="spellStart"/>
      <w:r w:rsidR="00F42FE3">
        <w:rPr>
          <w:rFonts w:ascii="Arial Narrow" w:eastAsia="Times New Roman" w:hAnsi="Arial Narrow"/>
          <w:color w:val="333333"/>
          <w:sz w:val="24"/>
          <w:szCs w:val="24"/>
          <w:lang w:val="en-US"/>
        </w:rPr>
        <w:t>efektif</w:t>
      </w:r>
      <w:proofErr w:type="spellEnd"/>
      <w:r w:rsidR="00F42FE3">
        <w:rPr>
          <w:rFonts w:ascii="Arial Narrow" w:eastAsia="Times New Roman" w:hAnsi="Arial Narrow"/>
          <w:color w:val="333333"/>
          <w:sz w:val="24"/>
          <w:szCs w:val="24"/>
          <w:lang w:val="en-US"/>
        </w:rPr>
        <w:t xml:space="preserve">, </w:t>
      </w:r>
      <w:proofErr w:type="spellStart"/>
      <w:r w:rsidR="00F42FE3">
        <w:rPr>
          <w:rFonts w:ascii="Arial Narrow" w:eastAsia="Times New Roman" w:hAnsi="Arial Narrow"/>
          <w:color w:val="333333"/>
          <w:sz w:val="24"/>
          <w:szCs w:val="24"/>
          <w:lang w:val="en-US"/>
        </w:rPr>
        <w:t>dalam</w:t>
      </w:r>
      <w:proofErr w:type="spellEnd"/>
      <w:r w:rsidR="00F42FE3">
        <w:rPr>
          <w:rFonts w:ascii="Arial Narrow" w:eastAsia="Times New Roman" w:hAnsi="Arial Narrow"/>
          <w:color w:val="333333"/>
          <w:sz w:val="24"/>
          <w:szCs w:val="24"/>
          <w:lang w:val="en-US"/>
        </w:rPr>
        <w:t xml:space="preserve"> </w:t>
      </w:r>
      <w:proofErr w:type="spellStart"/>
      <w:r w:rsidR="00F42FE3">
        <w:rPr>
          <w:rFonts w:ascii="Arial Narrow" w:eastAsia="Times New Roman" w:hAnsi="Arial Narrow"/>
          <w:color w:val="333333"/>
          <w:sz w:val="24"/>
          <w:szCs w:val="24"/>
          <w:lang w:val="en-US"/>
        </w:rPr>
        <w:t>arti</w:t>
      </w:r>
      <w:proofErr w:type="spellEnd"/>
      <w:r w:rsidR="00F42FE3">
        <w:rPr>
          <w:rFonts w:ascii="Arial Narrow" w:eastAsia="Times New Roman" w:hAnsi="Arial Narrow"/>
          <w:color w:val="333333"/>
          <w:sz w:val="24"/>
          <w:szCs w:val="24"/>
          <w:lang w:val="en-US"/>
        </w:rPr>
        <w:t xml:space="preserve"> </w:t>
      </w:r>
      <w:proofErr w:type="spellStart"/>
      <w:r w:rsidR="00F42FE3">
        <w:rPr>
          <w:rFonts w:ascii="Arial Narrow" w:eastAsia="Times New Roman" w:hAnsi="Arial Narrow"/>
          <w:color w:val="333333"/>
          <w:sz w:val="24"/>
          <w:szCs w:val="24"/>
          <w:lang w:val="en-US"/>
        </w:rPr>
        <w:t>pemerintah</w:t>
      </w:r>
      <w:proofErr w:type="spellEnd"/>
      <w:r w:rsidR="00F42FE3">
        <w:rPr>
          <w:rFonts w:ascii="Arial Narrow" w:eastAsia="Times New Roman" w:hAnsi="Arial Narrow"/>
          <w:color w:val="333333"/>
          <w:sz w:val="24"/>
          <w:szCs w:val="24"/>
          <w:lang w:val="en-US"/>
        </w:rPr>
        <w:t xml:space="preserve"> Kota </w:t>
      </w:r>
      <w:proofErr w:type="spellStart"/>
      <w:r w:rsidR="00F42FE3">
        <w:rPr>
          <w:rFonts w:ascii="Arial Narrow" w:eastAsia="Times New Roman" w:hAnsi="Arial Narrow"/>
          <w:color w:val="333333"/>
          <w:sz w:val="24"/>
          <w:szCs w:val="24"/>
          <w:lang w:val="en-US"/>
        </w:rPr>
        <w:t>Cilegon</w:t>
      </w:r>
      <w:proofErr w:type="spellEnd"/>
      <w:r w:rsidR="00F42FE3">
        <w:rPr>
          <w:rFonts w:ascii="Arial Narrow" w:eastAsia="Times New Roman" w:hAnsi="Arial Narrow"/>
          <w:color w:val="333333"/>
          <w:sz w:val="24"/>
          <w:szCs w:val="24"/>
          <w:lang w:val="en-US"/>
        </w:rPr>
        <w:t xml:space="preserve"> </w:t>
      </w:r>
      <w:proofErr w:type="spellStart"/>
      <w:r w:rsidR="00F42FE3">
        <w:rPr>
          <w:rFonts w:ascii="Arial Narrow" w:eastAsia="Times New Roman" w:hAnsi="Arial Narrow"/>
          <w:color w:val="333333"/>
          <w:sz w:val="24"/>
          <w:szCs w:val="24"/>
          <w:lang w:val="en-US"/>
        </w:rPr>
        <w:t>telah</w:t>
      </w:r>
      <w:proofErr w:type="spellEnd"/>
      <w:r w:rsidR="00F42FE3">
        <w:rPr>
          <w:rFonts w:ascii="Arial Narrow" w:eastAsia="Times New Roman" w:hAnsi="Arial Narrow"/>
          <w:color w:val="333333"/>
          <w:sz w:val="24"/>
          <w:szCs w:val="24"/>
          <w:lang w:val="en-US"/>
        </w:rPr>
        <w:t xml:space="preserve"> </w:t>
      </w:r>
      <w:proofErr w:type="spellStart"/>
      <w:r w:rsidR="00F42FE3">
        <w:rPr>
          <w:rFonts w:ascii="Arial Narrow" w:eastAsia="Times New Roman" w:hAnsi="Arial Narrow"/>
          <w:color w:val="333333"/>
          <w:sz w:val="24"/>
          <w:szCs w:val="24"/>
          <w:lang w:val="en-US"/>
        </w:rPr>
        <w:t>berhasil</w:t>
      </w:r>
      <w:proofErr w:type="spellEnd"/>
      <w:r w:rsidR="00F42FE3">
        <w:rPr>
          <w:rFonts w:ascii="Arial Narrow" w:eastAsia="Times New Roman" w:hAnsi="Arial Narrow"/>
          <w:color w:val="333333"/>
          <w:sz w:val="24"/>
          <w:szCs w:val="24"/>
          <w:lang w:val="en-US"/>
        </w:rPr>
        <w:t xml:space="preserve"> </w:t>
      </w:r>
      <w:proofErr w:type="spellStart"/>
      <w:r w:rsidR="00F42FE3">
        <w:rPr>
          <w:rFonts w:ascii="Arial Narrow" w:eastAsia="Times New Roman" w:hAnsi="Arial Narrow"/>
          <w:color w:val="333333"/>
          <w:sz w:val="24"/>
          <w:szCs w:val="24"/>
          <w:lang w:val="en-US"/>
        </w:rPr>
        <w:t>merealisasikan</w:t>
      </w:r>
      <w:proofErr w:type="spellEnd"/>
      <w:r w:rsidR="00F42FE3">
        <w:rPr>
          <w:rFonts w:ascii="Arial Narrow" w:eastAsia="Times New Roman" w:hAnsi="Arial Narrow"/>
          <w:color w:val="333333"/>
          <w:sz w:val="24"/>
          <w:szCs w:val="24"/>
          <w:lang w:val="en-US"/>
        </w:rPr>
        <w:t xml:space="preserve"> PAD (</w:t>
      </w:r>
      <w:proofErr w:type="spellStart"/>
      <w:r w:rsidR="00F42FE3">
        <w:rPr>
          <w:rFonts w:ascii="Arial Narrow" w:eastAsia="Times New Roman" w:hAnsi="Arial Narrow"/>
          <w:color w:val="333333"/>
          <w:sz w:val="24"/>
          <w:szCs w:val="24"/>
          <w:lang w:val="en-US"/>
        </w:rPr>
        <w:t>baik</w:t>
      </w:r>
      <w:proofErr w:type="spellEnd"/>
      <w:r w:rsidR="00F42FE3">
        <w:rPr>
          <w:rFonts w:ascii="Arial Narrow" w:eastAsia="Times New Roman" w:hAnsi="Arial Narrow"/>
          <w:color w:val="333333"/>
          <w:sz w:val="24"/>
          <w:szCs w:val="24"/>
          <w:lang w:val="en-US"/>
        </w:rPr>
        <w:t xml:space="preserve"> </w:t>
      </w:r>
      <w:proofErr w:type="spellStart"/>
      <w:r w:rsidR="00F42FE3">
        <w:rPr>
          <w:rFonts w:ascii="Arial Narrow" w:eastAsia="Times New Roman" w:hAnsi="Arial Narrow"/>
          <w:color w:val="333333"/>
          <w:sz w:val="24"/>
          <w:szCs w:val="24"/>
          <w:lang w:val="en-US"/>
        </w:rPr>
        <w:t>dari</w:t>
      </w:r>
      <w:proofErr w:type="spellEnd"/>
      <w:r w:rsidR="00F42FE3">
        <w:rPr>
          <w:rFonts w:ascii="Arial Narrow" w:eastAsia="Times New Roman" w:hAnsi="Arial Narrow"/>
          <w:color w:val="333333"/>
          <w:sz w:val="24"/>
          <w:szCs w:val="24"/>
          <w:lang w:val="en-US"/>
        </w:rPr>
        <w:t xml:space="preserve"> </w:t>
      </w:r>
      <w:proofErr w:type="spellStart"/>
      <w:r w:rsidR="00F42FE3">
        <w:rPr>
          <w:rFonts w:ascii="Arial Narrow" w:eastAsia="Times New Roman" w:hAnsi="Arial Narrow"/>
          <w:color w:val="333333"/>
          <w:sz w:val="24"/>
          <w:szCs w:val="24"/>
          <w:lang w:val="en-US"/>
        </w:rPr>
        <w:t>pajak</w:t>
      </w:r>
      <w:proofErr w:type="spellEnd"/>
      <w:r w:rsidR="00436D09">
        <w:rPr>
          <w:rFonts w:ascii="Arial Narrow" w:eastAsia="Times New Roman" w:hAnsi="Arial Narrow"/>
          <w:color w:val="333333"/>
          <w:sz w:val="24"/>
          <w:szCs w:val="24"/>
          <w:lang w:val="en-US"/>
        </w:rPr>
        <w:t>,</w:t>
      </w:r>
      <w:r w:rsidR="00F42FE3">
        <w:rPr>
          <w:rFonts w:ascii="Arial Narrow" w:eastAsia="Times New Roman" w:hAnsi="Arial Narrow"/>
          <w:color w:val="333333"/>
          <w:sz w:val="24"/>
          <w:szCs w:val="24"/>
          <w:lang w:val="en-US"/>
        </w:rPr>
        <w:t xml:space="preserve"> </w:t>
      </w:r>
      <w:proofErr w:type="spellStart"/>
      <w:r w:rsidR="00F42FE3">
        <w:rPr>
          <w:rFonts w:ascii="Arial Narrow" w:eastAsia="Times New Roman" w:hAnsi="Arial Narrow"/>
          <w:color w:val="333333"/>
          <w:sz w:val="24"/>
          <w:szCs w:val="24"/>
          <w:lang w:val="en-US"/>
        </w:rPr>
        <w:t>retribusi</w:t>
      </w:r>
      <w:proofErr w:type="spellEnd"/>
      <w:r w:rsidR="00F42FE3">
        <w:rPr>
          <w:rFonts w:ascii="Arial Narrow" w:eastAsia="Times New Roman" w:hAnsi="Arial Narrow"/>
          <w:color w:val="333333"/>
          <w:sz w:val="24"/>
          <w:szCs w:val="24"/>
          <w:lang w:val="en-US"/>
        </w:rPr>
        <w:t xml:space="preserve"> </w:t>
      </w:r>
      <w:proofErr w:type="spellStart"/>
      <w:r w:rsidR="00F42FE3">
        <w:rPr>
          <w:rFonts w:ascii="Arial Narrow" w:eastAsia="Times New Roman" w:hAnsi="Arial Narrow"/>
          <w:color w:val="333333"/>
          <w:sz w:val="24"/>
          <w:szCs w:val="24"/>
          <w:lang w:val="en-US"/>
        </w:rPr>
        <w:t>daerah</w:t>
      </w:r>
      <w:proofErr w:type="spellEnd"/>
      <w:r w:rsidR="00436D09">
        <w:rPr>
          <w:rFonts w:ascii="Arial Narrow" w:eastAsia="Times New Roman" w:hAnsi="Arial Narrow"/>
          <w:color w:val="333333"/>
          <w:sz w:val="24"/>
          <w:szCs w:val="24"/>
          <w:lang w:val="en-US"/>
        </w:rPr>
        <w:t xml:space="preserve"> </w:t>
      </w:r>
      <w:proofErr w:type="spellStart"/>
      <w:r w:rsidR="00436D09">
        <w:rPr>
          <w:rFonts w:ascii="Arial Narrow" w:eastAsia="Times New Roman" w:hAnsi="Arial Narrow"/>
          <w:color w:val="333333"/>
          <w:sz w:val="24"/>
          <w:szCs w:val="24"/>
          <w:lang w:val="en-US"/>
        </w:rPr>
        <w:t>maupun</w:t>
      </w:r>
      <w:proofErr w:type="spellEnd"/>
      <w:r w:rsidR="00436D09">
        <w:rPr>
          <w:rFonts w:ascii="Arial Narrow" w:eastAsia="Times New Roman" w:hAnsi="Arial Narrow"/>
          <w:color w:val="333333"/>
          <w:sz w:val="24"/>
          <w:szCs w:val="24"/>
          <w:lang w:val="en-US"/>
        </w:rPr>
        <w:t xml:space="preserve"> </w:t>
      </w:r>
      <w:proofErr w:type="spellStart"/>
      <w:r w:rsidR="00436D09">
        <w:rPr>
          <w:rFonts w:ascii="Arial Narrow" w:eastAsia="Times New Roman" w:hAnsi="Arial Narrow"/>
          <w:color w:val="333333"/>
          <w:sz w:val="24"/>
          <w:szCs w:val="24"/>
          <w:lang w:val="en-US"/>
        </w:rPr>
        <w:t>pendapatan</w:t>
      </w:r>
      <w:proofErr w:type="spellEnd"/>
      <w:r w:rsidR="00436D09">
        <w:rPr>
          <w:rFonts w:ascii="Arial Narrow" w:eastAsia="Times New Roman" w:hAnsi="Arial Narrow"/>
          <w:color w:val="333333"/>
          <w:sz w:val="24"/>
          <w:szCs w:val="24"/>
          <w:lang w:val="en-US"/>
        </w:rPr>
        <w:t xml:space="preserve"> </w:t>
      </w:r>
      <w:proofErr w:type="spellStart"/>
      <w:r w:rsidR="00436D09">
        <w:rPr>
          <w:rFonts w:ascii="Arial Narrow" w:eastAsia="Times New Roman" w:hAnsi="Arial Narrow"/>
          <w:color w:val="333333"/>
          <w:sz w:val="24"/>
          <w:szCs w:val="24"/>
          <w:lang w:val="en-US"/>
        </w:rPr>
        <w:t>asli</w:t>
      </w:r>
      <w:proofErr w:type="spellEnd"/>
      <w:r w:rsidR="00436D09">
        <w:rPr>
          <w:rFonts w:ascii="Arial Narrow" w:eastAsia="Times New Roman" w:hAnsi="Arial Narrow"/>
          <w:color w:val="333333"/>
          <w:sz w:val="24"/>
          <w:szCs w:val="24"/>
          <w:lang w:val="en-US"/>
        </w:rPr>
        <w:t xml:space="preserve"> </w:t>
      </w:r>
      <w:proofErr w:type="spellStart"/>
      <w:r w:rsidR="00436D09">
        <w:rPr>
          <w:rFonts w:ascii="Arial Narrow" w:eastAsia="Times New Roman" w:hAnsi="Arial Narrow"/>
          <w:color w:val="333333"/>
          <w:sz w:val="24"/>
          <w:szCs w:val="24"/>
          <w:lang w:val="en-US"/>
        </w:rPr>
        <w:t>daerah</w:t>
      </w:r>
      <w:proofErr w:type="spellEnd"/>
      <w:r w:rsidR="00436D09">
        <w:rPr>
          <w:rFonts w:ascii="Arial Narrow" w:eastAsia="Times New Roman" w:hAnsi="Arial Narrow"/>
          <w:color w:val="333333"/>
          <w:sz w:val="24"/>
          <w:szCs w:val="24"/>
          <w:lang w:val="en-US"/>
        </w:rPr>
        <w:t xml:space="preserve"> </w:t>
      </w:r>
      <w:proofErr w:type="spellStart"/>
      <w:r w:rsidR="00436D09">
        <w:rPr>
          <w:rFonts w:ascii="Arial Narrow" w:eastAsia="Times New Roman" w:hAnsi="Arial Narrow"/>
          <w:color w:val="333333"/>
          <w:sz w:val="24"/>
          <w:szCs w:val="24"/>
          <w:lang w:val="en-US"/>
        </w:rPr>
        <w:t>lainnya</w:t>
      </w:r>
      <w:proofErr w:type="spellEnd"/>
      <w:r w:rsidR="00F42FE3">
        <w:rPr>
          <w:rFonts w:ascii="Arial Narrow" w:eastAsia="Times New Roman" w:hAnsi="Arial Narrow"/>
          <w:color w:val="333333"/>
          <w:sz w:val="24"/>
          <w:szCs w:val="24"/>
          <w:lang w:val="en-US"/>
        </w:rPr>
        <w:t xml:space="preserve">) </w:t>
      </w:r>
      <w:proofErr w:type="spellStart"/>
      <w:r w:rsidR="00F42FE3">
        <w:rPr>
          <w:rFonts w:ascii="Arial Narrow" w:eastAsia="Times New Roman" w:hAnsi="Arial Narrow"/>
          <w:color w:val="333333"/>
          <w:sz w:val="24"/>
          <w:szCs w:val="24"/>
          <w:lang w:val="en-US"/>
        </w:rPr>
        <w:t>sesuai</w:t>
      </w:r>
      <w:proofErr w:type="spellEnd"/>
      <w:r w:rsidR="00F42FE3">
        <w:rPr>
          <w:rFonts w:ascii="Arial Narrow" w:eastAsia="Times New Roman" w:hAnsi="Arial Narrow"/>
          <w:color w:val="333333"/>
          <w:sz w:val="24"/>
          <w:szCs w:val="24"/>
          <w:lang w:val="en-US"/>
        </w:rPr>
        <w:t xml:space="preserve"> </w:t>
      </w:r>
      <w:proofErr w:type="spellStart"/>
      <w:r w:rsidR="00F42FE3">
        <w:rPr>
          <w:rFonts w:ascii="Arial Narrow" w:eastAsia="Times New Roman" w:hAnsi="Arial Narrow"/>
          <w:color w:val="333333"/>
          <w:sz w:val="24"/>
          <w:szCs w:val="24"/>
          <w:lang w:val="en-US"/>
        </w:rPr>
        <w:t>dengan</w:t>
      </w:r>
      <w:proofErr w:type="spellEnd"/>
      <w:r w:rsidR="00F42FE3">
        <w:rPr>
          <w:rFonts w:ascii="Arial Narrow" w:eastAsia="Times New Roman" w:hAnsi="Arial Narrow"/>
          <w:color w:val="333333"/>
          <w:sz w:val="24"/>
          <w:szCs w:val="24"/>
          <w:lang w:val="en-US"/>
        </w:rPr>
        <w:t xml:space="preserve"> yang </w:t>
      </w:r>
      <w:proofErr w:type="spellStart"/>
      <w:r w:rsidR="00F42FE3">
        <w:rPr>
          <w:rFonts w:ascii="Arial Narrow" w:eastAsia="Times New Roman" w:hAnsi="Arial Narrow"/>
          <w:color w:val="333333"/>
          <w:sz w:val="24"/>
          <w:szCs w:val="24"/>
          <w:lang w:val="en-US"/>
        </w:rPr>
        <w:t>direncanakan</w:t>
      </w:r>
      <w:proofErr w:type="spellEnd"/>
      <w:r w:rsidR="00CD1D26">
        <w:rPr>
          <w:rFonts w:ascii="Arial Narrow" w:eastAsia="Times New Roman" w:hAnsi="Arial Narrow"/>
          <w:color w:val="333333"/>
          <w:sz w:val="24"/>
          <w:szCs w:val="24"/>
          <w:lang w:val="en-US"/>
        </w:rPr>
        <w:t>/</w:t>
      </w:r>
      <w:proofErr w:type="spellStart"/>
      <w:r w:rsidR="00CD1D26">
        <w:rPr>
          <w:rFonts w:ascii="Arial Narrow" w:eastAsia="Times New Roman" w:hAnsi="Arial Narrow"/>
          <w:color w:val="333333"/>
          <w:sz w:val="24"/>
          <w:szCs w:val="24"/>
          <w:lang w:val="en-US"/>
        </w:rPr>
        <w:t>ditarget</w:t>
      </w:r>
      <w:r w:rsidR="00F42FE3">
        <w:rPr>
          <w:rFonts w:ascii="Arial Narrow" w:eastAsia="Times New Roman" w:hAnsi="Arial Narrow"/>
          <w:color w:val="333333"/>
          <w:sz w:val="24"/>
          <w:szCs w:val="24"/>
          <w:lang w:val="en-US"/>
        </w:rPr>
        <w:t>kan</w:t>
      </w:r>
      <w:proofErr w:type="spellEnd"/>
      <w:r w:rsidR="00F42FE3">
        <w:rPr>
          <w:rFonts w:ascii="Arial Narrow" w:eastAsia="Times New Roman" w:hAnsi="Arial Narrow"/>
          <w:color w:val="333333"/>
          <w:sz w:val="24"/>
          <w:szCs w:val="24"/>
          <w:lang w:val="en-US"/>
        </w:rPr>
        <w:t xml:space="preserve">. </w:t>
      </w:r>
      <w:proofErr w:type="spellStart"/>
      <w:r w:rsidR="00CD1D26">
        <w:rPr>
          <w:rFonts w:ascii="Arial Narrow" w:eastAsia="Times New Roman" w:hAnsi="Arial Narrow"/>
          <w:color w:val="333333"/>
          <w:sz w:val="24"/>
          <w:szCs w:val="24"/>
          <w:lang w:val="en-US"/>
        </w:rPr>
        <w:t>Namun</w:t>
      </w:r>
      <w:proofErr w:type="spellEnd"/>
      <w:r w:rsidR="00CD1D26">
        <w:rPr>
          <w:rFonts w:ascii="Arial Narrow" w:eastAsia="Times New Roman" w:hAnsi="Arial Narrow"/>
          <w:color w:val="333333"/>
          <w:sz w:val="24"/>
          <w:szCs w:val="24"/>
          <w:lang w:val="en-US"/>
        </w:rPr>
        <w:t xml:space="preserve"> pada 3 </w:t>
      </w:r>
      <w:proofErr w:type="spellStart"/>
      <w:r w:rsidR="00CD1D26">
        <w:rPr>
          <w:rFonts w:ascii="Arial Narrow" w:eastAsia="Times New Roman" w:hAnsi="Arial Narrow"/>
          <w:color w:val="333333"/>
          <w:sz w:val="24"/>
          <w:szCs w:val="24"/>
          <w:lang w:val="en-US"/>
        </w:rPr>
        <w:t>tahun</w:t>
      </w:r>
      <w:proofErr w:type="spellEnd"/>
      <w:r w:rsidR="00CD1D26">
        <w:rPr>
          <w:rFonts w:ascii="Arial Narrow" w:eastAsia="Times New Roman" w:hAnsi="Arial Narrow"/>
          <w:color w:val="333333"/>
          <w:sz w:val="24"/>
          <w:szCs w:val="24"/>
          <w:lang w:val="en-US"/>
        </w:rPr>
        <w:t xml:space="preserve"> </w:t>
      </w:r>
      <w:proofErr w:type="spellStart"/>
      <w:r w:rsidR="00CD1D26">
        <w:rPr>
          <w:rFonts w:ascii="Arial Narrow" w:eastAsia="Times New Roman" w:hAnsi="Arial Narrow"/>
          <w:color w:val="333333"/>
          <w:sz w:val="24"/>
          <w:szCs w:val="24"/>
          <w:lang w:val="en-US"/>
        </w:rPr>
        <w:t>berikutnya</w:t>
      </w:r>
      <w:proofErr w:type="spellEnd"/>
      <w:r w:rsidR="00F42FE3">
        <w:rPr>
          <w:rFonts w:ascii="Arial Narrow" w:eastAsia="Times New Roman" w:hAnsi="Arial Narrow"/>
          <w:color w:val="333333"/>
          <w:sz w:val="24"/>
          <w:szCs w:val="24"/>
          <w:lang w:val="en-US"/>
        </w:rPr>
        <w:t xml:space="preserve"> </w:t>
      </w:r>
      <w:proofErr w:type="spellStart"/>
      <w:r w:rsidR="00F42FE3">
        <w:rPr>
          <w:rFonts w:ascii="Arial Narrow" w:eastAsia="Times New Roman" w:hAnsi="Arial Narrow"/>
          <w:color w:val="333333"/>
          <w:sz w:val="24"/>
          <w:szCs w:val="24"/>
          <w:lang w:val="en-US"/>
        </w:rPr>
        <w:t>terjadi</w:t>
      </w:r>
      <w:proofErr w:type="spellEnd"/>
      <w:r w:rsidR="00F42FE3">
        <w:rPr>
          <w:rFonts w:ascii="Arial Narrow" w:eastAsia="Times New Roman" w:hAnsi="Arial Narrow"/>
          <w:color w:val="333333"/>
          <w:sz w:val="24"/>
          <w:szCs w:val="24"/>
          <w:lang w:val="en-US"/>
        </w:rPr>
        <w:t xml:space="preserve"> </w:t>
      </w:r>
      <w:proofErr w:type="spellStart"/>
      <w:r w:rsidR="00F42FE3">
        <w:rPr>
          <w:rFonts w:ascii="Arial Narrow" w:eastAsia="Times New Roman" w:hAnsi="Arial Narrow"/>
          <w:color w:val="333333"/>
          <w:sz w:val="24"/>
          <w:szCs w:val="24"/>
          <w:lang w:val="en-US"/>
        </w:rPr>
        <w:t>penurunan</w:t>
      </w:r>
      <w:proofErr w:type="spellEnd"/>
      <w:r w:rsidR="00F42FE3">
        <w:rPr>
          <w:rFonts w:ascii="Arial Narrow" w:eastAsia="Times New Roman" w:hAnsi="Arial Narrow"/>
          <w:color w:val="333333"/>
          <w:sz w:val="24"/>
          <w:szCs w:val="24"/>
          <w:lang w:val="en-US"/>
        </w:rPr>
        <w:t xml:space="preserve"> </w:t>
      </w:r>
      <w:proofErr w:type="spellStart"/>
      <w:r w:rsidR="00F42FE3">
        <w:rPr>
          <w:rFonts w:ascii="Arial Narrow" w:eastAsia="Times New Roman" w:hAnsi="Arial Narrow"/>
          <w:color w:val="333333"/>
          <w:sz w:val="24"/>
          <w:szCs w:val="24"/>
          <w:lang w:val="en-US"/>
        </w:rPr>
        <w:t>rasio</w:t>
      </w:r>
      <w:proofErr w:type="spellEnd"/>
      <w:r w:rsidR="00F42FE3">
        <w:rPr>
          <w:rFonts w:ascii="Arial Narrow" w:eastAsia="Times New Roman" w:hAnsi="Arial Narrow"/>
          <w:color w:val="333333"/>
          <w:sz w:val="24"/>
          <w:szCs w:val="24"/>
          <w:lang w:val="en-US"/>
        </w:rPr>
        <w:t xml:space="preserve"> </w:t>
      </w:r>
      <w:proofErr w:type="spellStart"/>
      <w:r w:rsidR="00F42FE3">
        <w:rPr>
          <w:rFonts w:ascii="Arial Narrow" w:eastAsia="Times New Roman" w:hAnsi="Arial Narrow"/>
          <w:color w:val="333333"/>
          <w:sz w:val="24"/>
          <w:szCs w:val="24"/>
          <w:lang w:val="en-US"/>
        </w:rPr>
        <w:t>efektifitas</w:t>
      </w:r>
      <w:proofErr w:type="spellEnd"/>
      <w:r w:rsidR="00F42FE3">
        <w:rPr>
          <w:rFonts w:ascii="Arial Narrow" w:eastAsia="Times New Roman" w:hAnsi="Arial Narrow"/>
          <w:color w:val="333333"/>
          <w:sz w:val="24"/>
          <w:szCs w:val="24"/>
          <w:lang w:val="en-US"/>
        </w:rPr>
        <w:t xml:space="preserve"> PAD </w:t>
      </w:r>
      <w:proofErr w:type="spellStart"/>
      <w:r w:rsidR="00436D09">
        <w:rPr>
          <w:rFonts w:ascii="Arial Narrow" w:eastAsia="Times New Roman" w:hAnsi="Arial Narrow"/>
          <w:color w:val="333333"/>
          <w:sz w:val="24"/>
          <w:szCs w:val="24"/>
          <w:lang w:val="en-US"/>
        </w:rPr>
        <w:t>hingga</w:t>
      </w:r>
      <w:proofErr w:type="spellEnd"/>
      <w:r w:rsidR="00436D09">
        <w:rPr>
          <w:rFonts w:ascii="Arial Narrow" w:eastAsia="Times New Roman" w:hAnsi="Arial Narrow"/>
          <w:color w:val="333333"/>
          <w:sz w:val="24"/>
          <w:szCs w:val="24"/>
          <w:lang w:val="en-US"/>
        </w:rPr>
        <w:t xml:space="preserve"> </w:t>
      </w:r>
      <w:proofErr w:type="spellStart"/>
      <w:r w:rsidR="00436D09">
        <w:rPr>
          <w:rFonts w:ascii="Arial Narrow" w:eastAsia="Times New Roman" w:hAnsi="Arial Narrow"/>
          <w:color w:val="333333"/>
          <w:sz w:val="24"/>
          <w:szCs w:val="24"/>
          <w:lang w:val="en-US"/>
        </w:rPr>
        <w:t>mencapai</w:t>
      </w:r>
      <w:proofErr w:type="spellEnd"/>
      <w:r w:rsidR="00436D09">
        <w:rPr>
          <w:rFonts w:ascii="Arial Narrow" w:eastAsia="Times New Roman" w:hAnsi="Arial Narrow"/>
          <w:color w:val="333333"/>
          <w:sz w:val="24"/>
          <w:szCs w:val="24"/>
          <w:lang w:val="en-US"/>
        </w:rPr>
        <w:t xml:space="preserve"> </w:t>
      </w:r>
      <w:proofErr w:type="spellStart"/>
      <w:r w:rsidR="00436D09">
        <w:rPr>
          <w:rFonts w:ascii="Arial Narrow" w:eastAsia="Times New Roman" w:hAnsi="Arial Narrow"/>
          <w:color w:val="333333"/>
          <w:sz w:val="24"/>
          <w:szCs w:val="24"/>
          <w:lang w:val="en-US"/>
        </w:rPr>
        <w:t>rasio</w:t>
      </w:r>
      <w:proofErr w:type="spellEnd"/>
      <w:r w:rsidR="00436D09">
        <w:rPr>
          <w:rFonts w:ascii="Arial Narrow" w:eastAsia="Times New Roman" w:hAnsi="Arial Narrow"/>
          <w:color w:val="333333"/>
          <w:sz w:val="24"/>
          <w:szCs w:val="24"/>
          <w:lang w:val="en-US"/>
        </w:rPr>
        <w:t xml:space="preserve"> </w:t>
      </w:r>
      <w:proofErr w:type="spellStart"/>
      <w:r w:rsidR="00436D09">
        <w:rPr>
          <w:rFonts w:ascii="Arial Narrow" w:eastAsia="Times New Roman" w:hAnsi="Arial Narrow"/>
          <w:color w:val="333333"/>
          <w:sz w:val="24"/>
          <w:szCs w:val="24"/>
          <w:lang w:val="en-US"/>
        </w:rPr>
        <w:t>terendah</w:t>
      </w:r>
      <w:proofErr w:type="spellEnd"/>
      <w:r w:rsidR="00436D09">
        <w:rPr>
          <w:rFonts w:ascii="Arial Narrow" w:eastAsia="Times New Roman" w:hAnsi="Arial Narrow"/>
          <w:color w:val="333333"/>
          <w:sz w:val="24"/>
          <w:szCs w:val="24"/>
          <w:lang w:val="en-US"/>
        </w:rPr>
        <w:t xml:space="preserve"> pada </w:t>
      </w:r>
      <w:proofErr w:type="spellStart"/>
      <w:r w:rsidR="00436D09">
        <w:rPr>
          <w:rFonts w:ascii="Arial Narrow" w:eastAsia="Times New Roman" w:hAnsi="Arial Narrow"/>
          <w:color w:val="333333"/>
          <w:sz w:val="24"/>
          <w:szCs w:val="24"/>
          <w:lang w:val="en-US"/>
        </w:rPr>
        <w:t>tahun</w:t>
      </w:r>
      <w:proofErr w:type="spellEnd"/>
      <w:r w:rsidR="00436D09">
        <w:rPr>
          <w:rFonts w:ascii="Arial Narrow" w:eastAsia="Times New Roman" w:hAnsi="Arial Narrow"/>
          <w:color w:val="333333"/>
          <w:sz w:val="24"/>
          <w:szCs w:val="24"/>
          <w:lang w:val="en-US"/>
        </w:rPr>
        <w:t xml:space="preserve"> 2018</w:t>
      </w:r>
      <w:r w:rsidR="00CD1D26">
        <w:rPr>
          <w:rFonts w:ascii="Arial Narrow" w:eastAsia="Times New Roman" w:hAnsi="Arial Narrow"/>
          <w:color w:val="333333"/>
          <w:sz w:val="24"/>
          <w:szCs w:val="24"/>
          <w:lang w:val="en-US"/>
        </w:rPr>
        <w:t xml:space="preserve"> </w:t>
      </w:r>
      <w:proofErr w:type="spellStart"/>
      <w:r w:rsidR="00CD1D26">
        <w:rPr>
          <w:rFonts w:ascii="Arial Narrow" w:eastAsia="Times New Roman" w:hAnsi="Arial Narrow"/>
          <w:color w:val="333333"/>
          <w:sz w:val="24"/>
          <w:szCs w:val="24"/>
          <w:lang w:val="en-US"/>
        </w:rPr>
        <w:t>w</w:t>
      </w:r>
      <w:r w:rsidR="00C94415">
        <w:rPr>
          <w:rFonts w:ascii="Arial Narrow" w:eastAsia="Times New Roman" w:hAnsi="Arial Narrow"/>
          <w:color w:val="333333"/>
          <w:sz w:val="24"/>
          <w:szCs w:val="24"/>
          <w:lang w:val="en-US"/>
        </w:rPr>
        <w:t>alaupun</w:t>
      </w:r>
      <w:proofErr w:type="spellEnd"/>
      <w:r w:rsidR="00C94415">
        <w:rPr>
          <w:rFonts w:ascii="Arial Narrow" w:eastAsia="Times New Roman" w:hAnsi="Arial Narrow"/>
          <w:color w:val="333333"/>
          <w:sz w:val="24"/>
          <w:szCs w:val="24"/>
          <w:lang w:val="en-US"/>
        </w:rPr>
        <w:t xml:space="preserve"> </w:t>
      </w:r>
      <w:proofErr w:type="spellStart"/>
      <w:r w:rsidR="00CD1D26">
        <w:rPr>
          <w:rFonts w:ascii="Arial Narrow" w:eastAsia="Times New Roman" w:hAnsi="Arial Narrow"/>
          <w:color w:val="333333"/>
          <w:sz w:val="24"/>
          <w:szCs w:val="24"/>
          <w:lang w:val="en-US"/>
        </w:rPr>
        <w:t>selama</w:t>
      </w:r>
      <w:proofErr w:type="spellEnd"/>
      <w:r w:rsidR="00CD1D26">
        <w:rPr>
          <w:rFonts w:ascii="Arial Narrow" w:eastAsia="Times New Roman" w:hAnsi="Arial Narrow"/>
          <w:color w:val="333333"/>
          <w:sz w:val="24"/>
          <w:szCs w:val="24"/>
          <w:lang w:val="en-US"/>
        </w:rPr>
        <w:t xml:space="preserve"> 5 </w:t>
      </w:r>
      <w:proofErr w:type="spellStart"/>
      <w:r w:rsidR="00CD1D26">
        <w:rPr>
          <w:rFonts w:ascii="Arial Narrow" w:eastAsia="Times New Roman" w:hAnsi="Arial Narrow"/>
          <w:color w:val="333333"/>
          <w:sz w:val="24"/>
          <w:szCs w:val="24"/>
          <w:lang w:val="en-US"/>
        </w:rPr>
        <w:t>tahun</w:t>
      </w:r>
      <w:proofErr w:type="spellEnd"/>
      <w:r w:rsidR="00CD1D26">
        <w:rPr>
          <w:rFonts w:ascii="Arial Narrow" w:eastAsia="Times New Roman" w:hAnsi="Arial Narrow"/>
          <w:color w:val="333333"/>
          <w:sz w:val="24"/>
          <w:szCs w:val="24"/>
          <w:lang w:val="en-US"/>
        </w:rPr>
        <w:t xml:space="preserve"> PAD Kota </w:t>
      </w:r>
      <w:proofErr w:type="spellStart"/>
      <w:r w:rsidR="00CD1D26">
        <w:rPr>
          <w:rFonts w:ascii="Arial Narrow" w:eastAsia="Times New Roman" w:hAnsi="Arial Narrow"/>
          <w:color w:val="333333"/>
          <w:sz w:val="24"/>
          <w:szCs w:val="24"/>
          <w:lang w:val="en-US"/>
        </w:rPr>
        <w:t>Cilegon</w:t>
      </w:r>
      <w:proofErr w:type="spellEnd"/>
      <w:r w:rsidR="00CD1D26">
        <w:rPr>
          <w:rFonts w:ascii="Arial Narrow" w:eastAsia="Times New Roman" w:hAnsi="Arial Narrow"/>
          <w:color w:val="333333"/>
          <w:sz w:val="24"/>
          <w:szCs w:val="24"/>
          <w:lang w:val="en-US"/>
        </w:rPr>
        <w:t xml:space="preserve"> </w:t>
      </w:r>
      <w:proofErr w:type="spellStart"/>
      <w:r w:rsidR="00CD1D26">
        <w:rPr>
          <w:rFonts w:ascii="Arial Narrow" w:eastAsia="Times New Roman" w:hAnsi="Arial Narrow"/>
          <w:color w:val="333333"/>
          <w:sz w:val="24"/>
          <w:szCs w:val="24"/>
          <w:lang w:val="en-US"/>
        </w:rPr>
        <w:t>cenderung</w:t>
      </w:r>
      <w:proofErr w:type="spellEnd"/>
      <w:r w:rsidR="00CD1D26">
        <w:rPr>
          <w:rFonts w:ascii="Arial Narrow" w:eastAsia="Times New Roman" w:hAnsi="Arial Narrow"/>
          <w:color w:val="333333"/>
          <w:sz w:val="24"/>
          <w:szCs w:val="24"/>
          <w:lang w:val="en-US"/>
        </w:rPr>
        <w:t xml:space="preserve"> naik,</w:t>
      </w:r>
      <w:r w:rsidR="00C94415">
        <w:rPr>
          <w:rFonts w:ascii="Arial Narrow" w:eastAsia="Times New Roman" w:hAnsi="Arial Narrow"/>
          <w:color w:val="333333"/>
          <w:sz w:val="24"/>
          <w:szCs w:val="24"/>
          <w:lang w:val="en-US"/>
        </w:rPr>
        <w:t xml:space="preserve"> </w:t>
      </w:r>
      <w:proofErr w:type="spellStart"/>
      <w:r w:rsidR="00C94415">
        <w:rPr>
          <w:rFonts w:ascii="Arial Narrow" w:eastAsia="Times New Roman" w:hAnsi="Arial Narrow"/>
          <w:color w:val="333333"/>
          <w:sz w:val="24"/>
          <w:szCs w:val="24"/>
          <w:lang w:val="en-US"/>
        </w:rPr>
        <w:t>terutama</w:t>
      </w:r>
      <w:proofErr w:type="spellEnd"/>
      <w:r w:rsidR="00C94415">
        <w:rPr>
          <w:rFonts w:ascii="Arial Narrow" w:eastAsia="Times New Roman" w:hAnsi="Arial Narrow"/>
          <w:color w:val="333333"/>
          <w:sz w:val="24"/>
          <w:szCs w:val="24"/>
          <w:lang w:val="en-US"/>
        </w:rPr>
        <w:t xml:space="preserve"> pada </w:t>
      </w:r>
      <w:proofErr w:type="spellStart"/>
      <w:r w:rsidR="00C94415">
        <w:rPr>
          <w:rFonts w:ascii="Arial Narrow" w:eastAsia="Times New Roman" w:hAnsi="Arial Narrow"/>
          <w:color w:val="333333"/>
          <w:sz w:val="24"/>
          <w:szCs w:val="24"/>
          <w:lang w:val="en-US"/>
        </w:rPr>
        <w:t>tahun</w:t>
      </w:r>
      <w:proofErr w:type="spellEnd"/>
      <w:r w:rsidR="00C94415">
        <w:rPr>
          <w:rFonts w:ascii="Arial Narrow" w:eastAsia="Times New Roman" w:hAnsi="Arial Narrow"/>
          <w:color w:val="333333"/>
          <w:sz w:val="24"/>
          <w:szCs w:val="24"/>
          <w:lang w:val="en-US"/>
        </w:rPr>
        <w:t xml:space="preserve"> 2017 </w:t>
      </w:r>
      <w:proofErr w:type="spellStart"/>
      <w:r w:rsidR="00C94415">
        <w:rPr>
          <w:rFonts w:ascii="Arial Narrow" w:eastAsia="Times New Roman" w:hAnsi="Arial Narrow"/>
          <w:color w:val="333333"/>
          <w:sz w:val="24"/>
          <w:szCs w:val="24"/>
          <w:lang w:val="en-US"/>
        </w:rPr>
        <w:t>terjadi</w:t>
      </w:r>
      <w:proofErr w:type="spellEnd"/>
      <w:r w:rsidR="00C94415">
        <w:rPr>
          <w:rFonts w:ascii="Arial Narrow" w:eastAsia="Times New Roman" w:hAnsi="Arial Narrow"/>
          <w:color w:val="333333"/>
          <w:sz w:val="24"/>
          <w:szCs w:val="24"/>
          <w:lang w:val="en-US"/>
        </w:rPr>
        <w:t xml:space="preserve"> </w:t>
      </w:r>
      <w:proofErr w:type="spellStart"/>
      <w:r w:rsidR="00C94415">
        <w:rPr>
          <w:rFonts w:ascii="Arial Narrow" w:eastAsia="Times New Roman" w:hAnsi="Arial Narrow"/>
          <w:color w:val="333333"/>
          <w:sz w:val="24"/>
          <w:szCs w:val="24"/>
          <w:lang w:val="en-US"/>
        </w:rPr>
        <w:t>kenaikan</w:t>
      </w:r>
      <w:proofErr w:type="spellEnd"/>
      <w:r w:rsidR="00C94415">
        <w:rPr>
          <w:rFonts w:ascii="Arial Narrow" w:eastAsia="Times New Roman" w:hAnsi="Arial Narrow"/>
          <w:color w:val="333333"/>
          <w:sz w:val="24"/>
          <w:szCs w:val="24"/>
          <w:lang w:val="en-US"/>
        </w:rPr>
        <w:t xml:space="preserve"> yang </w:t>
      </w:r>
      <w:proofErr w:type="spellStart"/>
      <w:r w:rsidR="00C94415">
        <w:rPr>
          <w:rFonts w:ascii="Arial Narrow" w:eastAsia="Times New Roman" w:hAnsi="Arial Narrow"/>
          <w:color w:val="333333"/>
          <w:sz w:val="24"/>
          <w:szCs w:val="24"/>
          <w:lang w:val="en-US"/>
        </w:rPr>
        <w:t>cukup</w:t>
      </w:r>
      <w:proofErr w:type="spellEnd"/>
      <w:r w:rsidR="00C94415">
        <w:rPr>
          <w:rFonts w:ascii="Arial Narrow" w:eastAsia="Times New Roman" w:hAnsi="Arial Narrow"/>
          <w:color w:val="333333"/>
          <w:sz w:val="24"/>
          <w:szCs w:val="24"/>
          <w:lang w:val="en-US"/>
        </w:rPr>
        <w:t xml:space="preserve"> </w:t>
      </w:r>
      <w:proofErr w:type="spellStart"/>
      <w:r w:rsidR="00C94415">
        <w:rPr>
          <w:rFonts w:ascii="Arial Narrow" w:eastAsia="Times New Roman" w:hAnsi="Arial Narrow"/>
          <w:color w:val="333333"/>
          <w:sz w:val="24"/>
          <w:szCs w:val="24"/>
          <w:lang w:val="en-US"/>
        </w:rPr>
        <w:t>tinggi</w:t>
      </w:r>
      <w:proofErr w:type="spellEnd"/>
      <w:r w:rsidR="00C94415">
        <w:rPr>
          <w:rFonts w:ascii="Arial Narrow" w:eastAsia="Times New Roman" w:hAnsi="Arial Narrow"/>
          <w:color w:val="333333"/>
          <w:sz w:val="24"/>
          <w:szCs w:val="24"/>
          <w:lang w:val="en-US"/>
        </w:rPr>
        <w:t xml:space="preserve"> </w:t>
      </w:r>
      <w:proofErr w:type="spellStart"/>
      <w:r w:rsidR="00C94415">
        <w:rPr>
          <w:rFonts w:ascii="Arial Narrow" w:eastAsia="Times New Roman" w:hAnsi="Arial Narrow"/>
          <w:color w:val="333333"/>
          <w:sz w:val="24"/>
          <w:szCs w:val="24"/>
          <w:lang w:val="en-US"/>
        </w:rPr>
        <w:t>sebesar</w:t>
      </w:r>
      <w:proofErr w:type="spellEnd"/>
      <w:r w:rsidR="00C94415">
        <w:rPr>
          <w:rFonts w:ascii="Arial Narrow" w:eastAsia="Times New Roman" w:hAnsi="Arial Narrow"/>
          <w:color w:val="333333"/>
          <w:sz w:val="24"/>
          <w:szCs w:val="24"/>
          <w:lang w:val="en-US"/>
        </w:rPr>
        <w:t xml:space="preserve"> </w:t>
      </w:r>
      <w:proofErr w:type="spellStart"/>
      <w:r w:rsidR="00C94415">
        <w:rPr>
          <w:rFonts w:ascii="Arial Narrow" w:eastAsia="Times New Roman" w:hAnsi="Arial Narrow"/>
          <w:color w:val="333333"/>
          <w:sz w:val="24"/>
          <w:szCs w:val="24"/>
          <w:lang w:val="en-US"/>
        </w:rPr>
        <w:t>Rp</w:t>
      </w:r>
      <w:proofErr w:type="spellEnd"/>
      <w:r w:rsidR="00C94415">
        <w:rPr>
          <w:rFonts w:ascii="Arial Narrow" w:eastAsia="Times New Roman" w:hAnsi="Arial Narrow"/>
          <w:color w:val="333333"/>
          <w:sz w:val="24"/>
          <w:szCs w:val="24"/>
          <w:lang w:val="en-US"/>
        </w:rPr>
        <w:t xml:space="preserve"> 84,413 </w:t>
      </w:r>
      <w:proofErr w:type="spellStart"/>
      <w:r w:rsidR="00C94415">
        <w:rPr>
          <w:rFonts w:ascii="Arial Narrow" w:eastAsia="Times New Roman" w:hAnsi="Arial Narrow"/>
          <w:color w:val="333333"/>
          <w:sz w:val="24"/>
          <w:szCs w:val="24"/>
          <w:lang w:val="en-US"/>
        </w:rPr>
        <w:t>miliar</w:t>
      </w:r>
      <w:proofErr w:type="spellEnd"/>
      <w:r w:rsidR="00436D09">
        <w:rPr>
          <w:rFonts w:ascii="Arial Narrow" w:eastAsia="Times New Roman" w:hAnsi="Arial Narrow"/>
          <w:color w:val="333333"/>
          <w:sz w:val="24"/>
          <w:szCs w:val="24"/>
          <w:lang w:val="en-US"/>
        </w:rPr>
        <w:t xml:space="preserve">. Hal </w:t>
      </w:r>
      <w:proofErr w:type="spellStart"/>
      <w:r w:rsidR="00436D09">
        <w:rPr>
          <w:rFonts w:ascii="Arial Narrow" w:eastAsia="Times New Roman" w:hAnsi="Arial Narrow"/>
          <w:color w:val="333333"/>
          <w:sz w:val="24"/>
          <w:szCs w:val="24"/>
          <w:lang w:val="en-US"/>
        </w:rPr>
        <w:t>ini</w:t>
      </w:r>
      <w:proofErr w:type="spellEnd"/>
      <w:r w:rsidR="00436D09">
        <w:rPr>
          <w:rFonts w:ascii="Arial Narrow" w:eastAsia="Times New Roman" w:hAnsi="Arial Narrow"/>
          <w:color w:val="333333"/>
          <w:sz w:val="24"/>
          <w:szCs w:val="24"/>
          <w:lang w:val="en-US"/>
        </w:rPr>
        <w:t xml:space="preserve"> </w:t>
      </w:r>
      <w:proofErr w:type="spellStart"/>
      <w:r w:rsidR="00436D09">
        <w:rPr>
          <w:rFonts w:ascii="Arial Narrow" w:eastAsia="Times New Roman" w:hAnsi="Arial Narrow"/>
          <w:color w:val="333333"/>
          <w:sz w:val="24"/>
          <w:szCs w:val="24"/>
          <w:lang w:val="en-US"/>
        </w:rPr>
        <w:t>menunjukkan</w:t>
      </w:r>
      <w:proofErr w:type="spellEnd"/>
      <w:r w:rsidR="00C94415">
        <w:rPr>
          <w:rFonts w:ascii="Arial Narrow" w:eastAsia="Times New Roman" w:hAnsi="Arial Narrow"/>
          <w:color w:val="333333"/>
          <w:sz w:val="24"/>
          <w:szCs w:val="24"/>
          <w:lang w:val="en-US"/>
        </w:rPr>
        <w:t xml:space="preserve"> </w:t>
      </w:r>
      <w:proofErr w:type="spellStart"/>
      <w:r w:rsidR="00C94415">
        <w:rPr>
          <w:rFonts w:ascii="Arial Narrow" w:eastAsia="Times New Roman" w:hAnsi="Arial Narrow"/>
          <w:color w:val="333333"/>
          <w:sz w:val="24"/>
          <w:szCs w:val="24"/>
          <w:lang w:val="en-US"/>
        </w:rPr>
        <w:t>walaupun</w:t>
      </w:r>
      <w:proofErr w:type="spellEnd"/>
      <w:r w:rsidR="00C94415">
        <w:rPr>
          <w:rFonts w:ascii="Arial Narrow" w:eastAsia="Times New Roman" w:hAnsi="Arial Narrow"/>
          <w:color w:val="333333"/>
          <w:sz w:val="24"/>
          <w:szCs w:val="24"/>
          <w:lang w:val="en-US"/>
        </w:rPr>
        <w:t xml:space="preserve"> PAD </w:t>
      </w:r>
      <w:proofErr w:type="spellStart"/>
      <w:r w:rsidR="00C94415">
        <w:rPr>
          <w:rFonts w:ascii="Arial Narrow" w:eastAsia="Times New Roman" w:hAnsi="Arial Narrow"/>
          <w:color w:val="333333"/>
          <w:sz w:val="24"/>
          <w:szCs w:val="24"/>
          <w:lang w:val="en-US"/>
        </w:rPr>
        <w:t>mengalami</w:t>
      </w:r>
      <w:proofErr w:type="spellEnd"/>
      <w:r w:rsidR="00C94415">
        <w:rPr>
          <w:rFonts w:ascii="Arial Narrow" w:eastAsia="Times New Roman" w:hAnsi="Arial Narrow"/>
          <w:color w:val="333333"/>
          <w:sz w:val="24"/>
          <w:szCs w:val="24"/>
          <w:lang w:val="en-US"/>
        </w:rPr>
        <w:t xml:space="preserve"> </w:t>
      </w:r>
      <w:proofErr w:type="spellStart"/>
      <w:r w:rsidR="00C94415">
        <w:rPr>
          <w:rFonts w:ascii="Arial Narrow" w:eastAsia="Times New Roman" w:hAnsi="Arial Narrow"/>
          <w:color w:val="333333"/>
          <w:sz w:val="24"/>
          <w:szCs w:val="24"/>
          <w:lang w:val="en-US"/>
        </w:rPr>
        <w:t>peningkatan</w:t>
      </w:r>
      <w:proofErr w:type="spellEnd"/>
      <w:r w:rsidR="006B61A3">
        <w:rPr>
          <w:rFonts w:ascii="Arial Narrow" w:eastAsia="Times New Roman" w:hAnsi="Arial Narrow"/>
          <w:color w:val="333333"/>
          <w:sz w:val="24"/>
          <w:szCs w:val="24"/>
          <w:lang w:val="en-US"/>
        </w:rPr>
        <w:t xml:space="preserve">, </w:t>
      </w:r>
      <w:proofErr w:type="spellStart"/>
      <w:r w:rsidR="006B61A3">
        <w:rPr>
          <w:rFonts w:ascii="Arial Narrow" w:eastAsia="Times New Roman" w:hAnsi="Arial Narrow"/>
          <w:color w:val="333333"/>
          <w:sz w:val="24"/>
          <w:szCs w:val="24"/>
          <w:lang w:val="en-US"/>
        </w:rPr>
        <w:t>belum</w:t>
      </w:r>
      <w:proofErr w:type="spellEnd"/>
      <w:r w:rsidR="006B61A3">
        <w:rPr>
          <w:rFonts w:ascii="Arial Narrow" w:eastAsia="Times New Roman" w:hAnsi="Arial Narrow"/>
          <w:color w:val="333333"/>
          <w:sz w:val="24"/>
          <w:szCs w:val="24"/>
          <w:lang w:val="en-US"/>
        </w:rPr>
        <w:t xml:space="preserve"> </w:t>
      </w:r>
      <w:proofErr w:type="spellStart"/>
      <w:r w:rsidR="006B61A3">
        <w:rPr>
          <w:rFonts w:ascii="Arial Narrow" w:eastAsia="Times New Roman" w:hAnsi="Arial Narrow"/>
          <w:color w:val="333333"/>
          <w:sz w:val="24"/>
          <w:szCs w:val="24"/>
          <w:lang w:val="en-US"/>
        </w:rPr>
        <w:t>tentu</w:t>
      </w:r>
      <w:proofErr w:type="spellEnd"/>
      <w:r w:rsidR="006B61A3">
        <w:rPr>
          <w:rFonts w:ascii="Arial Narrow" w:eastAsia="Times New Roman" w:hAnsi="Arial Narrow"/>
          <w:color w:val="333333"/>
          <w:sz w:val="24"/>
          <w:szCs w:val="24"/>
          <w:lang w:val="en-US"/>
        </w:rPr>
        <w:t xml:space="preserve"> </w:t>
      </w:r>
      <w:proofErr w:type="spellStart"/>
      <w:r w:rsidR="006B61A3">
        <w:rPr>
          <w:rFonts w:ascii="Arial Narrow" w:eastAsia="Times New Roman" w:hAnsi="Arial Narrow"/>
          <w:color w:val="333333"/>
          <w:sz w:val="24"/>
          <w:szCs w:val="24"/>
          <w:lang w:val="en-US"/>
        </w:rPr>
        <w:t>dikatakan</w:t>
      </w:r>
      <w:proofErr w:type="spellEnd"/>
      <w:r w:rsidR="006B61A3">
        <w:rPr>
          <w:rFonts w:ascii="Arial Narrow" w:eastAsia="Times New Roman" w:hAnsi="Arial Narrow"/>
          <w:color w:val="333333"/>
          <w:sz w:val="24"/>
          <w:szCs w:val="24"/>
          <w:lang w:val="en-US"/>
        </w:rPr>
        <w:t xml:space="preserve"> </w:t>
      </w:r>
      <w:proofErr w:type="spellStart"/>
      <w:r w:rsidR="006B61A3">
        <w:rPr>
          <w:rFonts w:ascii="Arial Narrow" w:eastAsia="Times New Roman" w:hAnsi="Arial Narrow"/>
          <w:color w:val="333333"/>
          <w:sz w:val="24"/>
          <w:szCs w:val="24"/>
          <w:lang w:val="en-US"/>
        </w:rPr>
        <w:t>efektif</w:t>
      </w:r>
      <w:proofErr w:type="spellEnd"/>
      <w:r w:rsidR="006B61A3">
        <w:rPr>
          <w:rFonts w:ascii="Arial Narrow" w:eastAsia="Times New Roman" w:hAnsi="Arial Narrow"/>
          <w:color w:val="333333"/>
          <w:sz w:val="24"/>
          <w:szCs w:val="24"/>
          <w:lang w:val="en-US"/>
        </w:rPr>
        <w:t xml:space="preserve"> </w:t>
      </w:r>
      <w:proofErr w:type="spellStart"/>
      <w:r w:rsidR="006B61A3">
        <w:rPr>
          <w:rFonts w:ascii="Arial Narrow" w:eastAsia="Times New Roman" w:hAnsi="Arial Narrow"/>
          <w:color w:val="333333"/>
          <w:sz w:val="24"/>
          <w:szCs w:val="24"/>
          <w:lang w:val="en-US"/>
        </w:rPr>
        <w:t>dalam</w:t>
      </w:r>
      <w:proofErr w:type="spellEnd"/>
      <w:r w:rsidR="006B61A3">
        <w:rPr>
          <w:rFonts w:ascii="Arial Narrow" w:eastAsia="Times New Roman" w:hAnsi="Arial Narrow"/>
          <w:color w:val="333333"/>
          <w:sz w:val="24"/>
          <w:szCs w:val="24"/>
          <w:lang w:val="en-US"/>
        </w:rPr>
        <w:t xml:space="preserve"> </w:t>
      </w:r>
      <w:proofErr w:type="spellStart"/>
      <w:r w:rsidR="006B61A3">
        <w:rPr>
          <w:rFonts w:ascii="Arial Narrow" w:eastAsia="Times New Roman" w:hAnsi="Arial Narrow"/>
          <w:color w:val="333333"/>
          <w:sz w:val="24"/>
          <w:szCs w:val="24"/>
          <w:lang w:val="en-US"/>
        </w:rPr>
        <w:t>merealisasikan</w:t>
      </w:r>
      <w:proofErr w:type="spellEnd"/>
      <w:r w:rsidR="006B61A3">
        <w:rPr>
          <w:rFonts w:ascii="Arial Narrow" w:eastAsia="Times New Roman" w:hAnsi="Arial Narrow"/>
          <w:color w:val="333333"/>
          <w:sz w:val="24"/>
          <w:szCs w:val="24"/>
          <w:lang w:val="en-US"/>
        </w:rPr>
        <w:t xml:space="preserve"> PAD, </w:t>
      </w:r>
      <w:proofErr w:type="spellStart"/>
      <w:r w:rsidR="006B61A3">
        <w:rPr>
          <w:rFonts w:ascii="Arial Narrow" w:eastAsia="Times New Roman" w:hAnsi="Arial Narrow"/>
          <w:color w:val="333333"/>
          <w:sz w:val="24"/>
          <w:szCs w:val="24"/>
          <w:lang w:val="en-US"/>
        </w:rPr>
        <w:t>karena</w:t>
      </w:r>
      <w:proofErr w:type="spellEnd"/>
      <w:r w:rsidR="006B61A3">
        <w:rPr>
          <w:rFonts w:ascii="Arial Narrow" w:eastAsia="Times New Roman" w:hAnsi="Arial Narrow"/>
          <w:color w:val="333333"/>
          <w:sz w:val="24"/>
          <w:szCs w:val="24"/>
          <w:lang w:val="en-US"/>
        </w:rPr>
        <w:t xml:space="preserve"> </w:t>
      </w:r>
      <w:proofErr w:type="spellStart"/>
      <w:r w:rsidR="00CD1D26">
        <w:rPr>
          <w:rFonts w:ascii="Arial Narrow" w:eastAsia="Times New Roman" w:hAnsi="Arial Narrow"/>
          <w:color w:val="333333"/>
          <w:sz w:val="24"/>
          <w:szCs w:val="24"/>
          <w:lang w:val="en-US"/>
        </w:rPr>
        <w:t>penentuan</w:t>
      </w:r>
      <w:proofErr w:type="spellEnd"/>
      <w:r w:rsidR="00CD1D26">
        <w:rPr>
          <w:rFonts w:ascii="Arial Narrow" w:eastAsia="Times New Roman" w:hAnsi="Arial Narrow"/>
          <w:color w:val="333333"/>
          <w:sz w:val="24"/>
          <w:szCs w:val="24"/>
          <w:lang w:val="en-US"/>
        </w:rPr>
        <w:t xml:space="preserve"> target PAD juga </w:t>
      </w:r>
      <w:proofErr w:type="spellStart"/>
      <w:r w:rsidR="00CD1D26">
        <w:rPr>
          <w:rFonts w:ascii="Arial Narrow" w:eastAsia="Times New Roman" w:hAnsi="Arial Narrow"/>
          <w:color w:val="333333"/>
          <w:sz w:val="24"/>
          <w:szCs w:val="24"/>
          <w:lang w:val="en-US"/>
        </w:rPr>
        <w:t>berpengaruh</w:t>
      </w:r>
      <w:proofErr w:type="spellEnd"/>
      <w:r w:rsidR="00CD1D26">
        <w:rPr>
          <w:rFonts w:ascii="Arial Narrow" w:eastAsia="Times New Roman" w:hAnsi="Arial Narrow"/>
          <w:color w:val="333333"/>
          <w:sz w:val="24"/>
          <w:szCs w:val="24"/>
          <w:lang w:val="en-US"/>
        </w:rPr>
        <w:t xml:space="preserve"> </w:t>
      </w:r>
      <w:proofErr w:type="spellStart"/>
      <w:r w:rsidR="00CD1D26">
        <w:rPr>
          <w:rFonts w:ascii="Arial Narrow" w:eastAsia="Times New Roman" w:hAnsi="Arial Narrow"/>
          <w:color w:val="333333"/>
          <w:sz w:val="24"/>
          <w:szCs w:val="24"/>
          <w:lang w:val="en-US"/>
        </w:rPr>
        <w:t>dalam</w:t>
      </w:r>
      <w:proofErr w:type="spellEnd"/>
      <w:r w:rsidR="00CD1D26">
        <w:rPr>
          <w:rFonts w:ascii="Arial Narrow" w:eastAsia="Times New Roman" w:hAnsi="Arial Narrow"/>
          <w:color w:val="333333"/>
          <w:sz w:val="24"/>
          <w:szCs w:val="24"/>
          <w:lang w:val="en-US"/>
        </w:rPr>
        <w:t xml:space="preserve"> </w:t>
      </w:r>
      <w:proofErr w:type="spellStart"/>
      <w:r w:rsidR="00CD1D26">
        <w:rPr>
          <w:rFonts w:ascii="Arial Narrow" w:eastAsia="Times New Roman" w:hAnsi="Arial Narrow"/>
          <w:color w:val="333333"/>
          <w:sz w:val="24"/>
          <w:szCs w:val="24"/>
          <w:lang w:val="en-US"/>
        </w:rPr>
        <w:t>rasio</w:t>
      </w:r>
      <w:proofErr w:type="spellEnd"/>
      <w:r w:rsidR="00CD1D26">
        <w:rPr>
          <w:rFonts w:ascii="Arial Narrow" w:eastAsia="Times New Roman" w:hAnsi="Arial Narrow"/>
          <w:color w:val="333333"/>
          <w:sz w:val="24"/>
          <w:szCs w:val="24"/>
          <w:lang w:val="en-US"/>
        </w:rPr>
        <w:t xml:space="preserve"> </w:t>
      </w:r>
      <w:proofErr w:type="spellStart"/>
      <w:r w:rsidR="00CD1D26">
        <w:rPr>
          <w:rFonts w:ascii="Arial Narrow" w:eastAsia="Times New Roman" w:hAnsi="Arial Narrow"/>
          <w:color w:val="333333"/>
          <w:sz w:val="24"/>
          <w:szCs w:val="24"/>
          <w:lang w:val="en-US"/>
        </w:rPr>
        <w:t>efektivitas</w:t>
      </w:r>
      <w:proofErr w:type="spellEnd"/>
      <w:r w:rsidR="006B61A3">
        <w:rPr>
          <w:rFonts w:ascii="Arial Narrow" w:eastAsia="Times New Roman" w:hAnsi="Arial Narrow"/>
          <w:color w:val="333333"/>
          <w:sz w:val="24"/>
          <w:szCs w:val="24"/>
          <w:lang w:val="en-US"/>
        </w:rPr>
        <w:t>.</w:t>
      </w:r>
      <w:r w:rsidR="00436D09">
        <w:rPr>
          <w:rFonts w:ascii="Arial Narrow" w:eastAsia="Times New Roman" w:hAnsi="Arial Narrow"/>
          <w:color w:val="333333"/>
          <w:sz w:val="24"/>
          <w:szCs w:val="24"/>
          <w:lang w:val="en-US"/>
        </w:rPr>
        <w:t xml:space="preserve"> </w:t>
      </w:r>
      <w:proofErr w:type="spellStart"/>
      <w:r w:rsidR="003B61B1">
        <w:rPr>
          <w:rFonts w:ascii="Arial Narrow" w:eastAsia="Times New Roman" w:hAnsi="Arial Narrow"/>
          <w:color w:val="333333"/>
          <w:sz w:val="24"/>
          <w:szCs w:val="24"/>
          <w:lang w:val="en-US"/>
        </w:rPr>
        <w:t>Untuk</w:t>
      </w:r>
      <w:proofErr w:type="spellEnd"/>
      <w:r w:rsidR="003B61B1">
        <w:rPr>
          <w:rFonts w:ascii="Arial Narrow" w:eastAsia="Times New Roman" w:hAnsi="Arial Narrow"/>
          <w:color w:val="333333"/>
          <w:sz w:val="24"/>
          <w:szCs w:val="24"/>
          <w:lang w:val="en-US"/>
        </w:rPr>
        <w:t xml:space="preserve"> </w:t>
      </w:r>
      <w:proofErr w:type="spellStart"/>
      <w:r w:rsidR="003B61B1">
        <w:rPr>
          <w:rFonts w:ascii="Arial Narrow" w:eastAsia="Times New Roman" w:hAnsi="Arial Narrow"/>
          <w:color w:val="333333"/>
          <w:sz w:val="24"/>
          <w:szCs w:val="24"/>
          <w:lang w:val="en-US"/>
        </w:rPr>
        <w:t>itu</w:t>
      </w:r>
      <w:proofErr w:type="spellEnd"/>
      <w:r w:rsidR="003B61B1">
        <w:rPr>
          <w:rFonts w:ascii="Arial Narrow" w:eastAsia="Times New Roman" w:hAnsi="Arial Narrow"/>
          <w:color w:val="333333"/>
          <w:sz w:val="24"/>
          <w:szCs w:val="24"/>
          <w:lang w:val="en-US"/>
        </w:rPr>
        <w:t xml:space="preserve">, </w:t>
      </w:r>
      <w:proofErr w:type="spellStart"/>
      <w:r w:rsidR="003B61B1">
        <w:rPr>
          <w:rFonts w:ascii="Arial Narrow" w:eastAsia="Times New Roman" w:hAnsi="Arial Narrow"/>
          <w:color w:val="333333"/>
          <w:sz w:val="24"/>
          <w:szCs w:val="24"/>
          <w:lang w:val="en-US"/>
        </w:rPr>
        <w:t>Pemerintah</w:t>
      </w:r>
      <w:proofErr w:type="spellEnd"/>
      <w:r w:rsidR="003B61B1">
        <w:rPr>
          <w:rFonts w:ascii="Arial Narrow" w:eastAsia="Times New Roman" w:hAnsi="Arial Narrow"/>
          <w:color w:val="333333"/>
          <w:sz w:val="24"/>
          <w:szCs w:val="24"/>
          <w:lang w:val="en-US"/>
        </w:rPr>
        <w:t xml:space="preserve"> Daerah </w:t>
      </w:r>
      <w:proofErr w:type="spellStart"/>
      <w:r w:rsidR="003B61B1">
        <w:rPr>
          <w:rFonts w:ascii="Arial Narrow" w:eastAsia="Times New Roman" w:hAnsi="Arial Narrow"/>
          <w:color w:val="333333"/>
          <w:sz w:val="24"/>
          <w:szCs w:val="24"/>
          <w:lang w:val="en-US"/>
        </w:rPr>
        <w:t>sebaiknya</w:t>
      </w:r>
      <w:proofErr w:type="spellEnd"/>
      <w:r w:rsidR="003B61B1">
        <w:rPr>
          <w:rFonts w:ascii="Arial Narrow" w:eastAsia="Times New Roman" w:hAnsi="Arial Narrow"/>
          <w:color w:val="333333"/>
          <w:sz w:val="24"/>
          <w:szCs w:val="24"/>
          <w:lang w:val="en-US"/>
        </w:rPr>
        <w:t xml:space="preserve"> </w:t>
      </w:r>
      <w:proofErr w:type="spellStart"/>
      <w:r w:rsidR="003B61B1">
        <w:rPr>
          <w:rFonts w:ascii="Arial Narrow" w:eastAsia="Times New Roman" w:hAnsi="Arial Narrow"/>
          <w:color w:val="333333"/>
          <w:sz w:val="24"/>
          <w:szCs w:val="24"/>
          <w:lang w:val="en-US"/>
        </w:rPr>
        <w:t>menentukan</w:t>
      </w:r>
      <w:proofErr w:type="spellEnd"/>
      <w:r w:rsidR="003B61B1">
        <w:rPr>
          <w:rFonts w:ascii="Arial Narrow" w:eastAsia="Times New Roman" w:hAnsi="Arial Narrow"/>
          <w:color w:val="333333"/>
          <w:sz w:val="24"/>
          <w:szCs w:val="24"/>
          <w:lang w:val="en-US"/>
        </w:rPr>
        <w:t xml:space="preserve"> target PAD </w:t>
      </w:r>
      <w:proofErr w:type="spellStart"/>
      <w:r w:rsidR="003B61B1">
        <w:rPr>
          <w:rFonts w:ascii="Arial Narrow" w:eastAsia="Times New Roman" w:hAnsi="Arial Narrow"/>
          <w:color w:val="333333"/>
          <w:sz w:val="24"/>
          <w:szCs w:val="24"/>
          <w:lang w:val="en-US"/>
        </w:rPr>
        <w:t>sesuai</w:t>
      </w:r>
      <w:proofErr w:type="spellEnd"/>
      <w:r w:rsidR="003B61B1">
        <w:rPr>
          <w:rFonts w:ascii="Arial Narrow" w:eastAsia="Times New Roman" w:hAnsi="Arial Narrow"/>
          <w:color w:val="333333"/>
          <w:sz w:val="24"/>
          <w:szCs w:val="24"/>
          <w:lang w:val="en-US"/>
        </w:rPr>
        <w:t xml:space="preserve"> </w:t>
      </w:r>
      <w:proofErr w:type="spellStart"/>
      <w:r w:rsidR="003B61B1">
        <w:rPr>
          <w:rFonts w:ascii="Arial Narrow" w:eastAsia="Times New Roman" w:hAnsi="Arial Narrow"/>
          <w:color w:val="333333"/>
          <w:sz w:val="24"/>
          <w:szCs w:val="24"/>
          <w:lang w:val="en-US"/>
        </w:rPr>
        <w:t>potensi</w:t>
      </w:r>
      <w:proofErr w:type="spellEnd"/>
      <w:r w:rsidR="003B61B1">
        <w:rPr>
          <w:rFonts w:ascii="Arial Narrow" w:eastAsia="Times New Roman" w:hAnsi="Arial Narrow"/>
          <w:color w:val="333333"/>
          <w:sz w:val="24"/>
          <w:szCs w:val="24"/>
          <w:lang w:val="en-US"/>
        </w:rPr>
        <w:t xml:space="preserve"> </w:t>
      </w:r>
      <w:proofErr w:type="spellStart"/>
      <w:r w:rsidR="003B61B1">
        <w:rPr>
          <w:rFonts w:ascii="Arial Narrow" w:eastAsia="Times New Roman" w:hAnsi="Arial Narrow"/>
          <w:color w:val="333333"/>
          <w:sz w:val="24"/>
          <w:szCs w:val="24"/>
          <w:lang w:val="en-US"/>
        </w:rPr>
        <w:t>riil</w:t>
      </w:r>
      <w:proofErr w:type="spellEnd"/>
      <w:r w:rsidR="003B61B1">
        <w:rPr>
          <w:rFonts w:ascii="Arial Narrow" w:eastAsia="Times New Roman" w:hAnsi="Arial Narrow"/>
          <w:color w:val="333333"/>
          <w:sz w:val="24"/>
          <w:szCs w:val="24"/>
          <w:lang w:val="en-US"/>
        </w:rPr>
        <w:t xml:space="preserve"> </w:t>
      </w:r>
      <w:proofErr w:type="spellStart"/>
      <w:r w:rsidR="003B61B1">
        <w:rPr>
          <w:rFonts w:ascii="Arial Narrow" w:eastAsia="Times New Roman" w:hAnsi="Arial Narrow"/>
          <w:color w:val="333333"/>
          <w:sz w:val="24"/>
          <w:szCs w:val="24"/>
          <w:lang w:val="en-US"/>
        </w:rPr>
        <w:t>daerah</w:t>
      </w:r>
      <w:proofErr w:type="spellEnd"/>
      <w:r w:rsidR="003B61B1">
        <w:rPr>
          <w:rFonts w:ascii="Arial Narrow" w:eastAsia="Times New Roman" w:hAnsi="Arial Narrow"/>
          <w:color w:val="333333"/>
          <w:sz w:val="24"/>
          <w:szCs w:val="24"/>
          <w:lang w:val="en-US"/>
        </w:rPr>
        <w:t xml:space="preserve">, agar target </w:t>
      </w:r>
      <w:r w:rsidR="002D1A7B">
        <w:rPr>
          <w:rFonts w:ascii="Arial Narrow" w:eastAsia="Times New Roman" w:hAnsi="Arial Narrow"/>
          <w:color w:val="333333"/>
          <w:sz w:val="24"/>
          <w:szCs w:val="24"/>
          <w:lang w:val="en-US"/>
        </w:rPr>
        <w:t xml:space="preserve">PAD </w:t>
      </w:r>
      <w:proofErr w:type="spellStart"/>
      <w:r w:rsidR="003B61B1">
        <w:rPr>
          <w:rFonts w:ascii="Arial Narrow" w:eastAsia="Times New Roman" w:hAnsi="Arial Narrow"/>
          <w:color w:val="333333"/>
          <w:sz w:val="24"/>
          <w:szCs w:val="24"/>
          <w:lang w:val="en-US"/>
        </w:rPr>
        <w:t>tersebut</w:t>
      </w:r>
      <w:proofErr w:type="spellEnd"/>
      <w:r w:rsidR="003B61B1">
        <w:rPr>
          <w:rFonts w:ascii="Arial Narrow" w:eastAsia="Times New Roman" w:hAnsi="Arial Narrow"/>
          <w:color w:val="333333"/>
          <w:sz w:val="24"/>
          <w:szCs w:val="24"/>
          <w:lang w:val="en-US"/>
        </w:rPr>
        <w:t xml:space="preserve"> </w:t>
      </w:r>
      <w:proofErr w:type="spellStart"/>
      <w:r w:rsidR="003B61B1">
        <w:rPr>
          <w:rFonts w:ascii="Arial Narrow" w:eastAsia="Times New Roman" w:hAnsi="Arial Narrow"/>
          <w:color w:val="333333"/>
          <w:sz w:val="24"/>
          <w:szCs w:val="24"/>
          <w:lang w:val="en-US"/>
        </w:rPr>
        <w:t>dapat</w:t>
      </w:r>
      <w:proofErr w:type="spellEnd"/>
      <w:r w:rsidR="003B61B1">
        <w:rPr>
          <w:rFonts w:ascii="Arial Narrow" w:eastAsia="Times New Roman" w:hAnsi="Arial Narrow"/>
          <w:color w:val="333333"/>
          <w:sz w:val="24"/>
          <w:szCs w:val="24"/>
          <w:lang w:val="en-US"/>
        </w:rPr>
        <w:t xml:space="preserve"> </w:t>
      </w:r>
      <w:proofErr w:type="spellStart"/>
      <w:proofErr w:type="gramStart"/>
      <w:r w:rsidR="003B61B1">
        <w:rPr>
          <w:rFonts w:ascii="Arial Narrow" w:eastAsia="Times New Roman" w:hAnsi="Arial Narrow"/>
          <w:color w:val="333333"/>
          <w:sz w:val="24"/>
          <w:szCs w:val="24"/>
          <w:lang w:val="en-US"/>
        </w:rPr>
        <w:t>tercapai</w:t>
      </w:r>
      <w:proofErr w:type="spellEnd"/>
      <w:r w:rsidR="003B61B1">
        <w:rPr>
          <w:rFonts w:ascii="Arial Narrow" w:eastAsia="Times New Roman" w:hAnsi="Arial Narrow"/>
          <w:color w:val="333333"/>
          <w:sz w:val="24"/>
          <w:szCs w:val="24"/>
          <w:lang w:val="en-US"/>
        </w:rPr>
        <w:t xml:space="preserve"> .</w:t>
      </w:r>
      <w:proofErr w:type="gramEnd"/>
      <w:r w:rsidR="003B61B1">
        <w:rPr>
          <w:rFonts w:ascii="Arial Narrow" w:eastAsia="Times New Roman" w:hAnsi="Arial Narrow"/>
          <w:color w:val="333333"/>
          <w:sz w:val="24"/>
          <w:szCs w:val="24"/>
          <w:lang w:val="en-US"/>
        </w:rPr>
        <w:t xml:space="preserve"> </w:t>
      </w:r>
      <w:r w:rsidR="00DA24FD">
        <w:rPr>
          <w:rFonts w:ascii="Arial Narrow" w:eastAsia="Times New Roman" w:hAnsi="Arial Narrow"/>
          <w:color w:val="333333"/>
          <w:sz w:val="24"/>
          <w:szCs w:val="24"/>
          <w:lang w:val="en-US"/>
        </w:rPr>
        <w:t xml:space="preserve">Pada </w:t>
      </w:r>
      <w:proofErr w:type="spellStart"/>
      <w:r w:rsidR="00DA24FD">
        <w:rPr>
          <w:rFonts w:ascii="Arial Narrow" w:eastAsia="Times New Roman" w:hAnsi="Arial Narrow"/>
          <w:color w:val="333333"/>
          <w:sz w:val="24"/>
          <w:szCs w:val="24"/>
          <w:lang w:val="en-US"/>
        </w:rPr>
        <w:t>tahun</w:t>
      </w:r>
      <w:proofErr w:type="spellEnd"/>
      <w:r w:rsidR="00DA24FD">
        <w:rPr>
          <w:rFonts w:ascii="Arial Narrow" w:eastAsia="Times New Roman" w:hAnsi="Arial Narrow"/>
          <w:color w:val="333333"/>
          <w:sz w:val="24"/>
          <w:szCs w:val="24"/>
          <w:lang w:val="en-US"/>
        </w:rPr>
        <w:t xml:space="preserve"> 2019 </w:t>
      </w:r>
      <w:proofErr w:type="spellStart"/>
      <w:r w:rsidR="00DA24FD">
        <w:rPr>
          <w:rFonts w:ascii="Arial Narrow" w:eastAsia="Times New Roman" w:hAnsi="Arial Narrow"/>
          <w:color w:val="333333"/>
          <w:sz w:val="24"/>
          <w:szCs w:val="24"/>
          <w:lang w:val="en-US"/>
        </w:rPr>
        <w:t>terdapat</w:t>
      </w:r>
      <w:proofErr w:type="spellEnd"/>
      <w:r w:rsidR="00DA24FD">
        <w:rPr>
          <w:rFonts w:ascii="Arial Narrow" w:eastAsia="Times New Roman" w:hAnsi="Arial Narrow"/>
          <w:color w:val="333333"/>
          <w:sz w:val="24"/>
          <w:szCs w:val="24"/>
          <w:lang w:val="en-US"/>
        </w:rPr>
        <w:t xml:space="preserve"> </w:t>
      </w:r>
      <w:proofErr w:type="spellStart"/>
      <w:r w:rsidR="00DA24FD">
        <w:rPr>
          <w:rFonts w:ascii="Arial Narrow" w:eastAsia="Times New Roman" w:hAnsi="Arial Narrow"/>
          <w:color w:val="333333"/>
          <w:sz w:val="24"/>
          <w:szCs w:val="24"/>
          <w:lang w:val="en-US"/>
        </w:rPr>
        <w:t>kenaikan</w:t>
      </w:r>
      <w:proofErr w:type="spellEnd"/>
      <w:r w:rsidR="00DA24FD">
        <w:rPr>
          <w:rFonts w:ascii="Arial Narrow" w:eastAsia="Times New Roman" w:hAnsi="Arial Narrow"/>
          <w:color w:val="333333"/>
          <w:sz w:val="24"/>
          <w:szCs w:val="24"/>
          <w:lang w:val="en-US"/>
        </w:rPr>
        <w:t xml:space="preserve"> </w:t>
      </w:r>
      <w:proofErr w:type="spellStart"/>
      <w:r w:rsidR="00DA24FD">
        <w:rPr>
          <w:rFonts w:ascii="Arial Narrow" w:eastAsia="Times New Roman" w:hAnsi="Arial Narrow"/>
          <w:color w:val="333333"/>
          <w:sz w:val="24"/>
          <w:szCs w:val="24"/>
          <w:lang w:val="en-US"/>
        </w:rPr>
        <w:t>rasio</w:t>
      </w:r>
      <w:proofErr w:type="spellEnd"/>
      <w:r w:rsidR="00DA24FD">
        <w:rPr>
          <w:rFonts w:ascii="Arial Narrow" w:eastAsia="Times New Roman" w:hAnsi="Arial Narrow"/>
          <w:color w:val="333333"/>
          <w:sz w:val="24"/>
          <w:szCs w:val="24"/>
          <w:lang w:val="en-US"/>
        </w:rPr>
        <w:t xml:space="preserve"> </w:t>
      </w:r>
      <w:proofErr w:type="spellStart"/>
      <w:r w:rsidR="00DA24FD">
        <w:rPr>
          <w:rFonts w:ascii="Arial Narrow" w:eastAsia="Times New Roman" w:hAnsi="Arial Narrow"/>
          <w:color w:val="333333"/>
          <w:sz w:val="24"/>
          <w:szCs w:val="24"/>
          <w:lang w:val="en-US"/>
        </w:rPr>
        <w:t>efektivitas</w:t>
      </w:r>
      <w:proofErr w:type="spellEnd"/>
      <w:r w:rsidR="00DA24FD">
        <w:rPr>
          <w:rFonts w:ascii="Arial Narrow" w:eastAsia="Times New Roman" w:hAnsi="Arial Narrow"/>
          <w:color w:val="333333"/>
          <w:sz w:val="24"/>
          <w:szCs w:val="24"/>
          <w:lang w:val="en-US"/>
        </w:rPr>
        <w:t xml:space="preserve"> </w:t>
      </w:r>
      <w:proofErr w:type="spellStart"/>
      <w:r w:rsidR="00DA24FD">
        <w:rPr>
          <w:rFonts w:ascii="Arial Narrow" w:eastAsia="Times New Roman" w:hAnsi="Arial Narrow"/>
          <w:color w:val="333333"/>
          <w:sz w:val="24"/>
          <w:szCs w:val="24"/>
          <w:lang w:val="en-US"/>
        </w:rPr>
        <w:t>menjadi</w:t>
      </w:r>
      <w:proofErr w:type="spellEnd"/>
      <w:r w:rsidR="00DA24FD">
        <w:rPr>
          <w:rFonts w:ascii="Arial Narrow" w:eastAsia="Times New Roman" w:hAnsi="Arial Narrow"/>
          <w:color w:val="333333"/>
          <w:sz w:val="24"/>
          <w:szCs w:val="24"/>
          <w:lang w:val="en-US"/>
        </w:rPr>
        <w:t xml:space="preserve"> </w:t>
      </w:r>
      <w:proofErr w:type="spellStart"/>
      <w:r w:rsidR="00DA24FD">
        <w:rPr>
          <w:rFonts w:ascii="Arial Narrow" w:eastAsia="Times New Roman" w:hAnsi="Arial Narrow"/>
          <w:color w:val="333333"/>
          <w:sz w:val="24"/>
          <w:szCs w:val="24"/>
          <w:lang w:val="en-US"/>
        </w:rPr>
        <w:t>sebesar</w:t>
      </w:r>
      <w:proofErr w:type="spellEnd"/>
      <w:r w:rsidR="00DA24FD">
        <w:rPr>
          <w:rFonts w:ascii="Arial Narrow" w:eastAsia="Times New Roman" w:hAnsi="Arial Narrow"/>
          <w:color w:val="333333"/>
          <w:sz w:val="24"/>
          <w:szCs w:val="24"/>
          <w:lang w:val="en-US"/>
        </w:rPr>
        <w:t xml:space="preserve"> 92,26%, </w:t>
      </w:r>
      <w:proofErr w:type="spellStart"/>
      <w:r w:rsidR="00DA24FD">
        <w:rPr>
          <w:rFonts w:ascii="Arial Narrow" w:eastAsia="Times New Roman" w:hAnsi="Arial Narrow"/>
          <w:color w:val="333333"/>
          <w:sz w:val="24"/>
          <w:szCs w:val="24"/>
          <w:lang w:val="en-US"/>
        </w:rPr>
        <w:t>masuk</w:t>
      </w:r>
      <w:proofErr w:type="spellEnd"/>
      <w:r w:rsidR="00DA24FD">
        <w:rPr>
          <w:rFonts w:ascii="Arial Narrow" w:eastAsia="Times New Roman" w:hAnsi="Arial Narrow"/>
          <w:color w:val="333333"/>
          <w:sz w:val="24"/>
          <w:szCs w:val="24"/>
          <w:lang w:val="en-US"/>
        </w:rPr>
        <w:t xml:space="preserve"> </w:t>
      </w:r>
      <w:proofErr w:type="spellStart"/>
      <w:r w:rsidR="00DA24FD">
        <w:rPr>
          <w:rFonts w:ascii="Arial Narrow" w:eastAsia="Times New Roman" w:hAnsi="Arial Narrow"/>
          <w:color w:val="333333"/>
          <w:sz w:val="24"/>
          <w:szCs w:val="24"/>
          <w:lang w:val="en-US"/>
        </w:rPr>
        <w:t>dala</w:t>
      </w:r>
      <w:proofErr w:type="spellEnd"/>
      <w:r w:rsidR="00DA24FD">
        <w:rPr>
          <w:rFonts w:ascii="Arial Narrow" w:eastAsia="Times New Roman" w:hAnsi="Arial Narrow"/>
          <w:color w:val="333333"/>
          <w:sz w:val="24"/>
          <w:szCs w:val="24"/>
          <w:lang w:val="en-US"/>
        </w:rPr>
        <w:t xml:space="preserve"> </w:t>
      </w:r>
      <w:proofErr w:type="spellStart"/>
      <w:r w:rsidR="00DA24FD">
        <w:rPr>
          <w:rFonts w:ascii="Arial Narrow" w:eastAsia="Times New Roman" w:hAnsi="Arial Narrow"/>
          <w:color w:val="333333"/>
          <w:sz w:val="24"/>
          <w:szCs w:val="24"/>
          <w:lang w:val="en-US"/>
        </w:rPr>
        <w:t>kategori</w:t>
      </w:r>
      <w:proofErr w:type="spellEnd"/>
      <w:r w:rsidR="00DA24FD">
        <w:rPr>
          <w:rFonts w:ascii="Arial Narrow" w:eastAsia="Times New Roman" w:hAnsi="Arial Narrow"/>
          <w:color w:val="333333"/>
          <w:sz w:val="24"/>
          <w:szCs w:val="24"/>
          <w:lang w:val="en-US"/>
        </w:rPr>
        <w:t xml:space="preserve"> </w:t>
      </w:r>
      <w:proofErr w:type="spellStart"/>
      <w:r w:rsidR="00DA24FD">
        <w:rPr>
          <w:rFonts w:ascii="Arial Narrow" w:eastAsia="Times New Roman" w:hAnsi="Arial Narrow"/>
          <w:color w:val="333333"/>
          <w:sz w:val="24"/>
          <w:szCs w:val="24"/>
          <w:lang w:val="en-US"/>
        </w:rPr>
        <w:t>efektif</w:t>
      </w:r>
      <w:proofErr w:type="spellEnd"/>
      <w:r w:rsidR="00DA24FD">
        <w:rPr>
          <w:rFonts w:ascii="Arial Narrow" w:eastAsia="Times New Roman" w:hAnsi="Arial Narrow"/>
          <w:color w:val="333333"/>
          <w:sz w:val="24"/>
          <w:szCs w:val="24"/>
          <w:lang w:val="en-US"/>
        </w:rPr>
        <w:t xml:space="preserve">. </w:t>
      </w:r>
      <w:r w:rsidR="00986016">
        <w:rPr>
          <w:rFonts w:ascii="Arial Narrow" w:eastAsia="Times New Roman" w:hAnsi="Arial Narrow"/>
          <w:color w:val="333333"/>
          <w:sz w:val="24"/>
          <w:szCs w:val="24"/>
        </w:rPr>
        <w:t xml:space="preserve">Berdasarkan </w:t>
      </w:r>
      <w:proofErr w:type="spellStart"/>
      <w:r w:rsidR="00E91D0E">
        <w:rPr>
          <w:rFonts w:ascii="Arial Narrow" w:eastAsia="Times New Roman" w:hAnsi="Arial Narrow"/>
          <w:color w:val="333333"/>
          <w:sz w:val="24"/>
          <w:szCs w:val="24"/>
          <w:lang w:val="en-US"/>
        </w:rPr>
        <w:t>hasil</w:t>
      </w:r>
      <w:proofErr w:type="spellEnd"/>
      <w:r w:rsidR="00E91D0E">
        <w:rPr>
          <w:rFonts w:ascii="Arial Narrow" w:eastAsia="Times New Roman" w:hAnsi="Arial Narrow"/>
          <w:color w:val="333333"/>
          <w:sz w:val="24"/>
          <w:szCs w:val="24"/>
          <w:lang w:val="en-US"/>
        </w:rPr>
        <w:t xml:space="preserve"> </w:t>
      </w:r>
      <w:proofErr w:type="spellStart"/>
      <w:r w:rsidR="002A4004">
        <w:rPr>
          <w:rFonts w:ascii="Arial Narrow" w:eastAsia="Times New Roman" w:hAnsi="Arial Narrow"/>
          <w:color w:val="333333"/>
          <w:sz w:val="24"/>
          <w:szCs w:val="24"/>
          <w:lang w:val="en-US"/>
        </w:rPr>
        <w:t>perhitungan</w:t>
      </w:r>
      <w:proofErr w:type="spellEnd"/>
      <w:r w:rsidR="002A4004">
        <w:rPr>
          <w:rFonts w:ascii="Arial Narrow" w:eastAsia="Times New Roman" w:hAnsi="Arial Narrow"/>
          <w:color w:val="333333"/>
          <w:sz w:val="24"/>
          <w:szCs w:val="24"/>
          <w:lang w:val="en-US"/>
        </w:rPr>
        <w:t xml:space="preserve"> </w:t>
      </w:r>
      <w:proofErr w:type="spellStart"/>
      <w:r w:rsidR="002A4004">
        <w:rPr>
          <w:rFonts w:ascii="Arial Narrow" w:eastAsia="Times New Roman" w:hAnsi="Arial Narrow"/>
          <w:color w:val="333333"/>
          <w:sz w:val="24"/>
          <w:szCs w:val="24"/>
          <w:lang w:val="en-US"/>
        </w:rPr>
        <w:t>rasio</w:t>
      </w:r>
      <w:proofErr w:type="spellEnd"/>
      <w:r w:rsidR="002A4004">
        <w:rPr>
          <w:rFonts w:ascii="Arial Narrow" w:eastAsia="Times New Roman" w:hAnsi="Arial Narrow"/>
          <w:color w:val="333333"/>
          <w:sz w:val="24"/>
          <w:szCs w:val="24"/>
          <w:lang w:val="en-US"/>
        </w:rPr>
        <w:t xml:space="preserve"> </w:t>
      </w:r>
      <w:proofErr w:type="spellStart"/>
      <w:r w:rsidR="002A4004">
        <w:rPr>
          <w:rFonts w:ascii="Arial Narrow" w:eastAsia="Times New Roman" w:hAnsi="Arial Narrow"/>
          <w:color w:val="333333"/>
          <w:sz w:val="24"/>
          <w:szCs w:val="24"/>
          <w:lang w:val="en-US"/>
        </w:rPr>
        <w:t>efektivitas</w:t>
      </w:r>
      <w:proofErr w:type="spellEnd"/>
      <w:r w:rsidR="002A4004">
        <w:rPr>
          <w:rFonts w:ascii="Arial Narrow" w:eastAsia="Times New Roman" w:hAnsi="Arial Narrow"/>
          <w:color w:val="333333"/>
          <w:sz w:val="24"/>
          <w:szCs w:val="24"/>
          <w:lang w:val="en-US"/>
        </w:rPr>
        <w:t xml:space="preserve"> </w:t>
      </w:r>
      <w:r w:rsidR="00E91D0E">
        <w:rPr>
          <w:rFonts w:ascii="Arial Narrow" w:eastAsia="Times New Roman" w:hAnsi="Arial Narrow"/>
          <w:color w:val="333333"/>
          <w:sz w:val="24"/>
          <w:szCs w:val="24"/>
          <w:lang w:val="en-US"/>
        </w:rPr>
        <w:t xml:space="preserve">di </w:t>
      </w:r>
      <w:proofErr w:type="spellStart"/>
      <w:r w:rsidR="00E91D0E">
        <w:rPr>
          <w:rFonts w:ascii="Arial Narrow" w:eastAsia="Times New Roman" w:hAnsi="Arial Narrow"/>
          <w:color w:val="333333"/>
          <w:sz w:val="24"/>
          <w:szCs w:val="24"/>
          <w:lang w:val="en-US"/>
        </w:rPr>
        <w:t>atas</w:t>
      </w:r>
      <w:proofErr w:type="spellEnd"/>
      <w:r w:rsidR="00CD1D26">
        <w:rPr>
          <w:rFonts w:ascii="Arial Narrow" w:eastAsia="Times New Roman" w:hAnsi="Arial Narrow"/>
          <w:color w:val="333333"/>
          <w:sz w:val="24"/>
          <w:szCs w:val="24"/>
          <w:lang w:val="en-US"/>
        </w:rPr>
        <w:t xml:space="preserve">, </w:t>
      </w:r>
      <w:proofErr w:type="spellStart"/>
      <w:r w:rsidR="00CD1D26">
        <w:rPr>
          <w:rFonts w:ascii="Arial Narrow" w:eastAsia="Times New Roman" w:hAnsi="Arial Narrow"/>
          <w:color w:val="333333"/>
          <w:sz w:val="24"/>
          <w:szCs w:val="24"/>
          <w:lang w:val="en-US"/>
        </w:rPr>
        <w:t>secara</w:t>
      </w:r>
      <w:proofErr w:type="spellEnd"/>
      <w:r w:rsidR="00CD1D26">
        <w:rPr>
          <w:rFonts w:ascii="Arial Narrow" w:eastAsia="Times New Roman" w:hAnsi="Arial Narrow"/>
          <w:color w:val="333333"/>
          <w:sz w:val="24"/>
          <w:szCs w:val="24"/>
          <w:lang w:val="en-US"/>
        </w:rPr>
        <w:t xml:space="preserve"> </w:t>
      </w:r>
      <w:proofErr w:type="spellStart"/>
      <w:r w:rsidR="00CD1D26">
        <w:rPr>
          <w:rFonts w:ascii="Arial Narrow" w:eastAsia="Times New Roman" w:hAnsi="Arial Narrow"/>
          <w:color w:val="333333"/>
          <w:sz w:val="24"/>
          <w:szCs w:val="24"/>
          <w:lang w:val="en-US"/>
        </w:rPr>
        <w:t>umum</w:t>
      </w:r>
      <w:proofErr w:type="spellEnd"/>
      <w:r w:rsidR="00CD1D26">
        <w:rPr>
          <w:rFonts w:ascii="Arial Narrow" w:eastAsia="Times New Roman" w:hAnsi="Arial Narrow"/>
          <w:color w:val="333333"/>
          <w:sz w:val="24"/>
          <w:szCs w:val="24"/>
          <w:lang w:val="en-US"/>
        </w:rPr>
        <w:t xml:space="preserve"> </w:t>
      </w:r>
      <w:r w:rsidR="00986016" w:rsidRPr="0086138F">
        <w:rPr>
          <w:rFonts w:ascii="Arial Narrow" w:eastAsia="Times New Roman" w:hAnsi="Arial Narrow"/>
          <w:color w:val="333333"/>
          <w:sz w:val="24"/>
          <w:szCs w:val="24"/>
        </w:rPr>
        <w:t xml:space="preserve"> rata-rata rasio </w:t>
      </w:r>
      <w:r w:rsidR="00C91958">
        <w:rPr>
          <w:rFonts w:ascii="Arial Narrow" w:eastAsia="Times New Roman" w:hAnsi="Arial Narrow"/>
          <w:color w:val="333333"/>
          <w:sz w:val="24"/>
          <w:szCs w:val="24"/>
        </w:rPr>
        <w:t>efektivitas</w:t>
      </w:r>
      <w:r w:rsidR="00CD1D26">
        <w:rPr>
          <w:rFonts w:ascii="Arial Narrow" w:eastAsia="Times New Roman" w:hAnsi="Arial Narrow"/>
          <w:color w:val="333333"/>
          <w:sz w:val="24"/>
          <w:szCs w:val="24"/>
          <w:lang w:val="en-US"/>
        </w:rPr>
        <w:t xml:space="preserve"> Kota </w:t>
      </w:r>
      <w:proofErr w:type="spellStart"/>
      <w:r w:rsidR="00CD1D26">
        <w:rPr>
          <w:rFonts w:ascii="Arial Narrow" w:eastAsia="Times New Roman" w:hAnsi="Arial Narrow"/>
          <w:color w:val="333333"/>
          <w:sz w:val="24"/>
          <w:szCs w:val="24"/>
          <w:lang w:val="en-US"/>
        </w:rPr>
        <w:t>Cilegon</w:t>
      </w:r>
      <w:proofErr w:type="spellEnd"/>
      <w:r w:rsidR="00986016" w:rsidRPr="0086138F">
        <w:rPr>
          <w:rFonts w:ascii="Arial Narrow" w:eastAsia="Times New Roman" w:hAnsi="Arial Narrow"/>
          <w:color w:val="333333"/>
          <w:sz w:val="24"/>
          <w:szCs w:val="24"/>
        </w:rPr>
        <w:t xml:space="preserve"> sebesar 93,90%</w:t>
      </w:r>
      <w:r w:rsidR="002A4004">
        <w:rPr>
          <w:rFonts w:ascii="Arial Narrow" w:eastAsia="Times New Roman" w:hAnsi="Arial Narrow"/>
          <w:color w:val="333333"/>
          <w:sz w:val="24"/>
          <w:szCs w:val="24"/>
          <w:lang w:val="en-US"/>
        </w:rPr>
        <w:t xml:space="preserve"> </w:t>
      </w:r>
      <w:proofErr w:type="spellStart"/>
      <w:r w:rsidR="002A4004">
        <w:rPr>
          <w:rFonts w:ascii="Arial Narrow" w:eastAsia="Times New Roman" w:hAnsi="Arial Narrow"/>
          <w:color w:val="333333"/>
          <w:sz w:val="24"/>
          <w:szCs w:val="24"/>
          <w:lang w:val="en-US"/>
        </w:rPr>
        <w:t>atau</w:t>
      </w:r>
      <w:proofErr w:type="spellEnd"/>
      <w:r w:rsidR="002A4004">
        <w:rPr>
          <w:rFonts w:ascii="Arial Narrow" w:eastAsia="Times New Roman" w:hAnsi="Arial Narrow"/>
          <w:color w:val="333333"/>
          <w:sz w:val="24"/>
          <w:szCs w:val="24"/>
          <w:lang w:val="en-US"/>
        </w:rPr>
        <w:t xml:space="preserve"> </w:t>
      </w:r>
      <w:proofErr w:type="spellStart"/>
      <w:r w:rsidR="002A4004">
        <w:rPr>
          <w:rFonts w:ascii="Arial Narrow" w:eastAsia="Times New Roman" w:hAnsi="Arial Narrow"/>
          <w:color w:val="333333"/>
          <w:sz w:val="24"/>
          <w:szCs w:val="24"/>
          <w:lang w:val="en-US"/>
        </w:rPr>
        <w:t>masuk</w:t>
      </w:r>
      <w:proofErr w:type="spellEnd"/>
      <w:r w:rsidR="002A4004">
        <w:rPr>
          <w:rFonts w:ascii="Arial Narrow" w:eastAsia="Times New Roman" w:hAnsi="Arial Narrow"/>
          <w:color w:val="333333"/>
          <w:sz w:val="24"/>
          <w:szCs w:val="24"/>
          <w:lang w:val="en-US"/>
        </w:rPr>
        <w:t xml:space="preserve"> </w:t>
      </w:r>
      <w:proofErr w:type="spellStart"/>
      <w:r w:rsidR="002A4004">
        <w:rPr>
          <w:rFonts w:ascii="Arial Narrow" w:eastAsia="Times New Roman" w:hAnsi="Arial Narrow"/>
          <w:color w:val="333333"/>
          <w:sz w:val="24"/>
          <w:szCs w:val="24"/>
          <w:lang w:val="en-US"/>
        </w:rPr>
        <w:t>kategori</w:t>
      </w:r>
      <w:proofErr w:type="spellEnd"/>
      <w:r w:rsidR="002A4004">
        <w:rPr>
          <w:rFonts w:ascii="Arial Narrow" w:eastAsia="Times New Roman" w:hAnsi="Arial Narrow"/>
          <w:color w:val="333333"/>
          <w:sz w:val="24"/>
          <w:szCs w:val="24"/>
          <w:lang w:val="en-US"/>
        </w:rPr>
        <w:t xml:space="preserve"> </w:t>
      </w:r>
      <w:proofErr w:type="spellStart"/>
      <w:r w:rsidR="002A4004">
        <w:rPr>
          <w:rFonts w:ascii="Arial Narrow" w:eastAsia="Times New Roman" w:hAnsi="Arial Narrow"/>
          <w:color w:val="333333"/>
          <w:sz w:val="24"/>
          <w:szCs w:val="24"/>
          <w:lang w:val="en-US"/>
        </w:rPr>
        <w:t>efektif</w:t>
      </w:r>
      <w:proofErr w:type="spellEnd"/>
      <w:r w:rsidR="00986016" w:rsidRPr="0086138F">
        <w:rPr>
          <w:rFonts w:ascii="Arial Narrow" w:eastAsia="Times New Roman" w:hAnsi="Arial Narrow"/>
          <w:color w:val="333333"/>
          <w:sz w:val="24"/>
          <w:szCs w:val="24"/>
        </w:rPr>
        <w:t>, yang berarti bahwa Pemerintah Kota Cilegon sudah efektif dalam merealisasikan PAD sesuai dengan perencanaan yang telah ditetapkan</w:t>
      </w:r>
      <w:r w:rsidR="002A4004">
        <w:rPr>
          <w:rFonts w:ascii="Arial Narrow" w:eastAsia="Times New Roman" w:hAnsi="Arial Narrow"/>
          <w:color w:val="333333"/>
          <w:sz w:val="24"/>
          <w:szCs w:val="24"/>
          <w:lang w:val="en-US"/>
        </w:rPr>
        <w:t xml:space="preserve"> </w:t>
      </w:r>
      <w:proofErr w:type="spellStart"/>
      <w:r w:rsidR="002A4004">
        <w:rPr>
          <w:rFonts w:ascii="Arial Narrow" w:eastAsia="Times New Roman" w:hAnsi="Arial Narrow"/>
          <w:color w:val="333333"/>
          <w:sz w:val="24"/>
          <w:szCs w:val="24"/>
          <w:lang w:val="en-US"/>
        </w:rPr>
        <w:t>berdasarkan</w:t>
      </w:r>
      <w:proofErr w:type="spellEnd"/>
      <w:r w:rsidR="002A4004">
        <w:rPr>
          <w:rFonts w:ascii="Arial Narrow" w:eastAsia="Times New Roman" w:hAnsi="Arial Narrow"/>
          <w:color w:val="333333"/>
          <w:sz w:val="24"/>
          <w:szCs w:val="24"/>
          <w:lang w:val="en-US"/>
        </w:rPr>
        <w:t xml:space="preserve"> </w:t>
      </w:r>
      <w:proofErr w:type="spellStart"/>
      <w:r w:rsidR="002A4004">
        <w:rPr>
          <w:rFonts w:ascii="Arial Narrow" w:eastAsia="Times New Roman" w:hAnsi="Arial Narrow"/>
          <w:color w:val="333333"/>
          <w:sz w:val="24"/>
          <w:szCs w:val="24"/>
          <w:lang w:val="en-US"/>
        </w:rPr>
        <w:t>po</w:t>
      </w:r>
      <w:r w:rsidR="009B6D09">
        <w:rPr>
          <w:rFonts w:ascii="Arial Narrow" w:eastAsia="Times New Roman" w:hAnsi="Arial Narrow"/>
          <w:color w:val="333333"/>
          <w:sz w:val="24"/>
          <w:szCs w:val="24"/>
          <w:lang w:val="en-US"/>
        </w:rPr>
        <w:t>t</w:t>
      </w:r>
      <w:r w:rsidR="002A4004">
        <w:rPr>
          <w:rFonts w:ascii="Arial Narrow" w:eastAsia="Times New Roman" w:hAnsi="Arial Narrow"/>
          <w:color w:val="333333"/>
          <w:sz w:val="24"/>
          <w:szCs w:val="24"/>
          <w:lang w:val="en-US"/>
        </w:rPr>
        <w:t>ensi</w:t>
      </w:r>
      <w:proofErr w:type="spellEnd"/>
      <w:r w:rsidR="002A4004">
        <w:rPr>
          <w:rFonts w:ascii="Arial Narrow" w:eastAsia="Times New Roman" w:hAnsi="Arial Narrow"/>
          <w:color w:val="333333"/>
          <w:sz w:val="24"/>
          <w:szCs w:val="24"/>
          <w:lang w:val="en-US"/>
        </w:rPr>
        <w:t xml:space="preserve"> </w:t>
      </w:r>
      <w:proofErr w:type="spellStart"/>
      <w:r w:rsidR="002A4004">
        <w:rPr>
          <w:rFonts w:ascii="Arial Narrow" w:eastAsia="Times New Roman" w:hAnsi="Arial Narrow"/>
          <w:color w:val="333333"/>
          <w:sz w:val="24"/>
          <w:szCs w:val="24"/>
          <w:lang w:val="en-US"/>
        </w:rPr>
        <w:t>riil</w:t>
      </w:r>
      <w:proofErr w:type="spellEnd"/>
      <w:r w:rsidR="002A4004">
        <w:rPr>
          <w:rFonts w:ascii="Arial Narrow" w:eastAsia="Times New Roman" w:hAnsi="Arial Narrow"/>
          <w:color w:val="333333"/>
          <w:sz w:val="24"/>
          <w:szCs w:val="24"/>
          <w:lang w:val="en-US"/>
        </w:rPr>
        <w:t xml:space="preserve"> </w:t>
      </w:r>
      <w:proofErr w:type="spellStart"/>
      <w:r w:rsidR="002A4004">
        <w:rPr>
          <w:rFonts w:ascii="Arial Narrow" w:eastAsia="Times New Roman" w:hAnsi="Arial Narrow"/>
          <w:color w:val="333333"/>
          <w:sz w:val="24"/>
          <w:szCs w:val="24"/>
          <w:lang w:val="en-US"/>
        </w:rPr>
        <w:t>daerah</w:t>
      </w:r>
      <w:proofErr w:type="spellEnd"/>
      <w:r w:rsidR="00986016" w:rsidRPr="0086138F">
        <w:rPr>
          <w:rFonts w:ascii="Arial Narrow" w:eastAsia="Times New Roman" w:hAnsi="Arial Narrow"/>
          <w:color w:val="333333"/>
          <w:sz w:val="24"/>
          <w:szCs w:val="24"/>
        </w:rPr>
        <w:t xml:space="preserve">. </w:t>
      </w:r>
    </w:p>
    <w:p w14:paraId="279CF9F7" w14:textId="77777777" w:rsidR="00986016" w:rsidRPr="00B80E05" w:rsidRDefault="00986016" w:rsidP="00986016">
      <w:pPr>
        <w:shd w:val="clear" w:color="auto" w:fill="FFFFFF"/>
        <w:spacing w:before="150" w:after="150" w:line="360" w:lineRule="auto"/>
        <w:jc w:val="both"/>
        <w:outlineLvl w:val="0"/>
        <w:rPr>
          <w:rFonts w:ascii="Arial Narrow" w:eastAsia="Times New Roman" w:hAnsi="Arial Narrow"/>
          <w:bCs/>
          <w:color w:val="333333"/>
          <w:sz w:val="24"/>
          <w:szCs w:val="24"/>
        </w:rPr>
      </w:pPr>
      <w:r w:rsidRPr="00B80E05">
        <w:rPr>
          <w:rFonts w:ascii="Arial Narrow" w:eastAsia="Times New Roman" w:hAnsi="Arial Narrow"/>
          <w:bCs/>
          <w:color w:val="333333"/>
          <w:sz w:val="24"/>
          <w:szCs w:val="24"/>
        </w:rPr>
        <w:t>Rasio Aktivitas</w:t>
      </w:r>
    </w:p>
    <w:p w14:paraId="50BEA4F4" w14:textId="14D7539B" w:rsidR="002D1A7B" w:rsidRDefault="00FF2ECC" w:rsidP="00B80E05">
      <w:pPr>
        <w:shd w:val="clear" w:color="auto" w:fill="FFFFFF"/>
        <w:spacing w:after="0" w:line="360" w:lineRule="auto"/>
        <w:ind w:firstLine="720"/>
        <w:jc w:val="both"/>
        <w:outlineLvl w:val="0"/>
        <w:rPr>
          <w:rFonts w:ascii="Arial Narrow" w:eastAsia="Times New Roman" w:hAnsi="Arial Narrow"/>
          <w:color w:val="333333"/>
          <w:sz w:val="24"/>
          <w:szCs w:val="24"/>
          <w:lang w:val="en-US"/>
        </w:rPr>
      </w:pPr>
      <w:proofErr w:type="spellStart"/>
      <w:r>
        <w:rPr>
          <w:rFonts w:ascii="Arial Narrow" w:eastAsia="Times New Roman" w:hAnsi="Arial Narrow"/>
          <w:color w:val="333333"/>
          <w:sz w:val="24"/>
          <w:szCs w:val="24"/>
          <w:lang w:val="en-US"/>
        </w:rPr>
        <w:t>Rasio</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aktivitas</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membandingkan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jenis</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belanja</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dengan</w:t>
      </w:r>
      <w:proofErr w:type="spellEnd"/>
      <w:r>
        <w:rPr>
          <w:rFonts w:ascii="Arial Narrow" w:eastAsia="Times New Roman" w:hAnsi="Arial Narrow"/>
          <w:color w:val="333333"/>
          <w:sz w:val="24"/>
          <w:szCs w:val="24"/>
          <w:lang w:val="en-US"/>
        </w:rPr>
        <w:t xml:space="preserve"> total </w:t>
      </w:r>
      <w:proofErr w:type="spellStart"/>
      <w:r>
        <w:rPr>
          <w:rFonts w:ascii="Arial Narrow" w:eastAsia="Times New Roman" w:hAnsi="Arial Narrow"/>
          <w:color w:val="333333"/>
          <w:sz w:val="24"/>
          <w:szCs w:val="24"/>
          <w:lang w:val="en-US"/>
        </w:rPr>
        <w:t>belanja</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dalam</w:t>
      </w:r>
      <w:proofErr w:type="spellEnd"/>
      <w:r>
        <w:rPr>
          <w:rFonts w:ascii="Arial Narrow" w:eastAsia="Times New Roman" w:hAnsi="Arial Narrow"/>
          <w:color w:val="333333"/>
          <w:sz w:val="24"/>
          <w:szCs w:val="24"/>
          <w:lang w:val="en-US"/>
        </w:rPr>
        <w:t xml:space="preserve"> APBD</w:t>
      </w:r>
      <w:r w:rsidR="00AE606A">
        <w:rPr>
          <w:rFonts w:ascii="Arial Narrow" w:eastAsia="Times New Roman" w:hAnsi="Arial Narrow"/>
          <w:color w:val="333333"/>
          <w:sz w:val="24"/>
          <w:szCs w:val="24"/>
          <w:lang w:val="en-US"/>
        </w:rPr>
        <w:t xml:space="preserve">, </w:t>
      </w:r>
      <w:proofErr w:type="spellStart"/>
      <w:r w:rsidR="00AE606A">
        <w:rPr>
          <w:rFonts w:ascii="Arial Narrow" w:eastAsia="Times New Roman" w:hAnsi="Arial Narrow"/>
          <w:color w:val="333333"/>
          <w:sz w:val="24"/>
          <w:szCs w:val="24"/>
          <w:lang w:val="en-US"/>
        </w:rPr>
        <w:t>baik</w:t>
      </w:r>
      <w:proofErr w:type="spellEnd"/>
      <w:r w:rsidR="00AE606A">
        <w:rPr>
          <w:rFonts w:ascii="Arial Narrow" w:eastAsia="Times New Roman" w:hAnsi="Arial Narrow"/>
          <w:color w:val="333333"/>
          <w:sz w:val="24"/>
          <w:szCs w:val="24"/>
          <w:lang w:val="en-US"/>
        </w:rPr>
        <w:t xml:space="preserve"> </w:t>
      </w:r>
      <w:proofErr w:type="spellStart"/>
      <w:r w:rsidR="00AE606A">
        <w:rPr>
          <w:rFonts w:ascii="Arial Narrow" w:eastAsia="Times New Roman" w:hAnsi="Arial Narrow"/>
          <w:color w:val="333333"/>
          <w:sz w:val="24"/>
          <w:szCs w:val="24"/>
          <w:lang w:val="en-US"/>
        </w:rPr>
        <w:t>belanja</w:t>
      </w:r>
      <w:proofErr w:type="spellEnd"/>
      <w:r w:rsidR="00AE606A">
        <w:rPr>
          <w:rFonts w:ascii="Arial Narrow" w:eastAsia="Times New Roman" w:hAnsi="Arial Narrow"/>
          <w:color w:val="333333"/>
          <w:sz w:val="24"/>
          <w:szCs w:val="24"/>
          <w:lang w:val="en-US"/>
        </w:rPr>
        <w:t xml:space="preserve"> </w:t>
      </w:r>
      <w:proofErr w:type="spellStart"/>
      <w:r w:rsidR="00AE606A">
        <w:rPr>
          <w:rFonts w:ascii="Arial Narrow" w:eastAsia="Times New Roman" w:hAnsi="Arial Narrow"/>
          <w:color w:val="333333"/>
          <w:sz w:val="24"/>
          <w:szCs w:val="24"/>
          <w:lang w:val="en-US"/>
        </w:rPr>
        <w:t>operasi</w:t>
      </w:r>
      <w:proofErr w:type="spellEnd"/>
      <w:r w:rsidR="00AE606A">
        <w:rPr>
          <w:rFonts w:ascii="Arial Narrow" w:eastAsia="Times New Roman" w:hAnsi="Arial Narrow"/>
          <w:color w:val="333333"/>
          <w:sz w:val="24"/>
          <w:szCs w:val="24"/>
          <w:lang w:val="en-US"/>
        </w:rPr>
        <w:t xml:space="preserve"> </w:t>
      </w:r>
      <w:proofErr w:type="spellStart"/>
      <w:r w:rsidR="00AE606A">
        <w:rPr>
          <w:rFonts w:ascii="Arial Narrow" w:eastAsia="Times New Roman" w:hAnsi="Arial Narrow"/>
          <w:color w:val="333333"/>
          <w:sz w:val="24"/>
          <w:szCs w:val="24"/>
          <w:lang w:val="en-US"/>
        </w:rPr>
        <w:t>maupun</w:t>
      </w:r>
      <w:proofErr w:type="spellEnd"/>
      <w:r w:rsidR="00AE606A">
        <w:rPr>
          <w:rFonts w:ascii="Arial Narrow" w:eastAsia="Times New Roman" w:hAnsi="Arial Narrow"/>
          <w:color w:val="333333"/>
          <w:sz w:val="24"/>
          <w:szCs w:val="24"/>
          <w:lang w:val="en-US"/>
        </w:rPr>
        <w:t xml:space="preserve"> </w:t>
      </w:r>
      <w:proofErr w:type="spellStart"/>
      <w:r w:rsidR="00AE606A">
        <w:rPr>
          <w:rFonts w:ascii="Arial Narrow" w:eastAsia="Times New Roman" w:hAnsi="Arial Narrow"/>
          <w:color w:val="333333"/>
          <w:sz w:val="24"/>
          <w:szCs w:val="24"/>
          <w:lang w:val="en-US"/>
        </w:rPr>
        <w:t>belanja</w:t>
      </w:r>
      <w:proofErr w:type="spellEnd"/>
      <w:r w:rsidR="00AE606A">
        <w:rPr>
          <w:rFonts w:ascii="Arial Narrow" w:eastAsia="Times New Roman" w:hAnsi="Arial Narrow"/>
          <w:color w:val="333333"/>
          <w:sz w:val="24"/>
          <w:szCs w:val="24"/>
          <w:lang w:val="en-US"/>
        </w:rPr>
        <w:t xml:space="preserve"> </w:t>
      </w:r>
      <w:proofErr w:type="spellStart"/>
      <w:r w:rsidR="00AE606A">
        <w:rPr>
          <w:rFonts w:ascii="Arial Narrow" w:eastAsia="Times New Roman" w:hAnsi="Arial Narrow"/>
          <w:color w:val="333333"/>
          <w:sz w:val="24"/>
          <w:szCs w:val="24"/>
          <w:lang w:val="en-US"/>
        </w:rPr>
        <w:t>pembangunan</w:t>
      </w:r>
      <w:proofErr w:type="spellEnd"/>
      <w:r>
        <w:rPr>
          <w:rFonts w:ascii="Arial Narrow" w:eastAsia="Times New Roman" w:hAnsi="Arial Narrow"/>
          <w:color w:val="333333"/>
          <w:sz w:val="24"/>
          <w:szCs w:val="24"/>
          <w:lang w:val="en-US"/>
        </w:rPr>
        <w:t xml:space="preserve">. </w:t>
      </w:r>
      <w:proofErr w:type="spellStart"/>
      <w:r w:rsidR="00747FEF">
        <w:rPr>
          <w:rFonts w:ascii="Arial Narrow" w:eastAsia="Times New Roman" w:hAnsi="Arial Narrow"/>
          <w:color w:val="333333"/>
          <w:sz w:val="24"/>
          <w:szCs w:val="24"/>
          <w:lang w:val="en-US"/>
        </w:rPr>
        <w:t>Semakin</w:t>
      </w:r>
      <w:proofErr w:type="spellEnd"/>
      <w:r w:rsidR="00747FEF">
        <w:rPr>
          <w:rFonts w:ascii="Arial Narrow" w:eastAsia="Times New Roman" w:hAnsi="Arial Narrow"/>
          <w:color w:val="333333"/>
          <w:sz w:val="24"/>
          <w:szCs w:val="24"/>
          <w:lang w:val="en-US"/>
        </w:rPr>
        <w:t xml:space="preserve"> </w:t>
      </w:r>
      <w:proofErr w:type="spellStart"/>
      <w:r w:rsidR="00747FEF">
        <w:rPr>
          <w:rFonts w:ascii="Arial Narrow" w:eastAsia="Times New Roman" w:hAnsi="Arial Narrow"/>
          <w:color w:val="333333"/>
          <w:sz w:val="24"/>
          <w:szCs w:val="24"/>
          <w:lang w:val="en-US"/>
        </w:rPr>
        <w:t>besar</w:t>
      </w:r>
      <w:proofErr w:type="spellEnd"/>
      <w:r w:rsidR="00747FEF">
        <w:rPr>
          <w:rFonts w:ascii="Arial Narrow" w:eastAsia="Times New Roman" w:hAnsi="Arial Narrow"/>
          <w:color w:val="333333"/>
          <w:sz w:val="24"/>
          <w:szCs w:val="24"/>
          <w:lang w:val="en-US"/>
        </w:rPr>
        <w:t xml:space="preserve"> </w:t>
      </w:r>
      <w:proofErr w:type="spellStart"/>
      <w:r w:rsidR="00747FEF">
        <w:rPr>
          <w:rFonts w:ascii="Arial Narrow" w:eastAsia="Times New Roman" w:hAnsi="Arial Narrow"/>
          <w:color w:val="333333"/>
          <w:sz w:val="24"/>
          <w:szCs w:val="24"/>
          <w:lang w:val="en-US"/>
        </w:rPr>
        <w:t>rasio</w:t>
      </w:r>
      <w:proofErr w:type="spellEnd"/>
      <w:r w:rsidR="00747FEF">
        <w:rPr>
          <w:rFonts w:ascii="Arial Narrow" w:eastAsia="Times New Roman" w:hAnsi="Arial Narrow"/>
          <w:color w:val="333333"/>
          <w:sz w:val="24"/>
          <w:szCs w:val="24"/>
          <w:lang w:val="en-US"/>
        </w:rPr>
        <w:t xml:space="preserve"> </w:t>
      </w:r>
      <w:proofErr w:type="spellStart"/>
      <w:r w:rsidR="00747FEF">
        <w:rPr>
          <w:rFonts w:ascii="Arial Narrow" w:eastAsia="Times New Roman" w:hAnsi="Arial Narrow"/>
          <w:color w:val="333333"/>
          <w:sz w:val="24"/>
          <w:szCs w:val="24"/>
          <w:lang w:val="en-US"/>
        </w:rPr>
        <w:t>aktivitas</w:t>
      </w:r>
      <w:proofErr w:type="spellEnd"/>
      <w:r w:rsidR="00747FEF">
        <w:rPr>
          <w:rFonts w:ascii="Arial Narrow" w:eastAsia="Times New Roman" w:hAnsi="Arial Narrow"/>
          <w:color w:val="333333"/>
          <w:sz w:val="24"/>
          <w:szCs w:val="24"/>
          <w:lang w:val="en-US"/>
        </w:rPr>
        <w:t xml:space="preserve"> </w:t>
      </w:r>
      <w:proofErr w:type="spellStart"/>
      <w:r w:rsidR="00747FEF">
        <w:rPr>
          <w:rFonts w:ascii="Arial Narrow" w:eastAsia="Times New Roman" w:hAnsi="Arial Narrow"/>
          <w:color w:val="333333"/>
          <w:sz w:val="24"/>
          <w:szCs w:val="24"/>
          <w:lang w:val="en-US"/>
        </w:rPr>
        <w:t>berarti</w:t>
      </w:r>
      <w:proofErr w:type="spellEnd"/>
      <w:r w:rsidR="00747FEF">
        <w:rPr>
          <w:rFonts w:ascii="Arial Narrow" w:eastAsia="Times New Roman" w:hAnsi="Arial Narrow"/>
          <w:color w:val="333333"/>
          <w:sz w:val="24"/>
          <w:szCs w:val="24"/>
          <w:lang w:val="en-US"/>
        </w:rPr>
        <w:t xml:space="preserve"> </w:t>
      </w:r>
      <w:proofErr w:type="spellStart"/>
      <w:r w:rsidR="00747FEF">
        <w:rPr>
          <w:rFonts w:ascii="Arial Narrow" w:eastAsia="Times New Roman" w:hAnsi="Arial Narrow"/>
          <w:color w:val="333333"/>
          <w:sz w:val="24"/>
          <w:szCs w:val="24"/>
          <w:lang w:val="en-US"/>
        </w:rPr>
        <w:t>semakin</w:t>
      </w:r>
      <w:proofErr w:type="spellEnd"/>
      <w:r w:rsidR="00747FEF">
        <w:rPr>
          <w:rFonts w:ascii="Arial Narrow" w:eastAsia="Times New Roman" w:hAnsi="Arial Narrow"/>
          <w:color w:val="333333"/>
          <w:sz w:val="24"/>
          <w:szCs w:val="24"/>
          <w:lang w:val="en-US"/>
        </w:rPr>
        <w:t xml:space="preserve"> </w:t>
      </w:r>
      <w:proofErr w:type="spellStart"/>
      <w:r w:rsidR="00747FEF">
        <w:rPr>
          <w:rFonts w:ascii="Arial Narrow" w:eastAsia="Times New Roman" w:hAnsi="Arial Narrow"/>
          <w:color w:val="333333"/>
          <w:sz w:val="24"/>
          <w:szCs w:val="24"/>
          <w:lang w:val="en-US"/>
        </w:rPr>
        <w:t>besar</w:t>
      </w:r>
      <w:proofErr w:type="spellEnd"/>
      <w:r w:rsidR="00747FEF">
        <w:rPr>
          <w:rFonts w:ascii="Arial Narrow" w:eastAsia="Times New Roman" w:hAnsi="Arial Narrow"/>
          <w:color w:val="333333"/>
          <w:sz w:val="24"/>
          <w:szCs w:val="24"/>
          <w:lang w:val="en-US"/>
        </w:rPr>
        <w:t xml:space="preserve"> </w:t>
      </w:r>
      <w:proofErr w:type="spellStart"/>
      <w:r w:rsidR="00747FEF">
        <w:rPr>
          <w:rFonts w:ascii="Arial Narrow" w:eastAsia="Times New Roman" w:hAnsi="Arial Narrow"/>
          <w:color w:val="333333"/>
          <w:sz w:val="24"/>
          <w:szCs w:val="24"/>
          <w:lang w:val="en-US"/>
        </w:rPr>
        <w:t>alokasi</w:t>
      </w:r>
      <w:proofErr w:type="spellEnd"/>
      <w:r w:rsidR="00747FEF">
        <w:rPr>
          <w:rFonts w:ascii="Arial Narrow" w:eastAsia="Times New Roman" w:hAnsi="Arial Narrow"/>
          <w:color w:val="333333"/>
          <w:sz w:val="24"/>
          <w:szCs w:val="24"/>
          <w:lang w:val="en-US"/>
        </w:rPr>
        <w:t xml:space="preserve"> dana </w:t>
      </w:r>
      <w:proofErr w:type="spellStart"/>
      <w:r w:rsidR="00747FEF">
        <w:rPr>
          <w:rFonts w:ascii="Arial Narrow" w:eastAsia="Times New Roman" w:hAnsi="Arial Narrow"/>
          <w:color w:val="333333"/>
          <w:sz w:val="24"/>
          <w:szCs w:val="24"/>
          <w:lang w:val="en-US"/>
        </w:rPr>
        <w:t>untuk</w:t>
      </w:r>
      <w:proofErr w:type="spellEnd"/>
      <w:r w:rsidR="00747FEF">
        <w:rPr>
          <w:rFonts w:ascii="Arial Narrow" w:eastAsia="Times New Roman" w:hAnsi="Arial Narrow"/>
          <w:color w:val="333333"/>
          <w:sz w:val="24"/>
          <w:szCs w:val="24"/>
          <w:lang w:val="en-US"/>
        </w:rPr>
        <w:t xml:space="preserve"> </w:t>
      </w:r>
      <w:proofErr w:type="spellStart"/>
      <w:r w:rsidR="00747FEF">
        <w:rPr>
          <w:rFonts w:ascii="Arial Narrow" w:eastAsia="Times New Roman" w:hAnsi="Arial Narrow"/>
          <w:color w:val="333333"/>
          <w:sz w:val="24"/>
          <w:szCs w:val="24"/>
          <w:lang w:val="en-US"/>
        </w:rPr>
        <w:t>belanja</w:t>
      </w:r>
      <w:proofErr w:type="spellEnd"/>
      <w:r w:rsidR="00747FEF">
        <w:rPr>
          <w:rFonts w:ascii="Arial Narrow" w:eastAsia="Times New Roman" w:hAnsi="Arial Narrow"/>
          <w:color w:val="333333"/>
          <w:sz w:val="24"/>
          <w:szCs w:val="24"/>
          <w:lang w:val="en-US"/>
        </w:rPr>
        <w:t xml:space="preserve"> </w:t>
      </w:r>
      <w:proofErr w:type="spellStart"/>
      <w:r w:rsidR="00747FEF">
        <w:rPr>
          <w:rFonts w:ascii="Arial Narrow" w:eastAsia="Times New Roman" w:hAnsi="Arial Narrow"/>
          <w:color w:val="333333"/>
          <w:sz w:val="24"/>
          <w:szCs w:val="24"/>
          <w:lang w:val="en-US"/>
        </w:rPr>
        <w:t>operasi</w:t>
      </w:r>
      <w:proofErr w:type="spellEnd"/>
      <w:r w:rsidR="00747FEF">
        <w:rPr>
          <w:rFonts w:ascii="Arial Narrow" w:eastAsia="Times New Roman" w:hAnsi="Arial Narrow"/>
          <w:color w:val="333333"/>
          <w:sz w:val="24"/>
          <w:szCs w:val="24"/>
          <w:lang w:val="en-US"/>
        </w:rPr>
        <w:t xml:space="preserve"> </w:t>
      </w:r>
      <w:proofErr w:type="spellStart"/>
      <w:r w:rsidR="00747FEF">
        <w:rPr>
          <w:rFonts w:ascii="Arial Narrow" w:eastAsia="Times New Roman" w:hAnsi="Arial Narrow"/>
          <w:color w:val="333333"/>
          <w:sz w:val="24"/>
          <w:szCs w:val="24"/>
          <w:lang w:val="en-US"/>
        </w:rPr>
        <w:t>atau</w:t>
      </w:r>
      <w:proofErr w:type="spellEnd"/>
      <w:r w:rsidR="00747FEF">
        <w:rPr>
          <w:rFonts w:ascii="Arial Narrow" w:eastAsia="Times New Roman" w:hAnsi="Arial Narrow"/>
          <w:color w:val="333333"/>
          <w:sz w:val="24"/>
          <w:szCs w:val="24"/>
          <w:lang w:val="en-US"/>
        </w:rPr>
        <w:t xml:space="preserve"> </w:t>
      </w:r>
      <w:proofErr w:type="spellStart"/>
      <w:r w:rsidR="00747FEF">
        <w:rPr>
          <w:rFonts w:ascii="Arial Narrow" w:eastAsia="Times New Roman" w:hAnsi="Arial Narrow"/>
          <w:color w:val="333333"/>
          <w:sz w:val="24"/>
          <w:szCs w:val="24"/>
          <w:lang w:val="en-US"/>
        </w:rPr>
        <w:t>belanja</w:t>
      </w:r>
      <w:proofErr w:type="spellEnd"/>
      <w:r w:rsidR="00747FEF">
        <w:rPr>
          <w:rFonts w:ascii="Arial Narrow" w:eastAsia="Times New Roman" w:hAnsi="Arial Narrow"/>
          <w:color w:val="333333"/>
          <w:sz w:val="24"/>
          <w:szCs w:val="24"/>
          <w:lang w:val="en-US"/>
        </w:rPr>
        <w:t xml:space="preserve"> </w:t>
      </w:r>
      <w:proofErr w:type="spellStart"/>
      <w:r w:rsidR="00747FEF">
        <w:rPr>
          <w:rFonts w:ascii="Arial Narrow" w:eastAsia="Times New Roman" w:hAnsi="Arial Narrow"/>
          <w:color w:val="333333"/>
          <w:sz w:val="24"/>
          <w:szCs w:val="24"/>
          <w:lang w:val="en-US"/>
        </w:rPr>
        <w:t>rutin</w:t>
      </w:r>
      <w:proofErr w:type="spellEnd"/>
      <w:r w:rsidR="00747FEF">
        <w:rPr>
          <w:rFonts w:ascii="Arial Narrow" w:eastAsia="Times New Roman" w:hAnsi="Arial Narrow"/>
          <w:color w:val="333333"/>
          <w:sz w:val="24"/>
          <w:szCs w:val="24"/>
          <w:lang w:val="en-US"/>
        </w:rPr>
        <w:t xml:space="preserve"> dan </w:t>
      </w:r>
      <w:proofErr w:type="spellStart"/>
      <w:r w:rsidR="00747FEF">
        <w:rPr>
          <w:rFonts w:ascii="Arial Narrow" w:eastAsia="Times New Roman" w:hAnsi="Arial Narrow"/>
          <w:color w:val="333333"/>
          <w:sz w:val="24"/>
          <w:szCs w:val="24"/>
          <w:lang w:val="en-US"/>
        </w:rPr>
        <w:t>semakin</w:t>
      </w:r>
      <w:proofErr w:type="spellEnd"/>
      <w:r w:rsidR="00747FEF">
        <w:rPr>
          <w:rFonts w:ascii="Arial Narrow" w:eastAsia="Times New Roman" w:hAnsi="Arial Narrow"/>
          <w:color w:val="333333"/>
          <w:sz w:val="24"/>
          <w:szCs w:val="24"/>
          <w:lang w:val="en-US"/>
        </w:rPr>
        <w:t xml:space="preserve"> </w:t>
      </w:r>
      <w:proofErr w:type="spellStart"/>
      <w:r w:rsidR="00747FEF">
        <w:rPr>
          <w:rFonts w:ascii="Arial Narrow" w:eastAsia="Times New Roman" w:hAnsi="Arial Narrow"/>
          <w:color w:val="333333"/>
          <w:sz w:val="24"/>
          <w:szCs w:val="24"/>
          <w:lang w:val="en-US"/>
        </w:rPr>
        <w:t>kecil</w:t>
      </w:r>
      <w:proofErr w:type="spellEnd"/>
      <w:r w:rsidR="00747FEF">
        <w:rPr>
          <w:rFonts w:ascii="Arial Narrow" w:eastAsia="Times New Roman" w:hAnsi="Arial Narrow"/>
          <w:color w:val="333333"/>
          <w:sz w:val="24"/>
          <w:szCs w:val="24"/>
          <w:lang w:val="en-US"/>
        </w:rPr>
        <w:t xml:space="preserve"> </w:t>
      </w:r>
      <w:proofErr w:type="spellStart"/>
      <w:r w:rsidR="00747FEF">
        <w:rPr>
          <w:rFonts w:ascii="Arial Narrow" w:eastAsia="Times New Roman" w:hAnsi="Arial Narrow"/>
          <w:color w:val="333333"/>
          <w:sz w:val="24"/>
          <w:szCs w:val="24"/>
          <w:lang w:val="en-US"/>
        </w:rPr>
        <w:t>alokasi</w:t>
      </w:r>
      <w:proofErr w:type="spellEnd"/>
      <w:r w:rsidR="00747FEF">
        <w:rPr>
          <w:rFonts w:ascii="Arial Narrow" w:eastAsia="Times New Roman" w:hAnsi="Arial Narrow"/>
          <w:color w:val="333333"/>
          <w:sz w:val="24"/>
          <w:szCs w:val="24"/>
          <w:lang w:val="en-US"/>
        </w:rPr>
        <w:t xml:space="preserve"> dana </w:t>
      </w:r>
      <w:proofErr w:type="spellStart"/>
      <w:r w:rsidR="00747FEF">
        <w:rPr>
          <w:rFonts w:ascii="Arial Narrow" w:eastAsia="Times New Roman" w:hAnsi="Arial Narrow"/>
          <w:color w:val="333333"/>
          <w:sz w:val="24"/>
          <w:szCs w:val="24"/>
          <w:lang w:val="en-US"/>
        </w:rPr>
        <w:t>untuk</w:t>
      </w:r>
      <w:proofErr w:type="spellEnd"/>
      <w:r w:rsidR="00747FEF">
        <w:rPr>
          <w:rFonts w:ascii="Arial Narrow" w:eastAsia="Times New Roman" w:hAnsi="Arial Narrow"/>
          <w:color w:val="333333"/>
          <w:sz w:val="24"/>
          <w:szCs w:val="24"/>
          <w:lang w:val="en-US"/>
        </w:rPr>
        <w:t xml:space="preserve"> </w:t>
      </w:r>
      <w:proofErr w:type="spellStart"/>
      <w:r w:rsidR="00747FEF">
        <w:rPr>
          <w:rFonts w:ascii="Arial Narrow" w:eastAsia="Times New Roman" w:hAnsi="Arial Narrow"/>
          <w:color w:val="333333"/>
          <w:sz w:val="24"/>
          <w:szCs w:val="24"/>
          <w:lang w:val="en-US"/>
        </w:rPr>
        <w:t>belanja</w:t>
      </w:r>
      <w:proofErr w:type="spellEnd"/>
      <w:r w:rsidR="00747FEF">
        <w:rPr>
          <w:rFonts w:ascii="Arial Narrow" w:eastAsia="Times New Roman" w:hAnsi="Arial Narrow"/>
          <w:color w:val="333333"/>
          <w:sz w:val="24"/>
          <w:szCs w:val="24"/>
          <w:lang w:val="en-US"/>
        </w:rPr>
        <w:t xml:space="preserve"> </w:t>
      </w:r>
      <w:proofErr w:type="spellStart"/>
      <w:r w:rsidR="00747FEF">
        <w:rPr>
          <w:rFonts w:ascii="Arial Narrow" w:eastAsia="Times New Roman" w:hAnsi="Arial Narrow"/>
          <w:color w:val="333333"/>
          <w:sz w:val="24"/>
          <w:szCs w:val="24"/>
          <w:lang w:val="en-US"/>
        </w:rPr>
        <w:t>pembangunan</w:t>
      </w:r>
      <w:proofErr w:type="spellEnd"/>
      <w:r w:rsidR="00747FEF">
        <w:rPr>
          <w:rFonts w:ascii="Arial Narrow" w:eastAsia="Times New Roman" w:hAnsi="Arial Narrow"/>
          <w:color w:val="333333"/>
          <w:sz w:val="24"/>
          <w:szCs w:val="24"/>
          <w:lang w:val="en-US"/>
        </w:rPr>
        <w:t xml:space="preserve"> </w:t>
      </w:r>
      <w:proofErr w:type="spellStart"/>
      <w:r w:rsidR="00747FEF">
        <w:rPr>
          <w:rFonts w:ascii="Arial Narrow" w:eastAsia="Times New Roman" w:hAnsi="Arial Narrow"/>
          <w:color w:val="333333"/>
          <w:sz w:val="24"/>
          <w:szCs w:val="24"/>
          <w:lang w:val="en-US"/>
        </w:rPr>
        <w:t>atau</w:t>
      </w:r>
      <w:proofErr w:type="spellEnd"/>
      <w:r w:rsidR="00747FEF">
        <w:rPr>
          <w:rFonts w:ascii="Arial Narrow" w:eastAsia="Times New Roman" w:hAnsi="Arial Narrow"/>
          <w:color w:val="333333"/>
          <w:sz w:val="24"/>
          <w:szCs w:val="24"/>
          <w:lang w:val="en-US"/>
        </w:rPr>
        <w:t xml:space="preserve"> </w:t>
      </w:r>
      <w:proofErr w:type="spellStart"/>
      <w:r w:rsidR="00747FEF">
        <w:rPr>
          <w:rFonts w:ascii="Arial Narrow" w:eastAsia="Times New Roman" w:hAnsi="Arial Narrow"/>
          <w:color w:val="333333"/>
          <w:sz w:val="24"/>
          <w:szCs w:val="24"/>
          <w:lang w:val="en-US"/>
        </w:rPr>
        <w:t>investasi</w:t>
      </w:r>
      <w:proofErr w:type="spellEnd"/>
      <w:r w:rsidR="00747FEF">
        <w:rPr>
          <w:rFonts w:ascii="Arial Narrow" w:eastAsia="Times New Roman" w:hAnsi="Arial Narrow"/>
          <w:color w:val="333333"/>
          <w:sz w:val="24"/>
          <w:szCs w:val="24"/>
          <w:lang w:val="en-US"/>
        </w:rPr>
        <w:t xml:space="preserve"> yang </w:t>
      </w:r>
      <w:proofErr w:type="spellStart"/>
      <w:r w:rsidR="00747FEF">
        <w:rPr>
          <w:rFonts w:ascii="Arial Narrow" w:eastAsia="Times New Roman" w:hAnsi="Arial Narrow"/>
          <w:color w:val="333333"/>
          <w:sz w:val="24"/>
          <w:szCs w:val="24"/>
          <w:lang w:val="en-US"/>
        </w:rPr>
        <w:t>digunakan</w:t>
      </w:r>
      <w:proofErr w:type="spellEnd"/>
      <w:r w:rsidR="00747FEF">
        <w:rPr>
          <w:rFonts w:ascii="Arial Narrow" w:eastAsia="Times New Roman" w:hAnsi="Arial Narrow"/>
          <w:color w:val="333333"/>
          <w:sz w:val="24"/>
          <w:szCs w:val="24"/>
          <w:lang w:val="en-US"/>
        </w:rPr>
        <w:t xml:space="preserve"> </w:t>
      </w:r>
      <w:proofErr w:type="spellStart"/>
      <w:r w:rsidR="00747FEF">
        <w:rPr>
          <w:rFonts w:ascii="Arial Narrow" w:eastAsia="Times New Roman" w:hAnsi="Arial Narrow"/>
          <w:color w:val="333333"/>
          <w:sz w:val="24"/>
          <w:szCs w:val="24"/>
          <w:lang w:val="en-US"/>
        </w:rPr>
        <w:t>untuk</w:t>
      </w:r>
      <w:proofErr w:type="spellEnd"/>
      <w:r w:rsidR="00747FEF">
        <w:rPr>
          <w:rFonts w:ascii="Arial Narrow" w:eastAsia="Times New Roman" w:hAnsi="Arial Narrow"/>
          <w:color w:val="333333"/>
          <w:sz w:val="24"/>
          <w:szCs w:val="24"/>
          <w:lang w:val="en-US"/>
        </w:rPr>
        <w:t xml:space="preserve"> </w:t>
      </w:r>
      <w:proofErr w:type="spellStart"/>
      <w:r w:rsidR="00747FEF">
        <w:rPr>
          <w:rFonts w:ascii="Arial Narrow" w:eastAsia="Times New Roman" w:hAnsi="Arial Narrow"/>
          <w:color w:val="333333"/>
          <w:sz w:val="24"/>
          <w:szCs w:val="24"/>
          <w:lang w:val="en-US"/>
        </w:rPr>
        <w:t>menyediakan</w:t>
      </w:r>
      <w:proofErr w:type="spellEnd"/>
      <w:r w:rsidR="00747FEF">
        <w:rPr>
          <w:rFonts w:ascii="Arial Narrow" w:eastAsia="Times New Roman" w:hAnsi="Arial Narrow"/>
          <w:color w:val="333333"/>
          <w:sz w:val="24"/>
          <w:szCs w:val="24"/>
          <w:lang w:val="en-US"/>
        </w:rPr>
        <w:t xml:space="preserve"> </w:t>
      </w:r>
      <w:proofErr w:type="spellStart"/>
      <w:r w:rsidR="00747FEF">
        <w:rPr>
          <w:rFonts w:ascii="Arial Narrow" w:eastAsia="Times New Roman" w:hAnsi="Arial Narrow"/>
          <w:color w:val="333333"/>
          <w:sz w:val="24"/>
          <w:szCs w:val="24"/>
          <w:lang w:val="en-US"/>
        </w:rPr>
        <w:t>sarana</w:t>
      </w:r>
      <w:proofErr w:type="spellEnd"/>
      <w:r w:rsidR="00747FEF">
        <w:rPr>
          <w:rFonts w:ascii="Arial Narrow" w:eastAsia="Times New Roman" w:hAnsi="Arial Narrow"/>
          <w:color w:val="333333"/>
          <w:sz w:val="24"/>
          <w:szCs w:val="24"/>
          <w:lang w:val="en-US"/>
        </w:rPr>
        <w:t xml:space="preserve"> </w:t>
      </w:r>
      <w:proofErr w:type="spellStart"/>
      <w:r w:rsidR="00747FEF">
        <w:rPr>
          <w:rFonts w:ascii="Arial Narrow" w:eastAsia="Times New Roman" w:hAnsi="Arial Narrow"/>
          <w:color w:val="333333"/>
          <w:sz w:val="24"/>
          <w:szCs w:val="24"/>
          <w:lang w:val="en-US"/>
        </w:rPr>
        <w:t>prasarana</w:t>
      </w:r>
      <w:proofErr w:type="spellEnd"/>
      <w:r w:rsidR="00747FEF">
        <w:rPr>
          <w:rFonts w:ascii="Arial Narrow" w:eastAsia="Times New Roman" w:hAnsi="Arial Narrow"/>
          <w:color w:val="333333"/>
          <w:sz w:val="24"/>
          <w:szCs w:val="24"/>
          <w:lang w:val="en-US"/>
        </w:rPr>
        <w:t xml:space="preserve"> </w:t>
      </w:r>
      <w:proofErr w:type="spellStart"/>
      <w:r w:rsidR="00747FEF">
        <w:rPr>
          <w:rFonts w:ascii="Arial Narrow" w:eastAsia="Times New Roman" w:hAnsi="Arial Narrow"/>
          <w:color w:val="333333"/>
          <w:sz w:val="24"/>
          <w:szCs w:val="24"/>
          <w:lang w:val="en-US"/>
        </w:rPr>
        <w:t>ekonomi</w:t>
      </w:r>
      <w:proofErr w:type="spellEnd"/>
      <w:r w:rsidR="00747FEF">
        <w:rPr>
          <w:rFonts w:ascii="Arial Narrow" w:eastAsia="Times New Roman" w:hAnsi="Arial Narrow"/>
          <w:color w:val="333333"/>
          <w:sz w:val="24"/>
          <w:szCs w:val="24"/>
          <w:lang w:val="en-US"/>
        </w:rPr>
        <w:t xml:space="preserve"> </w:t>
      </w:r>
      <w:proofErr w:type="spellStart"/>
      <w:r w:rsidR="00747FEF">
        <w:rPr>
          <w:rFonts w:ascii="Arial Narrow" w:eastAsia="Times New Roman" w:hAnsi="Arial Narrow"/>
          <w:color w:val="333333"/>
          <w:sz w:val="24"/>
          <w:szCs w:val="24"/>
          <w:lang w:val="en-US"/>
        </w:rPr>
        <w:t>masyarakat</w:t>
      </w:r>
      <w:proofErr w:type="spellEnd"/>
      <w:r w:rsidR="00747FEF">
        <w:rPr>
          <w:rFonts w:ascii="Arial Narrow" w:eastAsia="Times New Roman" w:hAnsi="Arial Narrow"/>
          <w:color w:val="333333"/>
          <w:sz w:val="24"/>
          <w:szCs w:val="24"/>
          <w:lang w:val="en-US"/>
        </w:rPr>
        <w:t xml:space="preserve"> (Susanto, 2019).  </w:t>
      </w:r>
      <w:r w:rsidR="002D1A7B" w:rsidRPr="00004A84">
        <w:rPr>
          <w:rFonts w:ascii="Arial Narrow" w:eastAsia="Times New Roman" w:hAnsi="Arial Narrow"/>
          <w:color w:val="333333"/>
          <w:sz w:val="24"/>
          <w:szCs w:val="24"/>
        </w:rPr>
        <w:t xml:space="preserve">Pergerakan rasio aktivitas belanja operasi Kota Cilegon selama 5 tahun </w:t>
      </w:r>
      <w:proofErr w:type="spellStart"/>
      <w:r w:rsidR="007B1363">
        <w:rPr>
          <w:rFonts w:ascii="Arial Narrow" w:eastAsia="Times New Roman" w:hAnsi="Arial Narrow"/>
          <w:color w:val="333333"/>
          <w:sz w:val="24"/>
          <w:szCs w:val="24"/>
          <w:lang w:val="en-US"/>
        </w:rPr>
        <w:t>mengalami</w:t>
      </w:r>
      <w:proofErr w:type="spellEnd"/>
      <w:r w:rsidR="007B1363">
        <w:rPr>
          <w:rFonts w:ascii="Arial Narrow" w:eastAsia="Times New Roman" w:hAnsi="Arial Narrow"/>
          <w:color w:val="333333"/>
          <w:sz w:val="24"/>
          <w:szCs w:val="24"/>
          <w:lang w:val="en-US"/>
        </w:rPr>
        <w:t xml:space="preserve"> </w:t>
      </w:r>
      <w:proofErr w:type="spellStart"/>
      <w:r w:rsidR="007B1363">
        <w:rPr>
          <w:rFonts w:ascii="Arial Narrow" w:eastAsia="Times New Roman" w:hAnsi="Arial Narrow"/>
          <w:color w:val="333333"/>
          <w:sz w:val="24"/>
          <w:szCs w:val="24"/>
          <w:lang w:val="en-US"/>
        </w:rPr>
        <w:t>fluktuasi</w:t>
      </w:r>
      <w:proofErr w:type="spellEnd"/>
      <w:r w:rsidR="002D1A7B" w:rsidRPr="00004A84">
        <w:rPr>
          <w:rFonts w:ascii="Arial Narrow" w:eastAsia="Times New Roman" w:hAnsi="Arial Narrow"/>
          <w:color w:val="333333"/>
          <w:sz w:val="24"/>
          <w:szCs w:val="24"/>
        </w:rPr>
        <w:t xml:space="preserve">, dengan rata-rata rasio sebesar 75,12%, jauh lebih besar daripada rasio aktivitas belanja pembangunannya. </w:t>
      </w:r>
      <w:proofErr w:type="spellStart"/>
      <w:r w:rsidR="002D1A7B">
        <w:rPr>
          <w:rFonts w:ascii="Arial Narrow" w:eastAsia="Times New Roman" w:hAnsi="Arial Narrow"/>
          <w:color w:val="333333"/>
          <w:sz w:val="24"/>
          <w:szCs w:val="24"/>
          <w:lang w:val="en-US"/>
        </w:rPr>
        <w:t>Pergerakan</w:t>
      </w:r>
      <w:proofErr w:type="spellEnd"/>
      <w:r w:rsidR="002D1A7B">
        <w:rPr>
          <w:rFonts w:ascii="Arial Narrow" w:eastAsia="Times New Roman" w:hAnsi="Arial Narrow"/>
          <w:color w:val="333333"/>
          <w:sz w:val="24"/>
          <w:szCs w:val="24"/>
          <w:lang w:val="en-US"/>
        </w:rPr>
        <w:t xml:space="preserve"> </w:t>
      </w:r>
      <w:proofErr w:type="spellStart"/>
      <w:r w:rsidR="002D1A7B">
        <w:rPr>
          <w:rFonts w:ascii="Arial Narrow" w:eastAsia="Times New Roman" w:hAnsi="Arial Narrow"/>
          <w:color w:val="333333"/>
          <w:sz w:val="24"/>
          <w:szCs w:val="24"/>
          <w:lang w:val="en-US"/>
        </w:rPr>
        <w:t>rasio</w:t>
      </w:r>
      <w:proofErr w:type="spellEnd"/>
      <w:r w:rsidR="002D1A7B">
        <w:rPr>
          <w:rFonts w:ascii="Arial Narrow" w:eastAsia="Times New Roman" w:hAnsi="Arial Narrow"/>
          <w:color w:val="333333"/>
          <w:sz w:val="24"/>
          <w:szCs w:val="24"/>
          <w:lang w:val="en-US"/>
        </w:rPr>
        <w:t xml:space="preserve"> </w:t>
      </w:r>
      <w:proofErr w:type="spellStart"/>
      <w:r w:rsidR="002D1A7B">
        <w:rPr>
          <w:rFonts w:ascii="Arial Narrow" w:eastAsia="Times New Roman" w:hAnsi="Arial Narrow"/>
          <w:color w:val="333333"/>
          <w:sz w:val="24"/>
          <w:szCs w:val="24"/>
          <w:lang w:val="en-US"/>
        </w:rPr>
        <w:t>aktivitas</w:t>
      </w:r>
      <w:proofErr w:type="spellEnd"/>
      <w:r w:rsidR="002D1A7B">
        <w:rPr>
          <w:rFonts w:ascii="Arial Narrow" w:eastAsia="Times New Roman" w:hAnsi="Arial Narrow"/>
          <w:color w:val="333333"/>
          <w:sz w:val="24"/>
          <w:szCs w:val="24"/>
          <w:lang w:val="en-US"/>
        </w:rPr>
        <w:t xml:space="preserve"> </w:t>
      </w:r>
      <w:proofErr w:type="spellStart"/>
      <w:r w:rsidR="002D1A7B">
        <w:rPr>
          <w:rFonts w:ascii="Arial Narrow" w:eastAsia="Times New Roman" w:hAnsi="Arial Narrow"/>
          <w:color w:val="333333"/>
          <w:sz w:val="24"/>
          <w:szCs w:val="24"/>
          <w:lang w:val="en-US"/>
        </w:rPr>
        <w:t>belanja</w:t>
      </w:r>
      <w:proofErr w:type="spellEnd"/>
      <w:r w:rsidR="002D1A7B">
        <w:rPr>
          <w:rFonts w:ascii="Arial Narrow" w:eastAsia="Times New Roman" w:hAnsi="Arial Narrow"/>
          <w:color w:val="333333"/>
          <w:sz w:val="24"/>
          <w:szCs w:val="24"/>
          <w:lang w:val="en-US"/>
        </w:rPr>
        <w:t xml:space="preserve"> </w:t>
      </w:r>
      <w:proofErr w:type="spellStart"/>
      <w:r w:rsidR="002D1A7B">
        <w:rPr>
          <w:rFonts w:ascii="Arial Narrow" w:eastAsia="Times New Roman" w:hAnsi="Arial Narrow"/>
          <w:color w:val="333333"/>
          <w:sz w:val="24"/>
          <w:szCs w:val="24"/>
          <w:lang w:val="en-US"/>
        </w:rPr>
        <w:t>pembangunan</w:t>
      </w:r>
      <w:proofErr w:type="spellEnd"/>
      <w:r w:rsidR="002D1A7B">
        <w:rPr>
          <w:rFonts w:ascii="Arial Narrow" w:eastAsia="Times New Roman" w:hAnsi="Arial Narrow"/>
          <w:color w:val="333333"/>
          <w:sz w:val="24"/>
          <w:szCs w:val="24"/>
          <w:lang w:val="en-US"/>
        </w:rPr>
        <w:t xml:space="preserve"> </w:t>
      </w:r>
      <w:proofErr w:type="spellStart"/>
      <w:r w:rsidR="002D1A7B">
        <w:rPr>
          <w:rFonts w:ascii="Arial Narrow" w:eastAsia="Times New Roman" w:hAnsi="Arial Narrow"/>
          <w:color w:val="333333"/>
          <w:sz w:val="24"/>
          <w:szCs w:val="24"/>
          <w:lang w:val="en-US"/>
        </w:rPr>
        <w:t>atau</w:t>
      </w:r>
      <w:proofErr w:type="spellEnd"/>
      <w:r w:rsidR="002D1A7B">
        <w:rPr>
          <w:rFonts w:ascii="Arial Narrow" w:eastAsia="Times New Roman" w:hAnsi="Arial Narrow"/>
          <w:color w:val="333333"/>
          <w:sz w:val="24"/>
          <w:szCs w:val="24"/>
          <w:lang w:val="en-US"/>
        </w:rPr>
        <w:t xml:space="preserve"> </w:t>
      </w:r>
      <w:proofErr w:type="spellStart"/>
      <w:r w:rsidR="002D1A7B">
        <w:rPr>
          <w:rFonts w:ascii="Arial Narrow" w:eastAsia="Times New Roman" w:hAnsi="Arial Narrow"/>
          <w:color w:val="333333"/>
          <w:sz w:val="24"/>
          <w:szCs w:val="24"/>
          <w:lang w:val="en-US"/>
        </w:rPr>
        <w:t>belanja</w:t>
      </w:r>
      <w:proofErr w:type="spellEnd"/>
      <w:r w:rsidR="002D1A7B">
        <w:rPr>
          <w:rFonts w:ascii="Arial Narrow" w:eastAsia="Times New Roman" w:hAnsi="Arial Narrow"/>
          <w:color w:val="333333"/>
          <w:sz w:val="24"/>
          <w:szCs w:val="24"/>
          <w:lang w:val="en-US"/>
        </w:rPr>
        <w:t xml:space="preserve"> modal Kota </w:t>
      </w:r>
      <w:proofErr w:type="spellStart"/>
      <w:r w:rsidR="002D1A7B">
        <w:rPr>
          <w:rFonts w:ascii="Arial Narrow" w:eastAsia="Times New Roman" w:hAnsi="Arial Narrow"/>
          <w:color w:val="333333"/>
          <w:sz w:val="24"/>
          <w:szCs w:val="24"/>
          <w:lang w:val="en-US"/>
        </w:rPr>
        <w:t>Cilegon</w:t>
      </w:r>
      <w:proofErr w:type="spellEnd"/>
      <w:r w:rsidR="002D1A7B">
        <w:rPr>
          <w:rFonts w:ascii="Arial Narrow" w:eastAsia="Times New Roman" w:hAnsi="Arial Narrow"/>
          <w:color w:val="333333"/>
          <w:sz w:val="24"/>
          <w:szCs w:val="24"/>
          <w:lang w:val="en-US"/>
        </w:rPr>
        <w:t xml:space="preserve"> juga </w:t>
      </w:r>
      <w:proofErr w:type="spellStart"/>
      <w:r w:rsidR="007B1363">
        <w:rPr>
          <w:rFonts w:ascii="Arial Narrow" w:eastAsia="Times New Roman" w:hAnsi="Arial Narrow"/>
          <w:color w:val="333333"/>
          <w:sz w:val="24"/>
          <w:szCs w:val="24"/>
          <w:lang w:val="en-US"/>
        </w:rPr>
        <w:t>mengalami</w:t>
      </w:r>
      <w:proofErr w:type="spellEnd"/>
      <w:r w:rsidR="002D1A7B">
        <w:rPr>
          <w:rFonts w:ascii="Arial Narrow" w:eastAsia="Times New Roman" w:hAnsi="Arial Narrow"/>
          <w:color w:val="333333"/>
          <w:sz w:val="24"/>
          <w:szCs w:val="24"/>
          <w:lang w:val="en-US"/>
        </w:rPr>
        <w:t xml:space="preserve"> </w:t>
      </w:r>
      <w:proofErr w:type="spellStart"/>
      <w:r w:rsidR="002D1A7B">
        <w:rPr>
          <w:rFonts w:ascii="Arial Narrow" w:eastAsia="Times New Roman" w:hAnsi="Arial Narrow"/>
          <w:color w:val="333333"/>
          <w:sz w:val="24"/>
          <w:szCs w:val="24"/>
          <w:lang w:val="en-US"/>
        </w:rPr>
        <w:t>fluktua</w:t>
      </w:r>
      <w:r w:rsidR="007B1363">
        <w:rPr>
          <w:rFonts w:ascii="Arial Narrow" w:eastAsia="Times New Roman" w:hAnsi="Arial Narrow"/>
          <w:color w:val="333333"/>
          <w:sz w:val="24"/>
          <w:szCs w:val="24"/>
          <w:lang w:val="en-US"/>
        </w:rPr>
        <w:t>si</w:t>
      </w:r>
      <w:proofErr w:type="spellEnd"/>
      <w:r w:rsidR="002D1A7B">
        <w:rPr>
          <w:rFonts w:ascii="Arial Narrow" w:eastAsia="Times New Roman" w:hAnsi="Arial Narrow"/>
          <w:color w:val="333333"/>
          <w:sz w:val="24"/>
          <w:szCs w:val="24"/>
          <w:lang w:val="en-US"/>
        </w:rPr>
        <w:t xml:space="preserve"> </w:t>
      </w:r>
      <w:proofErr w:type="spellStart"/>
      <w:r w:rsidR="002D1A7B">
        <w:rPr>
          <w:rFonts w:ascii="Arial Narrow" w:eastAsia="Times New Roman" w:hAnsi="Arial Narrow"/>
          <w:color w:val="333333"/>
          <w:sz w:val="24"/>
          <w:szCs w:val="24"/>
          <w:lang w:val="en-US"/>
        </w:rPr>
        <w:t>dengan</w:t>
      </w:r>
      <w:proofErr w:type="spellEnd"/>
      <w:r w:rsidR="002D1A7B">
        <w:rPr>
          <w:rFonts w:ascii="Arial Narrow" w:eastAsia="Times New Roman" w:hAnsi="Arial Narrow"/>
          <w:color w:val="333333"/>
          <w:sz w:val="24"/>
          <w:szCs w:val="24"/>
          <w:lang w:val="en-US"/>
        </w:rPr>
        <w:t xml:space="preserve"> rata-rata </w:t>
      </w:r>
      <w:proofErr w:type="spellStart"/>
      <w:r w:rsidR="002D1A7B">
        <w:rPr>
          <w:rFonts w:ascii="Arial Narrow" w:eastAsia="Times New Roman" w:hAnsi="Arial Narrow"/>
          <w:color w:val="333333"/>
          <w:sz w:val="24"/>
          <w:szCs w:val="24"/>
          <w:lang w:val="en-US"/>
        </w:rPr>
        <w:t>rasio</w:t>
      </w:r>
      <w:proofErr w:type="spellEnd"/>
      <w:r w:rsidR="002D1A7B">
        <w:rPr>
          <w:rFonts w:ascii="Arial Narrow" w:eastAsia="Times New Roman" w:hAnsi="Arial Narrow"/>
          <w:color w:val="333333"/>
          <w:sz w:val="24"/>
          <w:szCs w:val="24"/>
          <w:lang w:val="en-US"/>
        </w:rPr>
        <w:t xml:space="preserve"> </w:t>
      </w:r>
      <w:proofErr w:type="spellStart"/>
      <w:r w:rsidR="002D1A7B">
        <w:rPr>
          <w:rFonts w:ascii="Arial Narrow" w:eastAsia="Times New Roman" w:hAnsi="Arial Narrow"/>
          <w:color w:val="333333"/>
          <w:sz w:val="24"/>
          <w:szCs w:val="24"/>
          <w:lang w:val="en-US"/>
        </w:rPr>
        <w:t>sebesar</w:t>
      </w:r>
      <w:proofErr w:type="spellEnd"/>
      <w:r w:rsidR="002D1A7B">
        <w:rPr>
          <w:rFonts w:ascii="Arial Narrow" w:eastAsia="Times New Roman" w:hAnsi="Arial Narrow"/>
          <w:color w:val="333333"/>
          <w:sz w:val="24"/>
          <w:szCs w:val="24"/>
          <w:lang w:val="en-US"/>
        </w:rPr>
        <w:t xml:space="preserve"> 24,88%. </w:t>
      </w:r>
      <w:proofErr w:type="spellStart"/>
      <w:r w:rsidR="002D1A7B">
        <w:rPr>
          <w:rFonts w:ascii="Arial Narrow" w:eastAsia="Times New Roman" w:hAnsi="Arial Narrow"/>
          <w:color w:val="333333"/>
          <w:sz w:val="24"/>
          <w:szCs w:val="24"/>
          <w:lang w:val="en-US"/>
        </w:rPr>
        <w:t>Rasio</w:t>
      </w:r>
      <w:proofErr w:type="spellEnd"/>
      <w:r w:rsidR="002D1A7B">
        <w:rPr>
          <w:rFonts w:ascii="Arial Narrow" w:eastAsia="Times New Roman" w:hAnsi="Arial Narrow"/>
          <w:color w:val="333333"/>
          <w:sz w:val="24"/>
          <w:szCs w:val="24"/>
          <w:lang w:val="en-US"/>
        </w:rPr>
        <w:t xml:space="preserve"> </w:t>
      </w:r>
      <w:proofErr w:type="spellStart"/>
      <w:r w:rsidR="002D1A7B">
        <w:rPr>
          <w:rFonts w:ascii="Arial Narrow" w:eastAsia="Times New Roman" w:hAnsi="Arial Narrow"/>
          <w:color w:val="333333"/>
          <w:sz w:val="24"/>
          <w:szCs w:val="24"/>
          <w:lang w:val="en-US"/>
        </w:rPr>
        <w:t>aktivitas</w:t>
      </w:r>
      <w:proofErr w:type="spellEnd"/>
      <w:r w:rsidR="002D1A7B">
        <w:rPr>
          <w:rFonts w:ascii="Arial Narrow" w:eastAsia="Times New Roman" w:hAnsi="Arial Narrow"/>
          <w:color w:val="333333"/>
          <w:sz w:val="24"/>
          <w:szCs w:val="24"/>
          <w:lang w:val="en-US"/>
        </w:rPr>
        <w:t xml:space="preserve"> </w:t>
      </w:r>
      <w:proofErr w:type="spellStart"/>
      <w:r w:rsidR="002D1A7B">
        <w:rPr>
          <w:rFonts w:ascii="Arial Narrow" w:eastAsia="Times New Roman" w:hAnsi="Arial Narrow"/>
          <w:color w:val="333333"/>
          <w:sz w:val="24"/>
          <w:szCs w:val="24"/>
          <w:lang w:val="en-US"/>
        </w:rPr>
        <w:t>belanja</w:t>
      </w:r>
      <w:proofErr w:type="spellEnd"/>
      <w:r w:rsidR="002D1A7B">
        <w:rPr>
          <w:rFonts w:ascii="Arial Narrow" w:eastAsia="Times New Roman" w:hAnsi="Arial Narrow"/>
          <w:color w:val="333333"/>
          <w:sz w:val="24"/>
          <w:szCs w:val="24"/>
          <w:lang w:val="en-US"/>
        </w:rPr>
        <w:t xml:space="preserve"> </w:t>
      </w:r>
      <w:proofErr w:type="spellStart"/>
      <w:r w:rsidR="002D1A7B">
        <w:rPr>
          <w:rFonts w:ascii="Arial Narrow" w:eastAsia="Times New Roman" w:hAnsi="Arial Narrow"/>
          <w:color w:val="333333"/>
          <w:sz w:val="24"/>
          <w:szCs w:val="24"/>
          <w:lang w:val="en-US"/>
        </w:rPr>
        <w:t>operasi</w:t>
      </w:r>
      <w:proofErr w:type="spellEnd"/>
      <w:r w:rsidR="002D1A7B">
        <w:rPr>
          <w:rFonts w:ascii="Arial Narrow" w:eastAsia="Times New Roman" w:hAnsi="Arial Narrow"/>
          <w:color w:val="333333"/>
          <w:sz w:val="24"/>
          <w:szCs w:val="24"/>
          <w:lang w:val="en-US"/>
        </w:rPr>
        <w:t xml:space="preserve"> </w:t>
      </w:r>
      <w:proofErr w:type="spellStart"/>
      <w:r w:rsidR="002D1A7B">
        <w:rPr>
          <w:rFonts w:ascii="Arial Narrow" w:eastAsia="Times New Roman" w:hAnsi="Arial Narrow"/>
          <w:color w:val="333333"/>
          <w:sz w:val="24"/>
          <w:szCs w:val="24"/>
          <w:lang w:val="en-US"/>
        </w:rPr>
        <w:t>tertinggi</w:t>
      </w:r>
      <w:proofErr w:type="spellEnd"/>
      <w:r w:rsidR="002D1A7B">
        <w:rPr>
          <w:rFonts w:ascii="Arial Narrow" w:eastAsia="Times New Roman" w:hAnsi="Arial Narrow"/>
          <w:color w:val="333333"/>
          <w:sz w:val="24"/>
          <w:szCs w:val="24"/>
          <w:lang w:val="en-US"/>
        </w:rPr>
        <w:t xml:space="preserve"> </w:t>
      </w:r>
      <w:proofErr w:type="spellStart"/>
      <w:r w:rsidR="002D1A7B">
        <w:rPr>
          <w:rFonts w:ascii="Arial Narrow" w:eastAsia="Times New Roman" w:hAnsi="Arial Narrow"/>
          <w:color w:val="333333"/>
          <w:sz w:val="24"/>
          <w:szCs w:val="24"/>
          <w:lang w:val="en-US"/>
        </w:rPr>
        <w:t>terjadi</w:t>
      </w:r>
      <w:proofErr w:type="spellEnd"/>
      <w:r w:rsidR="002D1A7B">
        <w:rPr>
          <w:rFonts w:ascii="Arial Narrow" w:eastAsia="Times New Roman" w:hAnsi="Arial Narrow"/>
          <w:color w:val="333333"/>
          <w:sz w:val="24"/>
          <w:szCs w:val="24"/>
          <w:lang w:val="en-US"/>
        </w:rPr>
        <w:t xml:space="preserve"> pada </w:t>
      </w:r>
      <w:proofErr w:type="spellStart"/>
      <w:r w:rsidR="002D1A7B">
        <w:rPr>
          <w:rFonts w:ascii="Arial Narrow" w:eastAsia="Times New Roman" w:hAnsi="Arial Narrow"/>
          <w:color w:val="333333"/>
          <w:sz w:val="24"/>
          <w:szCs w:val="24"/>
          <w:lang w:val="en-US"/>
        </w:rPr>
        <w:t>tahun</w:t>
      </w:r>
      <w:proofErr w:type="spellEnd"/>
      <w:r w:rsidR="002D1A7B">
        <w:rPr>
          <w:rFonts w:ascii="Arial Narrow" w:eastAsia="Times New Roman" w:hAnsi="Arial Narrow"/>
          <w:color w:val="333333"/>
          <w:sz w:val="24"/>
          <w:szCs w:val="24"/>
          <w:lang w:val="en-US"/>
        </w:rPr>
        <w:t xml:space="preserve"> 2018, </w:t>
      </w:r>
      <w:proofErr w:type="spellStart"/>
      <w:r w:rsidR="002D1A7B">
        <w:rPr>
          <w:rFonts w:ascii="Arial Narrow" w:eastAsia="Times New Roman" w:hAnsi="Arial Narrow"/>
          <w:color w:val="333333"/>
          <w:sz w:val="24"/>
          <w:szCs w:val="24"/>
          <w:lang w:val="en-US"/>
        </w:rPr>
        <w:t>yaitu</w:t>
      </w:r>
      <w:proofErr w:type="spellEnd"/>
      <w:r w:rsidR="002D1A7B">
        <w:rPr>
          <w:rFonts w:ascii="Arial Narrow" w:eastAsia="Times New Roman" w:hAnsi="Arial Narrow"/>
          <w:color w:val="333333"/>
          <w:sz w:val="24"/>
          <w:szCs w:val="24"/>
          <w:lang w:val="en-US"/>
        </w:rPr>
        <w:t xml:space="preserve"> </w:t>
      </w:r>
      <w:proofErr w:type="spellStart"/>
      <w:r w:rsidR="002D1A7B">
        <w:rPr>
          <w:rFonts w:ascii="Arial Narrow" w:eastAsia="Times New Roman" w:hAnsi="Arial Narrow"/>
          <w:color w:val="333333"/>
          <w:sz w:val="24"/>
          <w:szCs w:val="24"/>
          <w:lang w:val="en-US"/>
        </w:rPr>
        <w:t>sebesar</w:t>
      </w:r>
      <w:proofErr w:type="spellEnd"/>
      <w:r w:rsidR="002D1A7B">
        <w:rPr>
          <w:rFonts w:ascii="Arial Narrow" w:eastAsia="Times New Roman" w:hAnsi="Arial Narrow"/>
          <w:color w:val="333333"/>
          <w:sz w:val="24"/>
          <w:szCs w:val="24"/>
          <w:lang w:val="en-US"/>
        </w:rPr>
        <w:t xml:space="preserve"> 80,84%, </w:t>
      </w:r>
      <w:proofErr w:type="spellStart"/>
      <w:r w:rsidR="002D1A7B">
        <w:rPr>
          <w:rFonts w:ascii="Arial Narrow" w:eastAsia="Times New Roman" w:hAnsi="Arial Narrow"/>
          <w:color w:val="333333"/>
          <w:sz w:val="24"/>
          <w:szCs w:val="24"/>
          <w:lang w:val="en-US"/>
        </w:rPr>
        <w:t>sebaliknya</w:t>
      </w:r>
      <w:proofErr w:type="spellEnd"/>
      <w:r w:rsidR="002D1A7B">
        <w:rPr>
          <w:rFonts w:ascii="Arial Narrow" w:eastAsia="Times New Roman" w:hAnsi="Arial Narrow"/>
          <w:color w:val="333333"/>
          <w:sz w:val="24"/>
          <w:szCs w:val="24"/>
          <w:lang w:val="en-US"/>
        </w:rPr>
        <w:t xml:space="preserve"> </w:t>
      </w:r>
      <w:proofErr w:type="spellStart"/>
      <w:r w:rsidR="002D1A7B">
        <w:rPr>
          <w:rFonts w:ascii="Arial Narrow" w:eastAsia="Times New Roman" w:hAnsi="Arial Narrow"/>
          <w:color w:val="333333"/>
          <w:sz w:val="24"/>
          <w:szCs w:val="24"/>
          <w:lang w:val="en-US"/>
        </w:rPr>
        <w:t>rasio</w:t>
      </w:r>
      <w:proofErr w:type="spellEnd"/>
      <w:r w:rsidR="002D1A7B">
        <w:rPr>
          <w:rFonts w:ascii="Arial Narrow" w:eastAsia="Times New Roman" w:hAnsi="Arial Narrow"/>
          <w:color w:val="333333"/>
          <w:sz w:val="24"/>
          <w:szCs w:val="24"/>
          <w:lang w:val="en-US"/>
        </w:rPr>
        <w:t xml:space="preserve"> </w:t>
      </w:r>
      <w:proofErr w:type="spellStart"/>
      <w:r w:rsidR="002D1A7B">
        <w:rPr>
          <w:rFonts w:ascii="Arial Narrow" w:eastAsia="Times New Roman" w:hAnsi="Arial Narrow"/>
          <w:color w:val="333333"/>
          <w:sz w:val="24"/>
          <w:szCs w:val="24"/>
          <w:lang w:val="en-US"/>
        </w:rPr>
        <w:t>aktivitas</w:t>
      </w:r>
      <w:proofErr w:type="spellEnd"/>
      <w:r w:rsidR="002D1A7B">
        <w:rPr>
          <w:rFonts w:ascii="Arial Narrow" w:eastAsia="Times New Roman" w:hAnsi="Arial Narrow"/>
          <w:color w:val="333333"/>
          <w:sz w:val="24"/>
          <w:szCs w:val="24"/>
          <w:lang w:val="en-US"/>
        </w:rPr>
        <w:t xml:space="preserve"> </w:t>
      </w:r>
      <w:proofErr w:type="spellStart"/>
      <w:r w:rsidR="002D1A7B">
        <w:rPr>
          <w:rFonts w:ascii="Arial Narrow" w:eastAsia="Times New Roman" w:hAnsi="Arial Narrow"/>
          <w:color w:val="333333"/>
          <w:sz w:val="24"/>
          <w:szCs w:val="24"/>
          <w:lang w:val="en-US"/>
        </w:rPr>
        <w:t>belanja</w:t>
      </w:r>
      <w:proofErr w:type="spellEnd"/>
      <w:r w:rsidR="002D1A7B">
        <w:rPr>
          <w:rFonts w:ascii="Arial Narrow" w:eastAsia="Times New Roman" w:hAnsi="Arial Narrow"/>
          <w:color w:val="333333"/>
          <w:sz w:val="24"/>
          <w:szCs w:val="24"/>
          <w:lang w:val="en-US"/>
        </w:rPr>
        <w:t xml:space="preserve"> </w:t>
      </w:r>
      <w:proofErr w:type="spellStart"/>
      <w:r w:rsidR="002D1A7B">
        <w:rPr>
          <w:rFonts w:ascii="Arial Narrow" w:eastAsia="Times New Roman" w:hAnsi="Arial Narrow"/>
          <w:color w:val="333333"/>
          <w:sz w:val="24"/>
          <w:szCs w:val="24"/>
          <w:lang w:val="en-US"/>
        </w:rPr>
        <w:t>pembangunan</w:t>
      </w:r>
      <w:proofErr w:type="spellEnd"/>
      <w:r w:rsidR="002D1A7B">
        <w:rPr>
          <w:rFonts w:ascii="Arial Narrow" w:eastAsia="Times New Roman" w:hAnsi="Arial Narrow"/>
          <w:color w:val="333333"/>
          <w:sz w:val="24"/>
          <w:szCs w:val="24"/>
          <w:lang w:val="en-US"/>
        </w:rPr>
        <w:t xml:space="preserve"> </w:t>
      </w:r>
      <w:proofErr w:type="spellStart"/>
      <w:r w:rsidR="002D1A7B">
        <w:rPr>
          <w:rFonts w:ascii="Arial Narrow" w:eastAsia="Times New Roman" w:hAnsi="Arial Narrow"/>
          <w:color w:val="333333"/>
          <w:sz w:val="24"/>
          <w:szCs w:val="24"/>
          <w:lang w:val="en-US"/>
        </w:rPr>
        <w:t>berada</w:t>
      </w:r>
      <w:proofErr w:type="spellEnd"/>
      <w:r w:rsidR="002D1A7B">
        <w:rPr>
          <w:rFonts w:ascii="Arial Narrow" w:eastAsia="Times New Roman" w:hAnsi="Arial Narrow"/>
          <w:color w:val="333333"/>
          <w:sz w:val="24"/>
          <w:szCs w:val="24"/>
          <w:lang w:val="en-US"/>
        </w:rPr>
        <w:t xml:space="preserve"> di </w:t>
      </w:r>
      <w:proofErr w:type="spellStart"/>
      <w:r w:rsidR="002D1A7B">
        <w:rPr>
          <w:rFonts w:ascii="Arial Narrow" w:eastAsia="Times New Roman" w:hAnsi="Arial Narrow"/>
          <w:color w:val="333333"/>
          <w:sz w:val="24"/>
          <w:szCs w:val="24"/>
          <w:lang w:val="en-US"/>
        </w:rPr>
        <w:t>titik</w:t>
      </w:r>
      <w:proofErr w:type="spellEnd"/>
      <w:r w:rsidR="002D1A7B">
        <w:rPr>
          <w:rFonts w:ascii="Arial Narrow" w:eastAsia="Times New Roman" w:hAnsi="Arial Narrow"/>
          <w:color w:val="333333"/>
          <w:sz w:val="24"/>
          <w:szCs w:val="24"/>
          <w:lang w:val="en-US"/>
        </w:rPr>
        <w:t xml:space="preserve"> </w:t>
      </w:r>
      <w:proofErr w:type="spellStart"/>
      <w:r w:rsidR="002D1A7B">
        <w:rPr>
          <w:rFonts w:ascii="Arial Narrow" w:eastAsia="Times New Roman" w:hAnsi="Arial Narrow"/>
          <w:color w:val="333333"/>
          <w:sz w:val="24"/>
          <w:szCs w:val="24"/>
          <w:lang w:val="en-US"/>
        </w:rPr>
        <w:t>terendah</w:t>
      </w:r>
      <w:proofErr w:type="spellEnd"/>
      <w:r w:rsidR="002D1A7B">
        <w:rPr>
          <w:rFonts w:ascii="Arial Narrow" w:eastAsia="Times New Roman" w:hAnsi="Arial Narrow"/>
          <w:color w:val="333333"/>
          <w:sz w:val="24"/>
          <w:szCs w:val="24"/>
          <w:lang w:val="en-US"/>
        </w:rPr>
        <w:t xml:space="preserve">, </w:t>
      </w:r>
      <w:proofErr w:type="spellStart"/>
      <w:r w:rsidR="002D1A7B">
        <w:rPr>
          <w:rFonts w:ascii="Arial Narrow" w:eastAsia="Times New Roman" w:hAnsi="Arial Narrow"/>
          <w:color w:val="333333"/>
          <w:sz w:val="24"/>
          <w:szCs w:val="24"/>
          <w:lang w:val="en-US"/>
        </w:rPr>
        <w:t>yaitu</w:t>
      </w:r>
      <w:proofErr w:type="spellEnd"/>
      <w:r w:rsidR="002D1A7B">
        <w:rPr>
          <w:rFonts w:ascii="Arial Narrow" w:eastAsia="Times New Roman" w:hAnsi="Arial Narrow"/>
          <w:color w:val="333333"/>
          <w:sz w:val="24"/>
          <w:szCs w:val="24"/>
          <w:lang w:val="en-US"/>
        </w:rPr>
        <w:t xml:space="preserve"> </w:t>
      </w:r>
      <w:proofErr w:type="spellStart"/>
      <w:r w:rsidR="002D1A7B">
        <w:rPr>
          <w:rFonts w:ascii="Arial Narrow" w:eastAsia="Times New Roman" w:hAnsi="Arial Narrow"/>
          <w:color w:val="333333"/>
          <w:sz w:val="24"/>
          <w:szCs w:val="24"/>
          <w:lang w:val="en-US"/>
        </w:rPr>
        <w:t>sebesar</w:t>
      </w:r>
      <w:proofErr w:type="spellEnd"/>
      <w:r w:rsidR="002D1A7B">
        <w:rPr>
          <w:rFonts w:ascii="Arial Narrow" w:eastAsia="Times New Roman" w:hAnsi="Arial Narrow"/>
          <w:color w:val="333333"/>
          <w:sz w:val="24"/>
          <w:szCs w:val="24"/>
          <w:lang w:val="en-US"/>
        </w:rPr>
        <w:t xml:space="preserve"> 19,16%.  </w:t>
      </w:r>
      <w:proofErr w:type="spellStart"/>
      <w:r w:rsidR="002D1A7B">
        <w:rPr>
          <w:rFonts w:ascii="Arial Narrow" w:eastAsia="Times New Roman" w:hAnsi="Arial Narrow"/>
          <w:color w:val="333333"/>
          <w:sz w:val="24"/>
          <w:szCs w:val="24"/>
          <w:lang w:val="en-US"/>
        </w:rPr>
        <w:t>Rasio</w:t>
      </w:r>
      <w:proofErr w:type="spellEnd"/>
      <w:r w:rsidR="002D1A7B">
        <w:rPr>
          <w:rFonts w:ascii="Arial Narrow" w:eastAsia="Times New Roman" w:hAnsi="Arial Narrow"/>
          <w:color w:val="333333"/>
          <w:sz w:val="24"/>
          <w:szCs w:val="24"/>
          <w:lang w:val="en-US"/>
        </w:rPr>
        <w:t xml:space="preserve"> </w:t>
      </w:r>
      <w:proofErr w:type="spellStart"/>
      <w:r w:rsidR="002D1A7B">
        <w:rPr>
          <w:rFonts w:ascii="Arial Narrow" w:eastAsia="Times New Roman" w:hAnsi="Arial Narrow"/>
          <w:color w:val="333333"/>
          <w:sz w:val="24"/>
          <w:szCs w:val="24"/>
          <w:lang w:val="en-US"/>
        </w:rPr>
        <w:t>aktivitas</w:t>
      </w:r>
      <w:proofErr w:type="spellEnd"/>
      <w:r w:rsidR="002D1A7B">
        <w:rPr>
          <w:rFonts w:ascii="Arial Narrow" w:eastAsia="Times New Roman" w:hAnsi="Arial Narrow"/>
          <w:color w:val="333333"/>
          <w:sz w:val="24"/>
          <w:szCs w:val="24"/>
          <w:lang w:val="en-US"/>
        </w:rPr>
        <w:t xml:space="preserve"> </w:t>
      </w:r>
      <w:proofErr w:type="spellStart"/>
      <w:r w:rsidR="002D1A7B">
        <w:rPr>
          <w:rFonts w:ascii="Arial Narrow" w:eastAsia="Times New Roman" w:hAnsi="Arial Narrow"/>
          <w:color w:val="333333"/>
          <w:sz w:val="24"/>
          <w:szCs w:val="24"/>
          <w:lang w:val="en-US"/>
        </w:rPr>
        <w:t>belanja</w:t>
      </w:r>
      <w:proofErr w:type="spellEnd"/>
      <w:r w:rsidR="002D1A7B">
        <w:rPr>
          <w:rFonts w:ascii="Arial Narrow" w:eastAsia="Times New Roman" w:hAnsi="Arial Narrow"/>
          <w:color w:val="333333"/>
          <w:sz w:val="24"/>
          <w:szCs w:val="24"/>
          <w:lang w:val="en-US"/>
        </w:rPr>
        <w:t xml:space="preserve"> </w:t>
      </w:r>
      <w:proofErr w:type="spellStart"/>
      <w:r w:rsidR="002D1A7B">
        <w:rPr>
          <w:rFonts w:ascii="Arial Narrow" w:eastAsia="Times New Roman" w:hAnsi="Arial Narrow"/>
          <w:color w:val="333333"/>
          <w:sz w:val="24"/>
          <w:szCs w:val="24"/>
          <w:lang w:val="en-US"/>
        </w:rPr>
        <w:t>operasi</w:t>
      </w:r>
      <w:proofErr w:type="spellEnd"/>
      <w:r w:rsidR="002D1A7B">
        <w:rPr>
          <w:rFonts w:ascii="Arial Narrow" w:eastAsia="Times New Roman" w:hAnsi="Arial Narrow"/>
          <w:color w:val="333333"/>
          <w:sz w:val="24"/>
          <w:szCs w:val="24"/>
          <w:lang w:val="en-US"/>
        </w:rPr>
        <w:t xml:space="preserve"> </w:t>
      </w:r>
      <w:proofErr w:type="spellStart"/>
      <w:r w:rsidR="002D1A7B">
        <w:rPr>
          <w:rFonts w:ascii="Arial Narrow" w:eastAsia="Times New Roman" w:hAnsi="Arial Narrow"/>
          <w:color w:val="333333"/>
          <w:sz w:val="24"/>
          <w:szCs w:val="24"/>
          <w:lang w:val="en-US"/>
        </w:rPr>
        <w:t>terendah</w:t>
      </w:r>
      <w:proofErr w:type="spellEnd"/>
      <w:r w:rsidR="002D1A7B">
        <w:rPr>
          <w:rFonts w:ascii="Arial Narrow" w:eastAsia="Times New Roman" w:hAnsi="Arial Narrow"/>
          <w:color w:val="333333"/>
          <w:sz w:val="24"/>
          <w:szCs w:val="24"/>
          <w:lang w:val="en-US"/>
        </w:rPr>
        <w:t xml:space="preserve"> </w:t>
      </w:r>
      <w:proofErr w:type="spellStart"/>
      <w:r w:rsidR="002D1A7B">
        <w:rPr>
          <w:rFonts w:ascii="Arial Narrow" w:eastAsia="Times New Roman" w:hAnsi="Arial Narrow"/>
          <w:color w:val="333333"/>
          <w:sz w:val="24"/>
          <w:szCs w:val="24"/>
          <w:lang w:val="en-US"/>
        </w:rPr>
        <w:t>terjadi</w:t>
      </w:r>
      <w:proofErr w:type="spellEnd"/>
      <w:r w:rsidR="002D1A7B">
        <w:rPr>
          <w:rFonts w:ascii="Arial Narrow" w:eastAsia="Times New Roman" w:hAnsi="Arial Narrow"/>
          <w:color w:val="333333"/>
          <w:sz w:val="24"/>
          <w:szCs w:val="24"/>
          <w:lang w:val="en-US"/>
        </w:rPr>
        <w:t xml:space="preserve"> pada </w:t>
      </w:r>
      <w:proofErr w:type="spellStart"/>
      <w:r w:rsidR="002D1A7B">
        <w:rPr>
          <w:rFonts w:ascii="Arial Narrow" w:eastAsia="Times New Roman" w:hAnsi="Arial Narrow"/>
          <w:color w:val="333333"/>
          <w:sz w:val="24"/>
          <w:szCs w:val="24"/>
          <w:lang w:val="en-US"/>
        </w:rPr>
        <w:t>tahun</w:t>
      </w:r>
      <w:proofErr w:type="spellEnd"/>
      <w:r w:rsidR="002D1A7B">
        <w:rPr>
          <w:rFonts w:ascii="Arial Narrow" w:eastAsia="Times New Roman" w:hAnsi="Arial Narrow"/>
          <w:color w:val="333333"/>
          <w:sz w:val="24"/>
          <w:szCs w:val="24"/>
          <w:lang w:val="en-US"/>
        </w:rPr>
        <w:t xml:space="preserve"> 2016, </w:t>
      </w:r>
      <w:proofErr w:type="spellStart"/>
      <w:r w:rsidR="002D1A7B">
        <w:rPr>
          <w:rFonts w:ascii="Arial Narrow" w:eastAsia="Times New Roman" w:hAnsi="Arial Narrow"/>
          <w:color w:val="333333"/>
          <w:sz w:val="24"/>
          <w:szCs w:val="24"/>
          <w:lang w:val="en-US"/>
        </w:rPr>
        <w:t>yaitu</w:t>
      </w:r>
      <w:proofErr w:type="spellEnd"/>
      <w:r w:rsidR="002D1A7B">
        <w:rPr>
          <w:rFonts w:ascii="Arial Narrow" w:eastAsia="Times New Roman" w:hAnsi="Arial Narrow"/>
          <w:color w:val="333333"/>
          <w:sz w:val="24"/>
          <w:szCs w:val="24"/>
          <w:lang w:val="en-US"/>
        </w:rPr>
        <w:t xml:space="preserve"> </w:t>
      </w:r>
      <w:proofErr w:type="spellStart"/>
      <w:r w:rsidR="002D1A7B">
        <w:rPr>
          <w:rFonts w:ascii="Arial Narrow" w:eastAsia="Times New Roman" w:hAnsi="Arial Narrow"/>
          <w:color w:val="333333"/>
          <w:sz w:val="24"/>
          <w:szCs w:val="24"/>
          <w:lang w:val="en-US"/>
        </w:rPr>
        <w:t>sebesar</w:t>
      </w:r>
      <w:proofErr w:type="spellEnd"/>
      <w:r w:rsidR="002D1A7B">
        <w:rPr>
          <w:rFonts w:ascii="Arial Narrow" w:eastAsia="Times New Roman" w:hAnsi="Arial Narrow"/>
          <w:color w:val="333333"/>
          <w:sz w:val="24"/>
          <w:szCs w:val="24"/>
          <w:lang w:val="en-US"/>
        </w:rPr>
        <w:t xml:space="preserve"> 71,39%, </w:t>
      </w:r>
      <w:proofErr w:type="spellStart"/>
      <w:r w:rsidR="002D1A7B">
        <w:rPr>
          <w:rFonts w:ascii="Arial Narrow" w:eastAsia="Times New Roman" w:hAnsi="Arial Narrow"/>
          <w:color w:val="333333"/>
          <w:sz w:val="24"/>
          <w:szCs w:val="24"/>
          <w:lang w:val="en-US"/>
        </w:rPr>
        <w:t>dimana</w:t>
      </w:r>
      <w:proofErr w:type="spellEnd"/>
      <w:r w:rsidR="002D1A7B">
        <w:rPr>
          <w:rFonts w:ascii="Arial Narrow" w:eastAsia="Times New Roman" w:hAnsi="Arial Narrow"/>
          <w:color w:val="333333"/>
          <w:sz w:val="24"/>
          <w:szCs w:val="24"/>
          <w:lang w:val="en-US"/>
        </w:rPr>
        <w:t xml:space="preserve"> </w:t>
      </w:r>
      <w:proofErr w:type="spellStart"/>
      <w:r w:rsidR="002D1A7B">
        <w:rPr>
          <w:rFonts w:ascii="Arial Narrow" w:eastAsia="Times New Roman" w:hAnsi="Arial Narrow"/>
          <w:color w:val="333333"/>
          <w:sz w:val="24"/>
          <w:szCs w:val="24"/>
          <w:lang w:val="en-US"/>
        </w:rPr>
        <w:t>rasio</w:t>
      </w:r>
      <w:proofErr w:type="spellEnd"/>
      <w:r w:rsidR="002D1A7B">
        <w:rPr>
          <w:rFonts w:ascii="Arial Narrow" w:eastAsia="Times New Roman" w:hAnsi="Arial Narrow"/>
          <w:color w:val="333333"/>
          <w:sz w:val="24"/>
          <w:szCs w:val="24"/>
          <w:lang w:val="en-US"/>
        </w:rPr>
        <w:t xml:space="preserve"> </w:t>
      </w:r>
      <w:proofErr w:type="spellStart"/>
      <w:r w:rsidR="002D1A7B">
        <w:rPr>
          <w:rFonts w:ascii="Arial Narrow" w:eastAsia="Times New Roman" w:hAnsi="Arial Narrow"/>
          <w:color w:val="333333"/>
          <w:sz w:val="24"/>
          <w:szCs w:val="24"/>
          <w:lang w:val="en-US"/>
        </w:rPr>
        <w:t>aktivitas</w:t>
      </w:r>
      <w:proofErr w:type="spellEnd"/>
      <w:r w:rsidR="002D1A7B">
        <w:rPr>
          <w:rFonts w:ascii="Arial Narrow" w:eastAsia="Times New Roman" w:hAnsi="Arial Narrow"/>
          <w:color w:val="333333"/>
          <w:sz w:val="24"/>
          <w:szCs w:val="24"/>
          <w:lang w:val="en-US"/>
        </w:rPr>
        <w:t xml:space="preserve"> </w:t>
      </w:r>
      <w:proofErr w:type="spellStart"/>
      <w:r w:rsidR="002D1A7B">
        <w:rPr>
          <w:rFonts w:ascii="Arial Narrow" w:eastAsia="Times New Roman" w:hAnsi="Arial Narrow"/>
          <w:color w:val="333333"/>
          <w:sz w:val="24"/>
          <w:szCs w:val="24"/>
          <w:lang w:val="en-US"/>
        </w:rPr>
        <w:t>belanja</w:t>
      </w:r>
      <w:proofErr w:type="spellEnd"/>
      <w:r w:rsidR="002D1A7B">
        <w:rPr>
          <w:rFonts w:ascii="Arial Narrow" w:eastAsia="Times New Roman" w:hAnsi="Arial Narrow"/>
          <w:color w:val="333333"/>
          <w:sz w:val="24"/>
          <w:szCs w:val="24"/>
          <w:lang w:val="en-US"/>
        </w:rPr>
        <w:t xml:space="preserve"> </w:t>
      </w:r>
      <w:proofErr w:type="spellStart"/>
      <w:r w:rsidR="002D1A7B">
        <w:rPr>
          <w:rFonts w:ascii="Arial Narrow" w:eastAsia="Times New Roman" w:hAnsi="Arial Narrow"/>
          <w:color w:val="333333"/>
          <w:sz w:val="24"/>
          <w:szCs w:val="24"/>
          <w:lang w:val="en-US"/>
        </w:rPr>
        <w:t>pembangunan</w:t>
      </w:r>
      <w:proofErr w:type="spellEnd"/>
      <w:r w:rsidR="002D1A7B">
        <w:rPr>
          <w:rFonts w:ascii="Arial Narrow" w:eastAsia="Times New Roman" w:hAnsi="Arial Narrow"/>
          <w:color w:val="333333"/>
          <w:sz w:val="24"/>
          <w:szCs w:val="24"/>
          <w:lang w:val="en-US"/>
        </w:rPr>
        <w:t xml:space="preserve"> </w:t>
      </w:r>
      <w:proofErr w:type="spellStart"/>
      <w:r w:rsidR="002D1A7B">
        <w:rPr>
          <w:rFonts w:ascii="Arial Narrow" w:eastAsia="Times New Roman" w:hAnsi="Arial Narrow"/>
          <w:color w:val="333333"/>
          <w:sz w:val="24"/>
          <w:szCs w:val="24"/>
          <w:lang w:val="en-US"/>
        </w:rPr>
        <w:t>berada</w:t>
      </w:r>
      <w:proofErr w:type="spellEnd"/>
      <w:r w:rsidR="002D1A7B">
        <w:rPr>
          <w:rFonts w:ascii="Arial Narrow" w:eastAsia="Times New Roman" w:hAnsi="Arial Narrow"/>
          <w:color w:val="333333"/>
          <w:sz w:val="24"/>
          <w:szCs w:val="24"/>
          <w:lang w:val="en-US"/>
        </w:rPr>
        <w:t xml:space="preserve"> di </w:t>
      </w:r>
      <w:proofErr w:type="spellStart"/>
      <w:r w:rsidR="002D1A7B">
        <w:rPr>
          <w:rFonts w:ascii="Arial Narrow" w:eastAsia="Times New Roman" w:hAnsi="Arial Narrow"/>
          <w:color w:val="333333"/>
          <w:sz w:val="24"/>
          <w:szCs w:val="24"/>
          <w:lang w:val="en-US"/>
        </w:rPr>
        <w:t>titik</w:t>
      </w:r>
      <w:proofErr w:type="spellEnd"/>
      <w:r w:rsidR="002D1A7B">
        <w:rPr>
          <w:rFonts w:ascii="Arial Narrow" w:eastAsia="Times New Roman" w:hAnsi="Arial Narrow"/>
          <w:color w:val="333333"/>
          <w:sz w:val="24"/>
          <w:szCs w:val="24"/>
          <w:lang w:val="en-US"/>
        </w:rPr>
        <w:t xml:space="preserve"> </w:t>
      </w:r>
      <w:proofErr w:type="spellStart"/>
      <w:r w:rsidR="002D1A7B">
        <w:rPr>
          <w:rFonts w:ascii="Arial Narrow" w:eastAsia="Times New Roman" w:hAnsi="Arial Narrow"/>
          <w:color w:val="333333"/>
          <w:sz w:val="24"/>
          <w:szCs w:val="24"/>
          <w:lang w:val="en-US"/>
        </w:rPr>
        <w:t>tertinggi</w:t>
      </w:r>
      <w:proofErr w:type="spellEnd"/>
      <w:r w:rsidR="002D1A7B">
        <w:rPr>
          <w:rFonts w:ascii="Arial Narrow" w:eastAsia="Times New Roman" w:hAnsi="Arial Narrow"/>
          <w:color w:val="333333"/>
          <w:sz w:val="24"/>
          <w:szCs w:val="24"/>
          <w:lang w:val="en-US"/>
        </w:rPr>
        <w:t xml:space="preserve">, </w:t>
      </w:r>
      <w:proofErr w:type="spellStart"/>
      <w:r w:rsidR="002D1A7B">
        <w:rPr>
          <w:rFonts w:ascii="Arial Narrow" w:eastAsia="Times New Roman" w:hAnsi="Arial Narrow"/>
          <w:color w:val="333333"/>
          <w:sz w:val="24"/>
          <w:szCs w:val="24"/>
          <w:lang w:val="en-US"/>
        </w:rPr>
        <w:t>yaitu</w:t>
      </w:r>
      <w:proofErr w:type="spellEnd"/>
      <w:r w:rsidR="002D1A7B">
        <w:rPr>
          <w:rFonts w:ascii="Arial Narrow" w:eastAsia="Times New Roman" w:hAnsi="Arial Narrow"/>
          <w:color w:val="333333"/>
          <w:sz w:val="24"/>
          <w:szCs w:val="24"/>
          <w:lang w:val="en-US"/>
        </w:rPr>
        <w:t xml:space="preserve"> </w:t>
      </w:r>
      <w:proofErr w:type="spellStart"/>
      <w:r w:rsidR="002D1A7B">
        <w:rPr>
          <w:rFonts w:ascii="Arial Narrow" w:eastAsia="Times New Roman" w:hAnsi="Arial Narrow"/>
          <w:color w:val="333333"/>
          <w:sz w:val="24"/>
          <w:szCs w:val="24"/>
          <w:lang w:val="en-US"/>
        </w:rPr>
        <w:t>sebesar</w:t>
      </w:r>
      <w:proofErr w:type="spellEnd"/>
      <w:r w:rsidR="002D1A7B">
        <w:rPr>
          <w:rFonts w:ascii="Arial Narrow" w:eastAsia="Times New Roman" w:hAnsi="Arial Narrow"/>
          <w:color w:val="333333"/>
          <w:sz w:val="24"/>
          <w:szCs w:val="24"/>
          <w:lang w:val="en-US"/>
        </w:rPr>
        <w:t xml:space="preserve"> 28,61%.</w:t>
      </w:r>
    </w:p>
    <w:p w14:paraId="3CCB018D" w14:textId="06E885AB" w:rsidR="002D1A7B" w:rsidRDefault="002D1A7B" w:rsidP="00B80E05">
      <w:pPr>
        <w:shd w:val="clear" w:color="auto" w:fill="FFFFFF"/>
        <w:spacing w:after="0" w:line="360" w:lineRule="auto"/>
        <w:ind w:firstLine="720"/>
        <w:jc w:val="both"/>
        <w:outlineLvl w:val="0"/>
        <w:rPr>
          <w:rFonts w:ascii="Arial Narrow" w:eastAsia="Times New Roman" w:hAnsi="Arial Narrow"/>
          <w:color w:val="333333"/>
          <w:sz w:val="24"/>
          <w:szCs w:val="24"/>
          <w:lang w:val="en-US"/>
        </w:rPr>
      </w:pPr>
      <w:proofErr w:type="spellStart"/>
      <w:r>
        <w:rPr>
          <w:rFonts w:ascii="Arial Narrow" w:eastAsia="Times New Roman" w:hAnsi="Arial Narrow"/>
          <w:color w:val="333333"/>
          <w:sz w:val="24"/>
          <w:szCs w:val="24"/>
          <w:lang w:val="en-US"/>
        </w:rPr>
        <w:t>Kesenjangan</w:t>
      </w:r>
      <w:proofErr w:type="spellEnd"/>
      <w:r>
        <w:rPr>
          <w:rFonts w:ascii="Arial Narrow" w:eastAsia="Times New Roman" w:hAnsi="Arial Narrow"/>
          <w:color w:val="333333"/>
          <w:sz w:val="24"/>
          <w:szCs w:val="24"/>
          <w:lang w:val="en-US"/>
        </w:rPr>
        <w:t xml:space="preserve"> (gap) </w:t>
      </w:r>
      <w:proofErr w:type="spellStart"/>
      <w:r>
        <w:rPr>
          <w:rFonts w:ascii="Arial Narrow" w:eastAsia="Times New Roman" w:hAnsi="Arial Narrow"/>
          <w:color w:val="333333"/>
          <w:sz w:val="24"/>
          <w:szCs w:val="24"/>
          <w:lang w:val="en-US"/>
        </w:rPr>
        <w:t>antara</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kedua</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rasio</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aktivitas</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tersebut</w:t>
      </w:r>
      <w:proofErr w:type="spellEnd"/>
      <w:r>
        <w:rPr>
          <w:rFonts w:ascii="Arial Narrow" w:eastAsia="Times New Roman" w:hAnsi="Arial Narrow"/>
          <w:color w:val="333333"/>
          <w:sz w:val="24"/>
          <w:szCs w:val="24"/>
          <w:lang w:val="en-US"/>
        </w:rPr>
        <w:t xml:space="preserve"> pada </w:t>
      </w:r>
      <w:proofErr w:type="spellStart"/>
      <w:r>
        <w:rPr>
          <w:rFonts w:ascii="Arial Narrow" w:eastAsia="Times New Roman" w:hAnsi="Arial Narrow"/>
          <w:color w:val="333333"/>
          <w:sz w:val="24"/>
          <w:szCs w:val="24"/>
          <w:lang w:val="en-US"/>
        </w:rPr>
        <w:t>tahun</w:t>
      </w:r>
      <w:proofErr w:type="spellEnd"/>
      <w:r>
        <w:rPr>
          <w:rFonts w:ascii="Arial Narrow" w:eastAsia="Times New Roman" w:hAnsi="Arial Narrow"/>
          <w:color w:val="333333"/>
          <w:sz w:val="24"/>
          <w:szCs w:val="24"/>
          <w:lang w:val="en-US"/>
        </w:rPr>
        <w:t xml:space="preserve"> 2015 </w:t>
      </w:r>
      <w:proofErr w:type="spellStart"/>
      <w:r>
        <w:rPr>
          <w:rFonts w:ascii="Arial Narrow" w:eastAsia="Times New Roman" w:hAnsi="Arial Narrow"/>
          <w:color w:val="333333"/>
          <w:sz w:val="24"/>
          <w:szCs w:val="24"/>
          <w:lang w:val="en-US"/>
        </w:rPr>
        <w:t>cukup</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tinggi</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namun</w:t>
      </w:r>
      <w:proofErr w:type="spellEnd"/>
      <w:r>
        <w:rPr>
          <w:rFonts w:ascii="Arial Narrow" w:eastAsia="Times New Roman" w:hAnsi="Arial Narrow"/>
          <w:color w:val="333333"/>
          <w:sz w:val="24"/>
          <w:szCs w:val="24"/>
          <w:lang w:val="en-US"/>
        </w:rPr>
        <w:t xml:space="preserve"> pada </w:t>
      </w:r>
      <w:proofErr w:type="spellStart"/>
      <w:r>
        <w:rPr>
          <w:rFonts w:ascii="Arial Narrow" w:eastAsia="Times New Roman" w:hAnsi="Arial Narrow"/>
          <w:color w:val="333333"/>
          <w:sz w:val="24"/>
          <w:szCs w:val="24"/>
          <w:lang w:val="en-US"/>
        </w:rPr>
        <w:t>tahun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berikutnya</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mulai</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turun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menjadi</w:t>
      </w:r>
      <w:proofErr w:type="spellEnd"/>
      <w:r>
        <w:rPr>
          <w:rFonts w:ascii="Arial Narrow" w:eastAsia="Times New Roman" w:hAnsi="Arial Narrow"/>
          <w:color w:val="333333"/>
          <w:sz w:val="24"/>
          <w:szCs w:val="24"/>
          <w:lang w:val="en-US"/>
        </w:rPr>
        <w:t xml:space="preserve"> 42,77% </w:t>
      </w:r>
      <w:r w:rsidR="00075506">
        <w:rPr>
          <w:rFonts w:ascii="Arial Narrow" w:eastAsia="Times New Roman" w:hAnsi="Arial Narrow"/>
          <w:color w:val="333333"/>
          <w:sz w:val="24"/>
          <w:szCs w:val="24"/>
          <w:lang w:val="en-US"/>
        </w:rPr>
        <w:t xml:space="preserve">(gap </w:t>
      </w:r>
      <w:proofErr w:type="spellStart"/>
      <w:r w:rsidR="00075506">
        <w:rPr>
          <w:rFonts w:ascii="Arial Narrow" w:eastAsia="Times New Roman" w:hAnsi="Arial Narrow"/>
          <w:color w:val="333333"/>
          <w:sz w:val="24"/>
          <w:szCs w:val="24"/>
          <w:lang w:val="en-US"/>
        </w:rPr>
        <w:t>terencah</w:t>
      </w:r>
      <w:proofErr w:type="spellEnd"/>
      <w:r w:rsidR="00075506">
        <w:rPr>
          <w:rFonts w:ascii="Arial Narrow" w:eastAsia="Times New Roman" w:hAnsi="Arial Narrow"/>
          <w:color w:val="333333"/>
          <w:sz w:val="24"/>
          <w:szCs w:val="24"/>
          <w:lang w:val="en-US"/>
        </w:rPr>
        <w:t xml:space="preserve"> </w:t>
      </w:r>
      <w:proofErr w:type="spellStart"/>
      <w:r w:rsidR="00075506">
        <w:rPr>
          <w:rFonts w:ascii="Arial Narrow" w:eastAsia="Times New Roman" w:hAnsi="Arial Narrow"/>
          <w:color w:val="333333"/>
          <w:sz w:val="24"/>
          <w:szCs w:val="24"/>
          <w:lang w:val="en-US"/>
        </w:rPr>
        <w:t>selama</w:t>
      </w:r>
      <w:proofErr w:type="spellEnd"/>
      <w:r w:rsidR="00075506">
        <w:rPr>
          <w:rFonts w:ascii="Arial Narrow" w:eastAsia="Times New Roman" w:hAnsi="Arial Narrow"/>
          <w:color w:val="333333"/>
          <w:sz w:val="24"/>
          <w:szCs w:val="24"/>
          <w:lang w:val="en-US"/>
        </w:rPr>
        <w:t xml:space="preserve"> 5 </w:t>
      </w:r>
      <w:proofErr w:type="spellStart"/>
      <w:r w:rsidR="00075506">
        <w:rPr>
          <w:rFonts w:ascii="Arial Narrow" w:eastAsia="Times New Roman" w:hAnsi="Arial Narrow"/>
          <w:color w:val="333333"/>
          <w:sz w:val="24"/>
          <w:szCs w:val="24"/>
          <w:lang w:val="en-US"/>
        </w:rPr>
        <w:t>tahun</w:t>
      </w:r>
      <w:proofErr w:type="spellEnd"/>
      <w:r w:rsidR="00075506">
        <w:rPr>
          <w:rFonts w:ascii="Arial Narrow" w:eastAsia="Times New Roman" w:hAnsi="Arial Narrow"/>
          <w:color w:val="333333"/>
          <w:sz w:val="24"/>
          <w:szCs w:val="24"/>
          <w:lang w:val="en-US"/>
        </w:rPr>
        <w:t xml:space="preserve">) </w:t>
      </w:r>
      <w:r>
        <w:rPr>
          <w:rFonts w:ascii="Arial Narrow" w:eastAsia="Times New Roman" w:hAnsi="Arial Narrow"/>
          <w:color w:val="333333"/>
          <w:sz w:val="24"/>
          <w:szCs w:val="24"/>
          <w:lang w:val="en-US"/>
        </w:rPr>
        <w:t xml:space="preserve">dan pada </w:t>
      </w:r>
      <w:proofErr w:type="spellStart"/>
      <w:r>
        <w:rPr>
          <w:rFonts w:ascii="Arial Narrow" w:eastAsia="Times New Roman" w:hAnsi="Arial Narrow"/>
          <w:color w:val="333333"/>
          <w:sz w:val="24"/>
          <w:szCs w:val="24"/>
          <w:lang w:val="en-US"/>
        </w:rPr>
        <w:t>tahun</w:t>
      </w:r>
      <w:proofErr w:type="spellEnd"/>
      <w:r>
        <w:rPr>
          <w:rFonts w:ascii="Arial Narrow" w:eastAsia="Times New Roman" w:hAnsi="Arial Narrow"/>
          <w:color w:val="333333"/>
          <w:sz w:val="24"/>
          <w:szCs w:val="24"/>
          <w:lang w:val="en-US"/>
        </w:rPr>
        <w:t xml:space="preserve"> 2017 </w:t>
      </w:r>
      <w:proofErr w:type="spellStart"/>
      <w:r>
        <w:rPr>
          <w:rFonts w:ascii="Arial Narrow" w:eastAsia="Times New Roman" w:hAnsi="Arial Narrow"/>
          <w:color w:val="333333"/>
          <w:sz w:val="24"/>
          <w:szCs w:val="24"/>
          <w:lang w:val="en-US"/>
        </w:rPr>
        <w:t>kembali</w:t>
      </w:r>
      <w:proofErr w:type="spellEnd"/>
      <w:r>
        <w:rPr>
          <w:rFonts w:ascii="Arial Narrow" w:eastAsia="Times New Roman" w:hAnsi="Arial Narrow"/>
          <w:color w:val="333333"/>
          <w:sz w:val="24"/>
          <w:szCs w:val="24"/>
          <w:lang w:val="en-US"/>
        </w:rPr>
        <w:t xml:space="preserve"> naik </w:t>
      </w:r>
      <w:proofErr w:type="spellStart"/>
      <w:r>
        <w:rPr>
          <w:rFonts w:ascii="Arial Narrow" w:eastAsia="Times New Roman" w:hAnsi="Arial Narrow"/>
          <w:color w:val="333333"/>
          <w:sz w:val="24"/>
          <w:szCs w:val="24"/>
          <w:lang w:val="en-US"/>
        </w:rPr>
        <w:t>namun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tidak</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terlalu</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besar</w:t>
      </w:r>
      <w:proofErr w:type="spellEnd"/>
      <w:r>
        <w:rPr>
          <w:rFonts w:ascii="Arial Narrow" w:eastAsia="Times New Roman" w:hAnsi="Arial Narrow"/>
          <w:color w:val="333333"/>
          <w:sz w:val="24"/>
          <w:szCs w:val="24"/>
          <w:lang w:val="en-US"/>
        </w:rPr>
        <w:t xml:space="preserve">. </w:t>
      </w:r>
      <w:proofErr w:type="spellStart"/>
      <w:r w:rsidR="00075506">
        <w:rPr>
          <w:rFonts w:ascii="Arial Narrow" w:eastAsia="Times New Roman" w:hAnsi="Arial Narrow"/>
          <w:color w:val="333333"/>
          <w:sz w:val="24"/>
          <w:szCs w:val="24"/>
          <w:lang w:val="en-US"/>
        </w:rPr>
        <w:t>Kesenjangan</w:t>
      </w:r>
      <w:proofErr w:type="spellEnd"/>
      <w:r w:rsidR="00075506">
        <w:rPr>
          <w:rFonts w:ascii="Arial Narrow" w:eastAsia="Times New Roman" w:hAnsi="Arial Narrow"/>
          <w:color w:val="333333"/>
          <w:sz w:val="24"/>
          <w:szCs w:val="24"/>
          <w:lang w:val="en-US"/>
        </w:rPr>
        <w:t xml:space="preserve"> </w:t>
      </w:r>
      <w:r w:rsidR="006E1DDC">
        <w:rPr>
          <w:rFonts w:ascii="Arial Narrow" w:eastAsia="Times New Roman" w:hAnsi="Arial Narrow"/>
          <w:color w:val="333333"/>
          <w:sz w:val="24"/>
          <w:szCs w:val="24"/>
          <w:lang w:val="en-US"/>
        </w:rPr>
        <w:t xml:space="preserve">(gap) </w:t>
      </w:r>
      <w:proofErr w:type="spellStart"/>
      <w:r w:rsidR="00075506">
        <w:rPr>
          <w:rFonts w:ascii="Arial Narrow" w:eastAsia="Times New Roman" w:hAnsi="Arial Narrow"/>
          <w:color w:val="333333"/>
          <w:sz w:val="24"/>
          <w:szCs w:val="24"/>
          <w:lang w:val="en-US"/>
        </w:rPr>
        <w:t>terbesar</w:t>
      </w:r>
      <w:proofErr w:type="spellEnd"/>
      <w:r w:rsidR="00075506">
        <w:rPr>
          <w:rFonts w:ascii="Arial Narrow" w:eastAsia="Times New Roman" w:hAnsi="Arial Narrow"/>
          <w:color w:val="333333"/>
          <w:sz w:val="24"/>
          <w:szCs w:val="24"/>
          <w:lang w:val="en-US"/>
        </w:rPr>
        <w:t xml:space="preserve"> </w:t>
      </w:r>
      <w:proofErr w:type="spellStart"/>
      <w:r w:rsidR="00512761">
        <w:rPr>
          <w:rFonts w:ascii="Arial Narrow" w:eastAsia="Times New Roman" w:hAnsi="Arial Narrow"/>
          <w:color w:val="333333"/>
          <w:sz w:val="24"/>
          <w:szCs w:val="24"/>
          <w:lang w:val="en-US"/>
        </w:rPr>
        <w:t>terjadi</w:t>
      </w:r>
      <w:proofErr w:type="spellEnd"/>
      <w:r w:rsidR="00512761">
        <w:rPr>
          <w:rFonts w:ascii="Arial Narrow" w:eastAsia="Times New Roman" w:hAnsi="Arial Narrow"/>
          <w:color w:val="333333"/>
          <w:sz w:val="24"/>
          <w:szCs w:val="24"/>
          <w:lang w:val="en-US"/>
        </w:rPr>
        <w:t xml:space="preserve"> </w:t>
      </w:r>
      <w:r w:rsidR="00075506">
        <w:rPr>
          <w:rFonts w:ascii="Arial Narrow" w:eastAsia="Times New Roman" w:hAnsi="Arial Narrow"/>
          <w:color w:val="333333"/>
          <w:sz w:val="24"/>
          <w:szCs w:val="24"/>
          <w:lang w:val="en-US"/>
        </w:rPr>
        <w:t xml:space="preserve">pada </w:t>
      </w:r>
      <w:proofErr w:type="spellStart"/>
      <w:r w:rsidR="00075506">
        <w:rPr>
          <w:rFonts w:ascii="Arial Narrow" w:eastAsia="Times New Roman" w:hAnsi="Arial Narrow"/>
          <w:color w:val="333333"/>
          <w:sz w:val="24"/>
          <w:szCs w:val="24"/>
          <w:lang w:val="en-US"/>
        </w:rPr>
        <w:t>tahun</w:t>
      </w:r>
      <w:proofErr w:type="spellEnd"/>
      <w:r w:rsidR="00075506">
        <w:rPr>
          <w:rFonts w:ascii="Arial Narrow" w:eastAsia="Times New Roman" w:hAnsi="Arial Narrow"/>
          <w:color w:val="333333"/>
          <w:sz w:val="24"/>
          <w:szCs w:val="24"/>
          <w:lang w:val="en-US"/>
        </w:rPr>
        <w:t xml:space="preserve"> 2018 </w:t>
      </w:r>
      <w:proofErr w:type="spellStart"/>
      <w:r w:rsidR="00075506">
        <w:rPr>
          <w:rFonts w:ascii="Arial Narrow" w:eastAsia="Times New Roman" w:hAnsi="Arial Narrow"/>
          <w:color w:val="333333"/>
          <w:sz w:val="24"/>
          <w:szCs w:val="24"/>
          <w:lang w:val="en-US"/>
        </w:rPr>
        <w:t>yaitu</w:t>
      </w:r>
      <w:proofErr w:type="spellEnd"/>
      <w:r w:rsidR="00075506">
        <w:rPr>
          <w:rFonts w:ascii="Arial Narrow" w:eastAsia="Times New Roman" w:hAnsi="Arial Narrow"/>
          <w:color w:val="333333"/>
          <w:sz w:val="24"/>
          <w:szCs w:val="24"/>
          <w:lang w:val="en-US"/>
        </w:rPr>
        <w:t xml:space="preserve"> </w:t>
      </w:r>
      <w:proofErr w:type="spellStart"/>
      <w:r w:rsidR="00075506">
        <w:rPr>
          <w:rFonts w:ascii="Arial Narrow" w:eastAsia="Times New Roman" w:hAnsi="Arial Narrow"/>
          <w:color w:val="333333"/>
          <w:sz w:val="24"/>
          <w:szCs w:val="24"/>
          <w:lang w:val="en-US"/>
        </w:rPr>
        <w:t>sebesar</w:t>
      </w:r>
      <w:proofErr w:type="spellEnd"/>
      <w:r w:rsidR="00075506">
        <w:rPr>
          <w:rFonts w:ascii="Arial Narrow" w:eastAsia="Times New Roman" w:hAnsi="Arial Narrow"/>
          <w:color w:val="333333"/>
          <w:sz w:val="24"/>
          <w:szCs w:val="24"/>
          <w:lang w:val="en-US"/>
        </w:rPr>
        <w:t xml:space="preserve"> 61,68%, </w:t>
      </w:r>
      <w:proofErr w:type="spellStart"/>
      <w:r w:rsidR="00075506">
        <w:rPr>
          <w:rFonts w:ascii="Arial Narrow" w:eastAsia="Times New Roman" w:hAnsi="Arial Narrow"/>
          <w:color w:val="333333"/>
          <w:sz w:val="24"/>
          <w:szCs w:val="24"/>
          <w:lang w:val="en-US"/>
        </w:rPr>
        <w:t>namun</w:t>
      </w:r>
      <w:proofErr w:type="spellEnd"/>
      <w:r w:rsidR="00075506">
        <w:rPr>
          <w:rFonts w:ascii="Arial Narrow" w:eastAsia="Times New Roman" w:hAnsi="Arial Narrow"/>
          <w:color w:val="333333"/>
          <w:sz w:val="24"/>
          <w:szCs w:val="24"/>
          <w:lang w:val="en-US"/>
        </w:rPr>
        <w:t xml:space="preserve"> pada </w:t>
      </w:r>
      <w:proofErr w:type="spellStart"/>
      <w:r w:rsidR="00075506">
        <w:rPr>
          <w:rFonts w:ascii="Arial Narrow" w:eastAsia="Times New Roman" w:hAnsi="Arial Narrow"/>
          <w:color w:val="333333"/>
          <w:sz w:val="24"/>
          <w:szCs w:val="24"/>
          <w:lang w:val="en-US"/>
        </w:rPr>
        <w:t>tahun</w:t>
      </w:r>
      <w:proofErr w:type="spellEnd"/>
      <w:r w:rsidR="00075506">
        <w:rPr>
          <w:rFonts w:ascii="Arial Narrow" w:eastAsia="Times New Roman" w:hAnsi="Arial Narrow"/>
          <w:color w:val="333333"/>
          <w:sz w:val="24"/>
          <w:szCs w:val="24"/>
          <w:lang w:val="en-US"/>
        </w:rPr>
        <w:t xml:space="preserve"> 2019 </w:t>
      </w:r>
      <w:proofErr w:type="spellStart"/>
      <w:r w:rsidR="00075506">
        <w:rPr>
          <w:rFonts w:ascii="Arial Narrow" w:eastAsia="Times New Roman" w:hAnsi="Arial Narrow"/>
          <w:color w:val="333333"/>
          <w:sz w:val="24"/>
          <w:szCs w:val="24"/>
          <w:lang w:val="en-US"/>
        </w:rPr>
        <w:t>kembali</w:t>
      </w:r>
      <w:proofErr w:type="spellEnd"/>
      <w:r w:rsidR="00075506">
        <w:rPr>
          <w:rFonts w:ascii="Arial Narrow" w:eastAsia="Times New Roman" w:hAnsi="Arial Narrow"/>
          <w:color w:val="333333"/>
          <w:sz w:val="24"/>
          <w:szCs w:val="24"/>
          <w:lang w:val="en-US"/>
        </w:rPr>
        <w:t xml:space="preserve"> </w:t>
      </w:r>
      <w:proofErr w:type="spellStart"/>
      <w:r w:rsidR="00075506">
        <w:rPr>
          <w:rFonts w:ascii="Arial Narrow" w:eastAsia="Times New Roman" w:hAnsi="Arial Narrow"/>
          <w:color w:val="333333"/>
          <w:sz w:val="24"/>
          <w:szCs w:val="24"/>
          <w:lang w:val="en-US"/>
        </w:rPr>
        <w:t>turun</w:t>
      </w:r>
      <w:proofErr w:type="spellEnd"/>
      <w:r w:rsidR="00075506">
        <w:rPr>
          <w:rFonts w:ascii="Arial Narrow" w:eastAsia="Times New Roman" w:hAnsi="Arial Narrow"/>
          <w:color w:val="333333"/>
          <w:sz w:val="24"/>
          <w:szCs w:val="24"/>
          <w:lang w:val="en-US"/>
        </w:rPr>
        <w:t xml:space="preserve"> </w:t>
      </w:r>
      <w:proofErr w:type="spellStart"/>
      <w:r w:rsidR="00075506">
        <w:rPr>
          <w:rFonts w:ascii="Arial Narrow" w:eastAsia="Times New Roman" w:hAnsi="Arial Narrow"/>
          <w:color w:val="333333"/>
          <w:sz w:val="24"/>
          <w:szCs w:val="24"/>
          <w:lang w:val="en-US"/>
        </w:rPr>
        <w:t>menjadi</w:t>
      </w:r>
      <w:proofErr w:type="spellEnd"/>
      <w:r w:rsidR="00075506">
        <w:rPr>
          <w:rFonts w:ascii="Arial Narrow" w:eastAsia="Times New Roman" w:hAnsi="Arial Narrow"/>
          <w:color w:val="333333"/>
          <w:sz w:val="24"/>
          <w:szCs w:val="24"/>
          <w:lang w:val="en-US"/>
        </w:rPr>
        <w:t xml:space="preserve"> 54,67%.</w:t>
      </w:r>
      <w:r w:rsidR="009B6D09">
        <w:rPr>
          <w:rFonts w:ascii="Arial Narrow" w:eastAsia="Times New Roman" w:hAnsi="Arial Narrow"/>
          <w:color w:val="333333"/>
          <w:sz w:val="24"/>
          <w:szCs w:val="24"/>
          <w:lang w:val="en-US"/>
        </w:rPr>
        <w:t xml:space="preserve"> </w:t>
      </w:r>
    </w:p>
    <w:p w14:paraId="4D7C419E" w14:textId="182A4132" w:rsidR="00075506" w:rsidRDefault="00075506" w:rsidP="00B80E05">
      <w:pPr>
        <w:shd w:val="clear" w:color="auto" w:fill="FFFFFF"/>
        <w:spacing w:after="0" w:line="360" w:lineRule="auto"/>
        <w:ind w:firstLine="720"/>
        <w:jc w:val="both"/>
        <w:outlineLvl w:val="0"/>
        <w:rPr>
          <w:rFonts w:ascii="Arial Narrow" w:eastAsia="Times New Roman" w:hAnsi="Arial Narrow"/>
          <w:color w:val="333333"/>
          <w:sz w:val="24"/>
          <w:szCs w:val="24"/>
          <w:lang w:val="en-US"/>
        </w:rPr>
      </w:pPr>
      <w:r>
        <w:rPr>
          <w:rFonts w:ascii="Arial Narrow" w:eastAsia="Times New Roman" w:hAnsi="Arial Narrow"/>
          <w:color w:val="333333"/>
          <w:sz w:val="24"/>
          <w:szCs w:val="24"/>
          <w:lang w:val="en-US"/>
        </w:rPr>
        <w:t xml:space="preserve">Dari </w:t>
      </w:r>
      <w:proofErr w:type="spellStart"/>
      <w:r>
        <w:rPr>
          <w:rFonts w:ascii="Arial Narrow" w:eastAsia="Times New Roman" w:hAnsi="Arial Narrow"/>
          <w:color w:val="333333"/>
          <w:sz w:val="24"/>
          <w:szCs w:val="24"/>
          <w:lang w:val="en-US"/>
        </w:rPr>
        <w:t>hasil</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p</w:t>
      </w:r>
      <w:r w:rsidR="007B1363">
        <w:rPr>
          <w:rFonts w:ascii="Arial Narrow" w:eastAsia="Times New Roman" w:hAnsi="Arial Narrow"/>
          <w:color w:val="333333"/>
          <w:sz w:val="24"/>
          <w:szCs w:val="24"/>
          <w:lang w:val="en-US"/>
        </w:rPr>
        <w:t>enelitian</w:t>
      </w:r>
      <w:proofErr w:type="spellEnd"/>
      <w:r w:rsidR="007B1363">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rasio</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aktivitas</w:t>
      </w:r>
      <w:proofErr w:type="spellEnd"/>
      <w:r>
        <w:rPr>
          <w:rFonts w:ascii="Arial Narrow" w:eastAsia="Times New Roman" w:hAnsi="Arial Narrow"/>
          <w:color w:val="333333"/>
          <w:sz w:val="24"/>
          <w:szCs w:val="24"/>
          <w:lang w:val="en-US"/>
        </w:rPr>
        <w:t xml:space="preserve"> di </w:t>
      </w:r>
      <w:proofErr w:type="spellStart"/>
      <w:r>
        <w:rPr>
          <w:rFonts w:ascii="Arial Narrow" w:eastAsia="Times New Roman" w:hAnsi="Arial Narrow"/>
          <w:color w:val="333333"/>
          <w:sz w:val="24"/>
          <w:szCs w:val="24"/>
          <w:lang w:val="en-US"/>
        </w:rPr>
        <w:t>atas</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diketahui</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bahwa</w:t>
      </w:r>
      <w:proofErr w:type="spellEnd"/>
      <w:r>
        <w:rPr>
          <w:rFonts w:ascii="Arial Narrow" w:eastAsia="Times New Roman" w:hAnsi="Arial Narrow"/>
          <w:color w:val="333333"/>
          <w:sz w:val="24"/>
          <w:szCs w:val="24"/>
          <w:lang w:val="en-US"/>
        </w:rPr>
        <w:t xml:space="preserve"> rata-rata </w:t>
      </w:r>
      <w:proofErr w:type="spellStart"/>
      <w:r>
        <w:rPr>
          <w:rFonts w:ascii="Arial Narrow" w:eastAsia="Times New Roman" w:hAnsi="Arial Narrow"/>
          <w:color w:val="333333"/>
          <w:sz w:val="24"/>
          <w:szCs w:val="24"/>
          <w:lang w:val="en-US"/>
        </w:rPr>
        <w:t>rasio</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aktivitas</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belanja</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operasi</w:t>
      </w:r>
      <w:proofErr w:type="spellEnd"/>
      <w:r>
        <w:rPr>
          <w:rFonts w:ascii="Arial Narrow" w:eastAsia="Times New Roman" w:hAnsi="Arial Narrow"/>
          <w:color w:val="333333"/>
          <w:sz w:val="24"/>
          <w:szCs w:val="24"/>
          <w:lang w:val="en-US"/>
        </w:rPr>
        <w:t xml:space="preserve"> Kota </w:t>
      </w:r>
      <w:proofErr w:type="spellStart"/>
      <w:r>
        <w:rPr>
          <w:rFonts w:ascii="Arial Narrow" w:eastAsia="Times New Roman" w:hAnsi="Arial Narrow"/>
          <w:color w:val="333333"/>
          <w:sz w:val="24"/>
          <w:szCs w:val="24"/>
          <w:lang w:val="en-US"/>
        </w:rPr>
        <w:t>Cilegon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lebih</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besar</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daripada</w:t>
      </w:r>
      <w:proofErr w:type="spellEnd"/>
      <w:r>
        <w:rPr>
          <w:rFonts w:ascii="Arial Narrow" w:eastAsia="Times New Roman" w:hAnsi="Arial Narrow"/>
          <w:color w:val="333333"/>
          <w:sz w:val="24"/>
          <w:szCs w:val="24"/>
          <w:lang w:val="en-US"/>
        </w:rPr>
        <w:t xml:space="preserve"> rata-rata </w:t>
      </w:r>
      <w:proofErr w:type="spellStart"/>
      <w:r>
        <w:rPr>
          <w:rFonts w:ascii="Arial Narrow" w:eastAsia="Times New Roman" w:hAnsi="Arial Narrow"/>
          <w:color w:val="333333"/>
          <w:sz w:val="24"/>
          <w:szCs w:val="24"/>
          <w:lang w:val="en-US"/>
        </w:rPr>
        <w:t>rasio</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aktivitas</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belanja</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pembangunan</w:t>
      </w:r>
      <w:proofErr w:type="spellEnd"/>
      <w:r>
        <w:rPr>
          <w:rFonts w:ascii="Arial Narrow" w:eastAsia="Times New Roman" w:hAnsi="Arial Narrow"/>
          <w:color w:val="333333"/>
          <w:sz w:val="24"/>
          <w:szCs w:val="24"/>
          <w:lang w:val="en-US"/>
        </w:rPr>
        <w:t xml:space="preserve">. Hal </w:t>
      </w:r>
      <w:proofErr w:type="spellStart"/>
      <w:r>
        <w:rPr>
          <w:rFonts w:ascii="Arial Narrow" w:eastAsia="Times New Roman" w:hAnsi="Arial Narrow"/>
          <w:color w:val="333333"/>
          <w:sz w:val="24"/>
          <w:szCs w:val="24"/>
          <w:lang w:val="en-US"/>
        </w:rPr>
        <w:t>ini</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berarti</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Pemerintah</w:t>
      </w:r>
      <w:proofErr w:type="spellEnd"/>
      <w:r>
        <w:rPr>
          <w:rFonts w:ascii="Arial Narrow" w:eastAsia="Times New Roman" w:hAnsi="Arial Narrow"/>
          <w:color w:val="333333"/>
          <w:sz w:val="24"/>
          <w:szCs w:val="24"/>
          <w:lang w:val="en-US"/>
        </w:rPr>
        <w:t xml:space="preserve"> </w:t>
      </w:r>
      <w:r>
        <w:rPr>
          <w:rFonts w:ascii="Arial Narrow" w:eastAsia="Times New Roman" w:hAnsi="Arial Narrow"/>
          <w:color w:val="333333"/>
          <w:sz w:val="24"/>
          <w:szCs w:val="24"/>
          <w:lang w:val="en-US"/>
        </w:rPr>
        <w:lastRenderedPageBreak/>
        <w:t xml:space="preserve">Kota </w:t>
      </w:r>
      <w:proofErr w:type="spellStart"/>
      <w:r>
        <w:rPr>
          <w:rFonts w:ascii="Arial Narrow" w:eastAsia="Times New Roman" w:hAnsi="Arial Narrow"/>
          <w:color w:val="333333"/>
          <w:sz w:val="24"/>
          <w:szCs w:val="24"/>
          <w:lang w:val="en-US"/>
        </w:rPr>
        <w:t>Cilegon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lebih</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memprioritaskan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belanja</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operasi</w:t>
      </w:r>
      <w:proofErr w:type="spellEnd"/>
      <w:r>
        <w:rPr>
          <w:rFonts w:ascii="Arial Narrow" w:eastAsia="Times New Roman" w:hAnsi="Arial Narrow"/>
          <w:color w:val="333333"/>
          <w:sz w:val="24"/>
          <w:szCs w:val="24"/>
          <w:lang w:val="en-US"/>
        </w:rPr>
        <w:t xml:space="preserve">, yang </w:t>
      </w:r>
      <w:proofErr w:type="spellStart"/>
      <w:r>
        <w:rPr>
          <w:rFonts w:ascii="Arial Narrow" w:eastAsia="Times New Roman" w:hAnsi="Arial Narrow"/>
          <w:color w:val="333333"/>
          <w:sz w:val="24"/>
          <w:szCs w:val="24"/>
          <w:lang w:val="en-US"/>
        </w:rPr>
        <w:t>terdiri</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dari</w:t>
      </w:r>
      <w:proofErr w:type="spellEnd"/>
      <w:r>
        <w:rPr>
          <w:rFonts w:ascii="Arial Narrow" w:eastAsia="Times New Roman" w:hAnsi="Arial Narrow"/>
          <w:color w:val="333333"/>
          <w:sz w:val="24"/>
          <w:szCs w:val="24"/>
          <w:lang w:val="en-US"/>
        </w:rPr>
        <w:t xml:space="preserve"> </w:t>
      </w:r>
      <w:r w:rsidR="007B1363">
        <w:rPr>
          <w:rFonts w:ascii="Arial Narrow" w:eastAsia="Times New Roman" w:hAnsi="Arial Narrow"/>
          <w:color w:val="333333"/>
          <w:sz w:val="24"/>
          <w:szCs w:val="24"/>
          <w:lang w:val="en-US"/>
        </w:rPr>
        <w:t>b</w:t>
      </w:r>
      <w:r w:rsidRPr="00656D5A">
        <w:rPr>
          <w:rFonts w:ascii="Arial Narrow" w:eastAsia="Times New Roman" w:hAnsi="Arial Narrow"/>
          <w:color w:val="333333"/>
          <w:sz w:val="24"/>
          <w:szCs w:val="24"/>
        </w:rPr>
        <w:t>elanja pegawai, hibah, bantuan sosial, bantuan keuangan kepada Provinsi/Kabupaten/Kota dan Parpol serta Belanja Tidak Terduga</w:t>
      </w:r>
      <w:r>
        <w:rPr>
          <w:rFonts w:ascii="Arial Narrow" w:eastAsia="Times New Roman" w:hAnsi="Arial Narrow"/>
          <w:color w:val="333333"/>
          <w:sz w:val="24"/>
          <w:szCs w:val="24"/>
          <w:lang w:val="en-US"/>
        </w:rPr>
        <w:t>.</w:t>
      </w:r>
      <w:r w:rsidR="006E1DDC">
        <w:rPr>
          <w:rFonts w:ascii="Arial Narrow" w:eastAsia="Times New Roman" w:hAnsi="Arial Narrow"/>
          <w:color w:val="333333"/>
          <w:sz w:val="24"/>
          <w:szCs w:val="24"/>
          <w:lang w:val="en-US"/>
        </w:rPr>
        <w:t xml:space="preserve"> </w:t>
      </w:r>
      <w:r w:rsidR="00200496">
        <w:rPr>
          <w:rFonts w:ascii="Arial Narrow" w:eastAsia="Times New Roman" w:hAnsi="Arial Narrow"/>
          <w:color w:val="333333"/>
          <w:sz w:val="24"/>
          <w:szCs w:val="24"/>
          <w:lang w:val="en-US"/>
        </w:rPr>
        <w:t xml:space="preserve">Hasil </w:t>
      </w:r>
      <w:proofErr w:type="spellStart"/>
      <w:r w:rsidR="00200496">
        <w:rPr>
          <w:rFonts w:ascii="Arial Narrow" w:eastAsia="Times New Roman" w:hAnsi="Arial Narrow"/>
          <w:color w:val="333333"/>
          <w:sz w:val="24"/>
          <w:szCs w:val="24"/>
          <w:lang w:val="en-US"/>
        </w:rPr>
        <w:t>penelitian</w:t>
      </w:r>
      <w:proofErr w:type="spellEnd"/>
      <w:r w:rsidR="00200496">
        <w:rPr>
          <w:rFonts w:ascii="Arial Narrow" w:eastAsia="Times New Roman" w:hAnsi="Arial Narrow"/>
          <w:color w:val="333333"/>
          <w:sz w:val="24"/>
          <w:szCs w:val="24"/>
          <w:lang w:val="en-US"/>
        </w:rPr>
        <w:t xml:space="preserve"> </w:t>
      </w:r>
      <w:proofErr w:type="spellStart"/>
      <w:r w:rsidR="00200496">
        <w:rPr>
          <w:rFonts w:ascii="Arial Narrow" w:eastAsia="Times New Roman" w:hAnsi="Arial Narrow"/>
          <w:color w:val="333333"/>
          <w:sz w:val="24"/>
          <w:szCs w:val="24"/>
          <w:lang w:val="en-US"/>
        </w:rPr>
        <w:t>tersebut</w:t>
      </w:r>
      <w:proofErr w:type="spellEnd"/>
      <w:r w:rsidR="00200496">
        <w:rPr>
          <w:rFonts w:ascii="Arial Narrow" w:eastAsia="Times New Roman" w:hAnsi="Arial Narrow"/>
          <w:color w:val="333333"/>
          <w:sz w:val="24"/>
          <w:szCs w:val="24"/>
          <w:lang w:val="en-US"/>
        </w:rPr>
        <w:t xml:space="preserve"> </w:t>
      </w:r>
      <w:proofErr w:type="spellStart"/>
      <w:r w:rsidR="00200496">
        <w:rPr>
          <w:rFonts w:ascii="Arial Narrow" w:eastAsia="Times New Roman" w:hAnsi="Arial Narrow"/>
          <w:color w:val="333333"/>
          <w:sz w:val="24"/>
          <w:szCs w:val="24"/>
          <w:lang w:val="en-US"/>
        </w:rPr>
        <w:t>sejalan</w:t>
      </w:r>
      <w:proofErr w:type="spellEnd"/>
      <w:r w:rsidR="00200496">
        <w:rPr>
          <w:rFonts w:ascii="Arial Narrow" w:eastAsia="Times New Roman" w:hAnsi="Arial Narrow"/>
          <w:color w:val="333333"/>
          <w:sz w:val="24"/>
          <w:szCs w:val="24"/>
          <w:lang w:val="en-US"/>
        </w:rPr>
        <w:t xml:space="preserve"> </w:t>
      </w:r>
      <w:proofErr w:type="spellStart"/>
      <w:r w:rsidR="00200496">
        <w:rPr>
          <w:rFonts w:ascii="Arial Narrow" w:eastAsia="Times New Roman" w:hAnsi="Arial Narrow"/>
          <w:color w:val="333333"/>
          <w:sz w:val="24"/>
          <w:szCs w:val="24"/>
          <w:lang w:val="en-US"/>
        </w:rPr>
        <w:t>dengan</w:t>
      </w:r>
      <w:proofErr w:type="spellEnd"/>
      <w:r w:rsidR="00200496">
        <w:rPr>
          <w:rFonts w:ascii="Arial Narrow" w:eastAsia="Times New Roman" w:hAnsi="Arial Narrow"/>
          <w:color w:val="333333"/>
          <w:sz w:val="24"/>
          <w:szCs w:val="24"/>
          <w:lang w:val="en-US"/>
        </w:rPr>
        <w:t xml:space="preserve"> </w:t>
      </w:r>
      <w:proofErr w:type="spellStart"/>
      <w:r w:rsidR="00200496">
        <w:rPr>
          <w:rFonts w:ascii="Arial Narrow" w:eastAsia="Times New Roman" w:hAnsi="Arial Narrow"/>
          <w:color w:val="333333"/>
          <w:sz w:val="24"/>
          <w:szCs w:val="24"/>
          <w:lang w:val="en-US"/>
        </w:rPr>
        <w:t>hasil</w:t>
      </w:r>
      <w:proofErr w:type="spellEnd"/>
      <w:r w:rsidR="00200496">
        <w:rPr>
          <w:rFonts w:ascii="Arial Narrow" w:eastAsia="Times New Roman" w:hAnsi="Arial Narrow"/>
          <w:color w:val="333333"/>
          <w:sz w:val="24"/>
          <w:szCs w:val="24"/>
          <w:lang w:val="en-US"/>
        </w:rPr>
        <w:t xml:space="preserve"> </w:t>
      </w:r>
      <w:proofErr w:type="spellStart"/>
      <w:r w:rsidR="00200496">
        <w:rPr>
          <w:rFonts w:ascii="Arial Narrow" w:eastAsia="Times New Roman" w:hAnsi="Arial Narrow"/>
          <w:color w:val="333333"/>
          <w:sz w:val="24"/>
          <w:szCs w:val="24"/>
          <w:lang w:val="en-US"/>
        </w:rPr>
        <w:t>penelitian</w:t>
      </w:r>
      <w:proofErr w:type="spellEnd"/>
      <w:r w:rsidR="00200496">
        <w:rPr>
          <w:rFonts w:ascii="Arial Narrow" w:eastAsia="Times New Roman" w:hAnsi="Arial Narrow"/>
          <w:color w:val="333333"/>
          <w:sz w:val="24"/>
          <w:szCs w:val="24"/>
          <w:lang w:val="en-US"/>
        </w:rPr>
        <w:t xml:space="preserve"> </w:t>
      </w:r>
      <w:proofErr w:type="spellStart"/>
      <w:proofErr w:type="gramStart"/>
      <w:r w:rsidR="00200496">
        <w:rPr>
          <w:rFonts w:ascii="Arial Narrow" w:eastAsia="Times New Roman" w:hAnsi="Arial Narrow"/>
          <w:color w:val="333333"/>
          <w:sz w:val="24"/>
          <w:szCs w:val="24"/>
          <w:lang w:val="en-US"/>
        </w:rPr>
        <w:t>S</w:t>
      </w:r>
      <w:r w:rsidR="006E1DDC">
        <w:rPr>
          <w:rFonts w:ascii="Arial Narrow" w:eastAsia="Times New Roman" w:hAnsi="Arial Narrow"/>
          <w:color w:val="333333"/>
          <w:sz w:val="24"/>
          <w:szCs w:val="24"/>
          <w:lang w:val="en-US"/>
        </w:rPr>
        <w:t>aputra,dkk</w:t>
      </w:r>
      <w:proofErr w:type="spellEnd"/>
      <w:proofErr w:type="gramEnd"/>
      <w:r w:rsidR="006E1DDC">
        <w:rPr>
          <w:rFonts w:ascii="Arial Narrow" w:eastAsia="Times New Roman" w:hAnsi="Arial Narrow"/>
          <w:color w:val="333333"/>
          <w:sz w:val="24"/>
          <w:szCs w:val="24"/>
          <w:lang w:val="en-US"/>
        </w:rPr>
        <w:t>.</w:t>
      </w:r>
      <w:r w:rsidR="00200496">
        <w:rPr>
          <w:rFonts w:ascii="Arial Narrow" w:eastAsia="Times New Roman" w:hAnsi="Arial Narrow"/>
          <w:color w:val="333333"/>
          <w:sz w:val="24"/>
          <w:szCs w:val="24"/>
          <w:lang w:val="en-US"/>
        </w:rPr>
        <w:t>(</w:t>
      </w:r>
      <w:r w:rsidR="006E1DDC">
        <w:rPr>
          <w:rFonts w:ascii="Arial Narrow" w:eastAsia="Times New Roman" w:hAnsi="Arial Narrow"/>
          <w:color w:val="333333"/>
          <w:sz w:val="24"/>
          <w:szCs w:val="24"/>
          <w:lang w:val="en-US"/>
        </w:rPr>
        <w:t>2018)</w:t>
      </w:r>
      <w:r w:rsidR="007B1363">
        <w:rPr>
          <w:rFonts w:ascii="Arial Narrow" w:eastAsia="Times New Roman" w:hAnsi="Arial Narrow"/>
          <w:color w:val="333333"/>
          <w:sz w:val="24"/>
          <w:szCs w:val="24"/>
          <w:lang w:val="en-US"/>
        </w:rPr>
        <w:t xml:space="preserve"> yang </w:t>
      </w:r>
      <w:proofErr w:type="spellStart"/>
      <w:r w:rsidR="007B1363">
        <w:rPr>
          <w:rFonts w:ascii="Arial Narrow" w:eastAsia="Times New Roman" w:hAnsi="Arial Narrow"/>
          <w:color w:val="333333"/>
          <w:sz w:val="24"/>
          <w:szCs w:val="24"/>
          <w:lang w:val="en-US"/>
        </w:rPr>
        <w:t>menyimpulkan</w:t>
      </w:r>
      <w:proofErr w:type="spellEnd"/>
      <w:r w:rsidR="007B1363">
        <w:rPr>
          <w:rFonts w:ascii="Arial Narrow" w:eastAsia="Times New Roman" w:hAnsi="Arial Narrow"/>
          <w:color w:val="333333"/>
          <w:sz w:val="24"/>
          <w:szCs w:val="24"/>
          <w:lang w:val="en-US"/>
        </w:rPr>
        <w:t xml:space="preserve"> </w:t>
      </w:r>
      <w:proofErr w:type="spellStart"/>
      <w:r w:rsidR="007B1363">
        <w:rPr>
          <w:rFonts w:ascii="Arial Narrow" w:eastAsia="Times New Roman" w:hAnsi="Arial Narrow"/>
          <w:color w:val="333333"/>
          <w:sz w:val="24"/>
          <w:szCs w:val="24"/>
          <w:lang w:val="en-US"/>
        </w:rPr>
        <w:t>bahwa</w:t>
      </w:r>
      <w:proofErr w:type="spellEnd"/>
      <w:r w:rsidR="007B1363">
        <w:rPr>
          <w:rFonts w:ascii="Arial Narrow" w:eastAsia="Times New Roman" w:hAnsi="Arial Narrow"/>
          <w:color w:val="333333"/>
          <w:sz w:val="24"/>
          <w:szCs w:val="24"/>
          <w:lang w:val="en-US"/>
        </w:rPr>
        <w:t xml:space="preserve"> </w:t>
      </w:r>
      <w:proofErr w:type="spellStart"/>
      <w:r w:rsidR="007B1363">
        <w:rPr>
          <w:rFonts w:ascii="Arial Narrow" w:eastAsia="Times New Roman" w:hAnsi="Arial Narrow"/>
          <w:color w:val="333333"/>
          <w:sz w:val="24"/>
          <w:szCs w:val="24"/>
          <w:lang w:val="en-US"/>
        </w:rPr>
        <w:t>pemerintah</w:t>
      </w:r>
      <w:proofErr w:type="spellEnd"/>
      <w:r w:rsidR="007B1363">
        <w:rPr>
          <w:rFonts w:ascii="Arial Narrow" w:eastAsia="Times New Roman" w:hAnsi="Arial Narrow"/>
          <w:color w:val="333333"/>
          <w:sz w:val="24"/>
          <w:szCs w:val="24"/>
          <w:lang w:val="en-US"/>
        </w:rPr>
        <w:t xml:space="preserve"> </w:t>
      </w:r>
      <w:proofErr w:type="spellStart"/>
      <w:r w:rsidR="007B1363">
        <w:rPr>
          <w:rFonts w:ascii="Arial Narrow" w:eastAsia="Times New Roman" w:hAnsi="Arial Narrow"/>
          <w:color w:val="333333"/>
          <w:sz w:val="24"/>
          <w:szCs w:val="24"/>
          <w:lang w:val="en-US"/>
        </w:rPr>
        <w:t>daerah</w:t>
      </w:r>
      <w:proofErr w:type="spellEnd"/>
      <w:r w:rsidR="007B1363">
        <w:rPr>
          <w:rFonts w:ascii="Arial Narrow" w:eastAsia="Times New Roman" w:hAnsi="Arial Narrow"/>
          <w:color w:val="333333"/>
          <w:sz w:val="24"/>
          <w:szCs w:val="24"/>
          <w:lang w:val="en-US"/>
        </w:rPr>
        <w:t xml:space="preserve"> </w:t>
      </w:r>
      <w:proofErr w:type="spellStart"/>
      <w:r w:rsidR="007B1363">
        <w:rPr>
          <w:rFonts w:ascii="Arial Narrow" w:eastAsia="Times New Roman" w:hAnsi="Arial Narrow"/>
          <w:color w:val="333333"/>
          <w:sz w:val="24"/>
          <w:szCs w:val="24"/>
          <w:lang w:val="en-US"/>
        </w:rPr>
        <w:t>menggunakan</w:t>
      </w:r>
      <w:proofErr w:type="spellEnd"/>
      <w:r w:rsidR="007B1363">
        <w:rPr>
          <w:rFonts w:ascii="Arial Narrow" w:eastAsia="Times New Roman" w:hAnsi="Arial Narrow"/>
          <w:color w:val="333333"/>
          <w:sz w:val="24"/>
          <w:szCs w:val="24"/>
          <w:lang w:val="en-US"/>
        </w:rPr>
        <w:t xml:space="preserve"> </w:t>
      </w:r>
      <w:proofErr w:type="spellStart"/>
      <w:r w:rsidR="007B1363">
        <w:rPr>
          <w:rFonts w:ascii="Arial Narrow" w:eastAsia="Times New Roman" w:hAnsi="Arial Narrow"/>
          <w:color w:val="333333"/>
          <w:sz w:val="24"/>
          <w:szCs w:val="24"/>
          <w:lang w:val="en-US"/>
        </w:rPr>
        <w:t>belanjanya</w:t>
      </w:r>
      <w:proofErr w:type="spellEnd"/>
      <w:r w:rsidR="007B1363">
        <w:rPr>
          <w:rFonts w:ascii="Arial Narrow" w:eastAsia="Times New Roman" w:hAnsi="Arial Narrow"/>
          <w:color w:val="333333"/>
          <w:sz w:val="24"/>
          <w:szCs w:val="24"/>
          <w:lang w:val="en-US"/>
        </w:rPr>
        <w:t xml:space="preserve"> </w:t>
      </w:r>
      <w:proofErr w:type="spellStart"/>
      <w:r w:rsidR="007B1363">
        <w:rPr>
          <w:rFonts w:ascii="Arial Narrow" w:eastAsia="Times New Roman" w:hAnsi="Arial Narrow"/>
          <w:color w:val="333333"/>
          <w:sz w:val="24"/>
          <w:szCs w:val="24"/>
          <w:lang w:val="en-US"/>
        </w:rPr>
        <w:t>lebih</w:t>
      </w:r>
      <w:proofErr w:type="spellEnd"/>
      <w:r w:rsidR="007B1363">
        <w:rPr>
          <w:rFonts w:ascii="Arial Narrow" w:eastAsia="Times New Roman" w:hAnsi="Arial Narrow"/>
          <w:color w:val="333333"/>
          <w:sz w:val="24"/>
          <w:szCs w:val="24"/>
          <w:lang w:val="en-US"/>
        </w:rPr>
        <w:t xml:space="preserve"> </w:t>
      </w:r>
      <w:proofErr w:type="spellStart"/>
      <w:r w:rsidR="007B1363">
        <w:rPr>
          <w:rFonts w:ascii="Arial Narrow" w:eastAsia="Times New Roman" w:hAnsi="Arial Narrow"/>
          <w:color w:val="333333"/>
          <w:sz w:val="24"/>
          <w:szCs w:val="24"/>
          <w:lang w:val="en-US"/>
        </w:rPr>
        <w:t>kepada</w:t>
      </w:r>
      <w:proofErr w:type="spellEnd"/>
      <w:r w:rsidR="007B1363">
        <w:rPr>
          <w:rFonts w:ascii="Arial Narrow" w:eastAsia="Times New Roman" w:hAnsi="Arial Narrow"/>
          <w:color w:val="333333"/>
          <w:sz w:val="24"/>
          <w:szCs w:val="24"/>
          <w:lang w:val="en-US"/>
        </w:rPr>
        <w:t xml:space="preserve"> </w:t>
      </w:r>
      <w:proofErr w:type="spellStart"/>
      <w:r w:rsidR="007B1363">
        <w:rPr>
          <w:rFonts w:ascii="Arial Narrow" w:eastAsia="Times New Roman" w:hAnsi="Arial Narrow"/>
          <w:color w:val="333333"/>
          <w:sz w:val="24"/>
          <w:szCs w:val="24"/>
          <w:lang w:val="en-US"/>
        </w:rPr>
        <w:t>belanja</w:t>
      </w:r>
      <w:proofErr w:type="spellEnd"/>
      <w:r w:rsidR="007B1363">
        <w:rPr>
          <w:rFonts w:ascii="Arial Narrow" w:eastAsia="Times New Roman" w:hAnsi="Arial Narrow"/>
          <w:color w:val="333333"/>
          <w:sz w:val="24"/>
          <w:szCs w:val="24"/>
          <w:lang w:val="en-US"/>
        </w:rPr>
        <w:t xml:space="preserve"> </w:t>
      </w:r>
      <w:proofErr w:type="spellStart"/>
      <w:r w:rsidR="007B1363">
        <w:rPr>
          <w:rFonts w:ascii="Arial Narrow" w:eastAsia="Times New Roman" w:hAnsi="Arial Narrow"/>
          <w:color w:val="333333"/>
          <w:sz w:val="24"/>
          <w:szCs w:val="24"/>
          <w:lang w:val="en-US"/>
        </w:rPr>
        <w:t>operasional</w:t>
      </w:r>
      <w:proofErr w:type="spellEnd"/>
      <w:r w:rsidR="007B1363">
        <w:rPr>
          <w:rFonts w:ascii="Arial Narrow" w:eastAsia="Times New Roman" w:hAnsi="Arial Narrow"/>
          <w:color w:val="333333"/>
          <w:sz w:val="24"/>
          <w:szCs w:val="24"/>
          <w:lang w:val="en-US"/>
        </w:rPr>
        <w:t xml:space="preserve"> </w:t>
      </w:r>
      <w:proofErr w:type="spellStart"/>
      <w:r w:rsidR="007B1363">
        <w:rPr>
          <w:rFonts w:ascii="Arial Narrow" w:eastAsia="Times New Roman" w:hAnsi="Arial Narrow"/>
          <w:color w:val="333333"/>
          <w:sz w:val="24"/>
          <w:szCs w:val="24"/>
          <w:lang w:val="en-US"/>
        </w:rPr>
        <w:t>daripada</w:t>
      </w:r>
      <w:proofErr w:type="spellEnd"/>
      <w:r w:rsidR="007B1363">
        <w:rPr>
          <w:rFonts w:ascii="Arial Narrow" w:eastAsia="Times New Roman" w:hAnsi="Arial Narrow"/>
          <w:color w:val="333333"/>
          <w:sz w:val="24"/>
          <w:szCs w:val="24"/>
          <w:lang w:val="en-US"/>
        </w:rPr>
        <w:t xml:space="preserve"> </w:t>
      </w:r>
      <w:proofErr w:type="spellStart"/>
      <w:r w:rsidR="007B1363">
        <w:rPr>
          <w:rFonts w:ascii="Arial Narrow" w:eastAsia="Times New Roman" w:hAnsi="Arial Narrow"/>
          <w:color w:val="333333"/>
          <w:sz w:val="24"/>
          <w:szCs w:val="24"/>
          <w:lang w:val="en-US"/>
        </w:rPr>
        <w:t>belanja</w:t>
      </w:r>
      <w:proofErr w:type="spellEnd"/>
      <w:r w:rsidR="007B1363">
        <w:rPr>
          <w:rFonts w:ascii="Arial Narrow" w:eastAsia="Times New Roman" w:hAnsi="Arial Narrow"/>
          <w:color w:val="333333"/>
          <w:sz w:val="24"/>
          <w:szCs w:val="24"/>
          <w:lang w:val="en-US"/>
        </w:rPr>
        <w:t xml:space="preserve"> </w:t>
      </w:r>
      <w:proofErr w:type="spellStart"/>
      <w:r w:rsidR="007B1363">
        <w:rPr>
          <w:rFonts w:ascii="Arial Narrow" w:eastAsia="Times New Roman" w:hAnsi="Arial Narrow"/>
          <w:color w:val="333333"/>
          <w:sz w:val="24"/>
          <w:szCs w:val="24"/>
          <w:lang w:val="en-US"/>
        </w:rPr>
        <w:t>pembangunan</w:t>
      </w:r>
      <w:proofErr w:type="spellEnd"/>
      <w:r w:rsidR="007B1363">
        <w:rPr>
          <w:rFonts w:ascii="Arial Narrow" w:eastAsia="Times New Roman" w:hAnsi="Arial Narrow"/>
          <w:color w:val="333333"/>
          <w:sz w:val="24"/>
          <w:szCs w:val="24"/>
          <w:lang w:val="en-US"/>
        </w:rPr>
        <w:t>.</w:t>
      </w:r>
    </w:p>
    <w:p w14:paraId="52BA1709" w14:textId="6DA64D8A" w:rsidR="006E1DDC" w:rsidRPr="00B80E05" w:rsidRDefault="006E1DDC" w:rsidP="00127455">
      <w:pPr>
        <w:shd w:val="clear" w:color="auto" w:fill="FFFFFF"/>
        <w:spacing w:before="150" w:after="150" w:line="360" w:lineRule="auto"/>
        <w:jc w:val="both"/>
        <w:outlineLvl w:val="0"/>
        <w:rPr>
          <w:rFonts w:ascii="Arial Narrow" w:eastAsia="Times New Roman" w:hAnsi="Arial Narrow"/>
          <w:color w:val="333333"/>
          <w:sz w:val="24"/>
          <w:szCs w:val="24"/>
          <w:lang w:val="en-US"/>
        </w:rPr>
      </w:pPr>
      <w:proofErr w:type="spellStart"/>
      <w:r w:rsidRPr="00B80E05">
        <w:rPr>
          <w:rFonts w:ascii="Arial Narrow" w:eastAsia="Times New Roman" w:hAnsi="Arial Narrow"/>
          <w:color w:val="333333"/>
          <w:sz w:val="24"/>
          <w:szCs w:val="24"/>
          <w:lang w:val="en-US"/>
        </w:rPr>
        <w:t>Rasio</w:t>
      </w:r>
      <w:proofErr w:type="spellEnd"/>
      <w:r w:rsidRPr="00B80E05">
        <w:rPr>
          <w:rFonts w:ascii="Arial Narrow" w:eastAsia="Times New Roman" w:hAnsi="Arial Narrow"/>
          <w:color w:val="333333"/>
          <w:sz w:val="24"/>
          <w:szCs w:val="24"/>
          <w:lang w:val="en-US"/>
        </w:rPr>
        <w:t xml:space="preserve"> </w:t>
      </w:r>
      <w:proofErr w:type="spellStart"/>
      <w:r w:rsidRPr="00B80E05">
        <w:rPr>
          <w:rFonts w:ascii="Arial Narrow" w:eastAsia="Times New Roman" w:hAnsi="Arial Narrow"/>
          <w:color w:val="333333"/>
          <w:sz w:val="24"/>
          <w:szCs w:val="24"/>
          <w:lang w:val="en-US"/>
        </w:rPr>
        <w:t>Pengelolaan</w:t>
      </w:r>
      <w:proofErr w:type="spellEnd"/>
      <w:r w:rsidRPr="00B80E05">
        <w:rPr>
          <w:rFonts w:ascii="Arial Narrow" w:eastAsia="Times New Roman" w:hAnsi="Arial Narrow"/>
          <w:color w:val="333333"/>
          <w:sz w:val="24"/>
          <w:szCs w:val="24"/>
          <w:lang w:val="en-US"/>
        </w:rPr>
        <w:t xml:space="preserve"> </w:t>
      </w:r>
      <w:proofErr w:type="spellStart"/>
      <w:r w:rsidRPr="00B80E05">
        <w:rPr>
          <w:rFonts w:ascii="Arial Narrow" w:eastAsia="Times New Roman" w:hAnsi="Arial Narrow"/>
          <w:color w:val="333333"/>
          <w:sz w:val="24"/>
          <w:szCs w:val="24"/>
          <w:lang w:val="en-US"/>
        </w:rPr>
        <w:t>Belanja</w:t>
      </w:r>
      <w:proofErr w:type="spellEnd"/>
    </w:p>
    <w:p w14:paraId="60065CFB" w14:textId="77777777" w:rsidR="007E4C9D" w:rsidRDefault="00200496" w:rsidP="00B80E05">
      <w:pPr>
        <w:shd w:val="clear" w:color="auto" w:fill="FFFFFF"/>
        <w:spacing w:after="0" w:line="360" w:lineRule="auto"/>
        <w:ind w:firstLine="720"/>
        <w:jc w:val="both"/>
        <w:outlineLvl w:val="0"/>
        <w:rPr>
          <w:rFonts w:ascii="Arial Narrow" w:eastAsia="Times New Roman" w:hAnsi="Arial Narrow"/>
          <w:color w:val="333333"/>
          <w:sz w:val="24"/>
          <w:szCs w:val="24"/>
          <w:lang w:val="en-US"/>
        </w:rPr>
      </w:pPr>
      <w:proofErr w:type="spellStart"/>
      <w:r>
        <w:rPr>
          <w:rFonts w:ascii="Arial Narrow" w:eastAsia="Times New Roman" w:hAnsi="Arial Narrow"/>
          <w:color w:val="333333"/>
          <w:sz w:val="24"/>
          <w:szCs w:val="24"/>
          <w:lang w:val="en-US"/>
        </w:rPr>
        <w:t>Perhitungan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rasio</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pengelolaan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belanja</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dapat</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menunjukkan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terjadinya</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selisih</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lebih</w:t>
      </w:r>
      <w:proofErr w:type="spellEnd"/>
      <w:r>
        <w:rPr>
          <w:rFonts w:ascii="Arial Narrow" w:eastAsia="Times New Roman" w:hAnsi="Arial Narrow"/>
          <w:color w:val="333333"/>
          <w:sz w:val="24"/>
          <w:szCs w:val="24"/>
          <w:lang w:val="en-US"/>
        </w:rPr>
        <w:t>/</w:t>
      </w:r>
      <w:proofErr w:type="spellStart"/>
      <w:r>
        <w:rPr>
          <w:rFonts w:ascii="Arial Narrow" w:eastAsia="Times New Roman" w:hAnsi="Arial Narrow"/>
          <w:color w:val="333333"/>
          <w:sz w:val="24"/>
          <w:szCs w:val="24"/>
          <w:lang w:val="en-US"/>
        </w:rPr>
        <w:t>kurang</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antara</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pendapatan</w:t>
      </w:r>
      <w:proofErr w:type="spellEnd"/>
      <w:r>
        <w:rPr>
          <w:rFonts w:ascii="Arial Narrow" w:eastAsia="Times New Roman" w:hAnsi="Arial Narrow"/>
          <w:color w:val="333333"/>
          <w:sz w:val="24"/>
          <w:szCs w:val="24"/>
          <w:lang w:val="en-US"/>
        </w:rPr>
        <w:t xml:space="preserve"> dan </w:t>
      </w:r>
      <w:proofErr w:type="spellStart"/>
      <w:r>
        <w:rPr>
          <w:rFonts w:ascii="Arial Narrow" w:eastAsia="Times New Roman" w:hAnsi="Arial Narrow"/>
          <w:color w:val="333333"/>
          <w:sz w:val="24"/>
          <w:szCs w:val="24"/>
          <w:lang w:val="en-US"/>
        </w:rPr>
        <w:t>belanja</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pemerintah</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daerah</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dalam</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satu</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tahun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anggaran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Fidelius</w:t>
      </w:r>
      <w:proofErr w:type="spellEnd"/>
      <w:r>
        <w:rPr>
          <w:rFonts w:ascii="Arial Narrow" w:eastAsia="Times New Roman" w:hAnsi="Arial Narrow"/>
          <w:color w:val="333333"/>
          <w:sz w:val="24"/>
          <w:szCs w:val="24"/>
          <w:lang w:val="en-US"/>
        </w:rPr>
        <w:t xml:space="preserve">, 2013).  </w:t>
      </w:r>
      <w:proofErr w:type="spellStart"/>
      <w:r w:rsidR="00F800A9">
        <w:rPr>
          <w:rFonts w:ascii="Arial Narrow" w:eastAsia="Times New Roman" w:hAnsi="Arial Narrow"/>
          <w:color w:val="333333"/>
          <w:sz w:val="24"/>
          <w:szCs w:val="24"/>
          <w:lang w:val="en-US"/>
        </w:rPr>
        <w:t>Jika</w:t>
      </w:r>
      <w:proofErr w:type="spellEnd"/>
      <w:r w:rsidR="00F800A9">
        <w:rPr>
          <w:rFonts w:ascii="Arial Narrow" w:eastAsia="Times New Roman" w:hAnsi="Arial Narrow"/>
          <w:color w:val="333333"/>
          <w:sz w:val="24"/>
          <w:szCs w:val="24"/>
          <w:lang w:val="en-US"/>
        </w:rPr>
        <w:t xml:space="preserve"> </w:t>
      </w:r>
      <w:proofErr w:type="spellStart"/>
      <w:r w:rsidR="00F800A9">
        <w:rPr>
          <w:rFonts w:ascii="Arial Narrow" w:eastAsia="Times New Roman" w:hAnsi="Arial Narrow"/>
          <w:color w:val="333333"/>
          <w:sz w:val="24"/>
          <w:szCs w:val="24"/>
          <w:lang w:val="en-US"/>
        </w:rPr>
        <w:t>pendapatan</w:t>
      </w:r>
      <w:proofErr w:type="spellEnd"/>
      <w:r w:rsidR="00F800A9">
        <w:rPr>
          <w:rFonts w:ascii="Arial Narrow" w:eastAsia="Times New Roman" w:hAnsi="Arial Narrow"/>
          <w:color w:val="333333"/>
          <w:sz w:val="24"/>
          <w:szCs w:val="24"/>
          <w:lang w:val="en-US"/>
        </w:rPr>
        <w:t xml:space="preserve"> </w:t>
      </w:r>
      <w:proofErr w:type="spellStart"/>
      <w:r w:rsidR="00F800A9">
        <w:rPr>
          <w:rFonts w:ascii="Arial Narrow" w:eastAsia="Times New Roman" w:hAnsi="Arial Narrow"/>
          <w:color w:val="333333"/>
          <w:sz w:val="24"/>
          <w:szCs w:val="24"/>
          <w:lang w:val="en-US"/>
        </w:rPr>
        <w:t>lebih</w:t>
      </w:r>
      <w:proofErr w:type="spellEnd"/>
      <w:r w:rsidR="00F800A9">
        <w:rPr>
          <w:rFonts w:ascii="Arial Narrow" w:eastAsia="Times New Roman" w:hAnsi="Arial Narrow"/>
          <w:color w:val="333333"/>
          <w:sz w:val="24"/>
          <w:szCs w:val="24"/>
          <w:lang w:val="en-US"/>
        </w:rPr>
        <w:t xml:space="preserve"> </w:t>
      </w:r>
      <w:proofErr w:type="spellStart"/>
      <w:r w:rsidR="00F800A9">
        <w:rPr>
          <w:rFonts w:ascii="Arial Narrow" w:eastAsia="Times New Roman" w:hAnsi="Arial Narrow"/>
          <w:color w:val="333333"/>
          <w:sz w:val="24"/>
          <w:szCs w:val="24"/>
          <w:lang w:val="en-US"/>
        </w:rPr>
        <w:t>besar</w:t>
      </w:r>
      <w:proofErr w:type="spellEnd"/>
      <w:r w:rsidR="00F800A9">
        <w:rPr>
          <w:rFonts w:ascii="Arial Narrow" w:eastAsia="Times New Roman" w:hAnsi="Arial Narrow"/>
          <w:color w:val="333333"/>
          <w:sz w:val="24"/>
          <w:szCs w:val="24"/>
          <w:lang w:val="en-US"/>
        </w:rPr>
        <w:t xml:space="preserve"> </w:t>
      </w:r>
      <w:proofErr w:type="spellStart"/>
      <w:r w:rsidR="00F800A9">
        <w:rPr>
          <w:rFonts w:ascii="Arial Narrow" w:eastAsia="Times New Roman" w:hAnsi="Arial Narrow"/>
          <w:color w:val="333333"/>
          <w:sz w:val="24"/>
          <w:szCs w:val="24"/>
          <w:lang w:val="en-US"/>
        </w:rPr>
        <w:t>daripada</w:t>
      </w:r>
      <w:proofErr w:type="spellEnd"/>
      <w:r w:rsidR="00F800A9">
        <w:rPr>
          <w:rFonts w:ascii="Arial Narrow" w:eastAsia="Times New Roman" w:hAnsi="Arial Narrow"/>
          <w:color w:val="333333"/>
          <w:sz w:val="24"/>
          <w:szCs w:val="24"/>
          <w:lang w:val="en-US"/>
        </w:rPr>
        <w:t xml:space="preserve"> </w:t>
      </w:r>
      <w:proofErr w:type="spellStart"/>
      <w:r w:rsidR="00F800A9">
        <w:rPr>
          <w:rFonts w:ascii="Arial Narrow" w:eastAsia="Times New Roman" w:hAnsi="Arial Narrow"/>
          <w:color w:val="333333"/>
          <w:sz w:val="24"/>
          <w:szCs w:val="24"/>
          <w:lang w:val="en-US"/>
        </w:rPr>
        <w:t>belanja</w:t>
      </w:r>
      <w:proofErr w:type="spellEnd"/>
      <w:r w:rsidR="00F800A9">
        <w:rPr>
          <w:rFonts w:ascii="Arial Narrow" w:eastAsia="Times New Roman" w:hAnsi="Arial Narrow"/>
          <w:color w:val="333333"/>
          <w:sz w:val="24"/>
          <w:szCs w:val="24"/>
          <w:lang w:val="en-US"/>
        </w:rPr>
        <w:t xml:space="preserve"> (</w:t>
      </w:r>
      <w:proofErr w:type="spellStart"/>
      <w:r w:rsidR="00F800A9">
        <w:rPr>
          <w:rFonts w:ascii="Arial Narrow" w:eastAsia="Times New Roman" w:hAnsi="Arial Narrow"/>
          <w:color w:val="333333"/>
          <w:sz w:val="24"/>
          <w:szCs w:val="24"/>
          <w:lang w:val="en-US"/>
        </w:rPr>
        <w:t>rasio</w:t>
      </w:r>
      <w:proofErr w:type="spellEnd"/>
      <w:r w:rsidR="00F800A9">
        <w:rPr>
          <w:rFonts w:ascii="Arial Narrow" w:eastAsia="Times New Roman" w:hAnsi="Arial Narrow"/>
          <w:color w:val="333333"/>
          <w:sz w:val="24"/>
          <w:szCs w:val="24"/>
          <w:lang w:val="en-US"/>
        </w:rPr>
        <w:t xml:space="preserve"> </w:t>
      </w:r>
      <w:proofErr w:type="spellStart"/>
      <w:r w:rsidR="00F800A9">
        <w:rPr>
          <w:rFonts w:ascii="Arial Narrow" w:eastAsia="Times New Roman" w:hAnsi="Arial Narrow"/>
          <w:color w:val="333333"/>
          <w:sz w:val="24"/>
          <w:szCs w:val="24"/>
          <w:lang w:val="en-US"/>
        </w:rPr>
        <w:t>pengelolaan</w:t>
      </w:r>
      <w:proofErr w:type="spellEnd"/>
      <w:r w:rsidR="00F800A9">
        <w:rPr>
          <w:rFonts w:ascii="Arial Narrow" w:eastAsia="Times New Roman" w:hAnsi="Arial Narrow"/>
          <w:color w:val="333333"/>
          <w:sz w:val="24"/>
          <w:szCs w:val="24"/>
          <w:lang w:val="en-US"/>
        </w:rPr>
        <w:t xml:space="preserve"> </w:t>
      </w:r>
      <w:proofErr w:type="spellStart"/>
      <w:r w:rsidR="00F800A9">
        <w:rPr>
          <w:rFonts w:ascii="Arial Narrow" w:eastAsia="Times New Roman" w:hAnsi="Arial Narrow"/>
          <w:color w:val="333333"/>
          <w:sz w:val="24"/>
          <w:szCs w:val="24"/>
          <w:lang w:val="en-US"/>
        </w:rPr>
        <w:t>belanja</w:t>
      </w:r>
      <w:proofErr w:type="spellEnd"/>
      <w:r w:rsidR="00F800A9">
        <w:rPr>
          <w:rFonts w:ascii="Arial Narrow" w:eastAsia="Times New Roman" w:hAnsi="Arial Narrow"/>
          <w:color w:val="333333"/>
          <w:sz w:val="24"/>
          <w:szCs w:val="24"/>
          <w:lang w:val="en-US"/>
        </w:rPr>
        <w:t xml:space="preserve"> </w:t>
      </w:r>
      <w:proofErr w:type="spellStart"/>
      <w:r w:rsidR="00F800A9">
        <w:rPr>
          <w:rFonts w:ascii="Arial Narrow" w:eastAsia="Times New Roman" w:hAnsi="Arial Narrow"/>
          <w:color w:val="333333"/>
          <w:sz w:val="24"/>
          <w:szCs w:val="24"/>
          <w:lang w:val="en-US"/>
        </w:rPr>
        <w:t>lebih</w:t>
      </w:r>
      <w:proofErr w:type="spellEnd"/>
      <w:r w:rsidR="00F800A9">
        <w:rPr>
          <w:rFonts w:ascii="Arial Narrow" w:eastAsia="Times New Roman" w:hAnsi="Arial Narrow"/>
          <w:color w:val="333333"/>
          <w:sz w:val="24"/>
          <w:szCs w:val="24"/>
          <w:lang w:val="en-US"/>
        </w:rPr>
        <w:t xml:space="preserve"> </w:t>
      </w:r>
      <w:proofErr w:type="spellStart"/>
      <w:r w:rsidR="00F800A9">
        <w:rPr>
          <w:rFonts w:ascii="Arial Narrow" w:eastAsia="Times New Roman" w:hAnsi="Arial Narrow"/>
          <w:color w:val="333333"/>
          <w:sz w:val="24"/>
          <w:szCs w:val="24"/>
          <w:lang w:val="en-US"/>
        </w:rPr>
        <w:t>dari</w:t>
      </w:r>
      <w:proofErr w:type="spellEnd"/>
      <w:r w:rsidR="00F800A9">
        <w:rPr>
          <w:rFonts w:ascii="Arial Narrow" w:eastAsia="Times New Roman" w:hAnsi="Arial Narrow"/>
          <w:color w:val="333333"/>
          <w:sz w:val="24"/>
          <w:szCs w:val="24"/>
          <w:lang w:val="en-US"/>
        </w:rPr>
        <w:t xml:space="preserve"> 100%), </w:t>
      </w:r>
      <w:proofErr w:type="spellStart"/>
      <w:r w:rsidR="00F800A9">
        <w:rPr>
          <w:rFonts w:ascii="Arial Narrow" w:eastAsia="Times New Roman" w:hAnsi="Arial Narrow"/>
          <w:color w:val="333333"/>
          <w:sz w:val="24"/>
          <w:szCs w:val="24"/>
          <w:lang w:val="en-US"/>
        </w:rPr>
        <w:t>maka</w:t>
      </w:r>
      <w:proofErr w:type="spellEnd"/>
      <w:r w:rsidR="00F800A9">
        <w:rPr>
          <w:rFonts w:ascii="Arial Narrow" w:eastAsia="Times New Roman" w:hAnsi="Arial Narrow"/>
          <w:color w:val="333333"/>
          <w:sz w:val="24"/>
          <w:szCs w:val="24"/>
          <w:lang w:val="en-US"/>
        </w:rPr>
        <w:t xml:space="preserve"> </w:t>
      </w:r>
      <w:proofErr w:type="spellStart"/>
      <w:r w:rsidR="00F800A9">
        <w:rPr>
          <w:rFonts w:ascii="Arial Narrow" w:eastAsia="Times New Roman" w:hAnsi="Arial Narrow"/>
          <w:color w:val="333333"/>
          <w:sz w:val="24"/>
          <w:szCs w:val="24"/>
          <w:lang w:val="en-US"/>
        </w:rPr>
        <w:t>akan</w:t>
      </w:r>
      <w:proofErr w:type="spellEnd"/>
      <w:r w:rsidR="00F800A9">
        <w:rPr>
          <w:rFonts w:ascii="Arial Narrow" w:eastAsia="Times New Roman" w:hAnsi="Arial Narrow"/>
          <w:color w:val="333333"/>
          <w:sz w:val="24"/>
          <w:szCs w:val="24"/>
          <w:lang w:val="en-US"/>
        </w:rPr>
        <w:t xml:space="preserve"> </w:t>
      </w:r>
      <w:proofErr w:type="spellStart"/>
      <w:r w:rsidR="00F800A9">
        <w:rPr>
          <w:rFonts w:ascii="Arial Narrow" w:eastAsia="Times New Roman" w:hAnsi="Arial Narrow"/>
          <w:color w:val="333333"/>
          <w:sz w:val="24"/>
          <w:szCs w:val="24"/>
          <w:lang w:val="en-US"/>
        </w:rPr>
        <w:t>terjadi</w:t>
      </w:r>
      <w:proofErr w:type="spellEnd"/>
      <w:r w:rsidR="00F800A9">
        <w:rPr>
          <w:rFonts w:ascii="Arial Narrow" w:eastAsia="Times New Roman" w:hAnsi="Arial Narrow"/>
          <w:color w:val="333333"/>
          <w:sz w:val="24"/>
          <w:szCs w:val="24"/>
          <w:lang w:val="en-US"/>
        </w:rPr>
        <w:t xml:space="preserve"> </w:t>
      </w:r>
      <w:proofErr w:type="spellStart"/>
      <w:r w:rsidR="00F800A9">
        <w:rPr>
          <w:rFonts w:ascii="Arial Narrow" w:eastAsia="Times New Roman" w:hAnsi="Arial Narrow"/>
          <w:color w:val="333333"/>
          <w:sz w:val="24"/>
          <w:szCs w:val="24"/>
          <w:lang w:val="en-US"/>
        </w:rPr>
        <w:t>selisih</w:t>
      </w:r>
      <w:proofErr w:type="spellEnd"/>
      <w:r w:rsidR="00F800A9">
        <w:rPr>
          <w:rFonts w:ascii="Arial Narrow" w:eastAsia="Times New Roman" w:hAnsi="Arial Narrow"/>
          <w:color w:val="333333"/>
          <w:sz w:val="24"/>
          <w:szCs w:val="24"/>
          <w:lang w:val="en-US"/>
        </w:rPr>
        <w:t xml:space="preserve"> </w:t>
      </w:r>
      <w:proofErr w:type="spellStart"/>
      <w:r w:rsidR="00F800A9">
        <w:rPr>
          <w:rFonts w:ascii="Arial Narrow" w:eastAsia="Times New Roman" w:hAnsi="Arial Narrow"/>
          <w:color w:val="333333"/>
          <w:sz w:val="24"/>
          <w:szCs w:val="24"/>
          <w:lang w:val="en-US"/>
        </w:rPr>
        <w:t>lebih</w:t>
      </w:r>
      <w:proofErr w:type="spellEnd"/>
      <w:r w:rsidR="00F800A9">
        <w:rPr>
          <w:rFonts w:ascii="Arial Narrow" w:eastAsia="Times New Roman" w:hAnsi="Arial Narrow"/>
          <w:color w:val="333333"/>
          <w:sz w:val="24"/>
          <w:szCs w:val="24"/>
          <w:lang w:val="en-US"/>
        </w:rPr>
        <w:t xml:space="preserve"> (surplus). </w:t>
      </w:r>
      <w:proofErr w:type="spellStart"/>
      <w:r w:rsidR="00F800A9">
        <w:rPr>
          <w:rFonts w:ascii="Arial Narrow" w:eastAsia="Times New Roman" w:hAnsi="Arial Narrow"/>
          <w:color w:val="333333"/>
          <w:sz w:val="24"/>
          <w:szCs w:val="24"/>
          <w:lang w:val="en-US"/>
        </w:rPr>
        <w:t>Sedangkan</w:t>
      </w:r>
      <w:proofErr w:type="spellEnd"/>
      <w:r w:rsidR="00F800A9">
        <w:rPr>
          <w:rFonts w:ascii="Arial Narrow" w:eastAsia="Times New Roman" w:hAnsi="Arial Narrow"/>
          <w:color w:val="333333"/>
          <w:sz w:val="24"/>
          <w:szCs w:val="24"/>
          <w:lang w:val="en-US"/>
        </w:rPr>
        <w:t xml:space="preserve"> </w:t>
      </w:r>
      <w:proofErr w:type="spellStart"/>
      <w:r w:rsidR="00F800A9">
        <w:rPr>
          <w:rFonts w:ascii="Arial Narrow" w:eastAsia="Times New Roman" w:hAnsi="Arial Narrow"/>
          <w:color w:val="333333"/>
          <w:sz w:val="24"/>
          <w:szCs w:val="24"/>
          <w:lang w:val="en-US"/>
        </w:rPr>
        <w:t>jika</w:t>
      </w:r>
      <w:proofErr w:type="spellEnd"/>
      <w:r w:rsidR="00F800A9">
        <w:rPr>
          <w:rFonts w:ascii="Arial Narrow" w:eastAsia="Times New Roman" w:hAnsi="Arial Narrow"/>
          <w:color w:val="333333"/>
          <w:sz w:val="24"/>
          <w:szCs w:val="24"/>
          <w:lang w:val="en-US"/>
        </w:rPr>
        <w:t xml:space="preserve"> </w:t>
      </w:r>
      <w:proofErr w:type="spellStart"/>
      <w:r w:rsidR="00F800A9">
        <w:rPr>
          <w:rFonts w:ascii="Arial Narrow" w:eastAsia="Times New Roman" w:hAnsi="Arial Narrow"/>
          <w:color w:val="333333"/>
          <w:sz w:val="24"/>
          <w:szCs w:val="24"/>
          <w:lang w:val="en-US"/>
        </w:rPr>
        <w:t>pendapatan</w:t>
      </w:r>
      <w:proofErr w:type="spellEnd"/>
      <w:r w:rsidR="00F800A9">
        <w:rPr>
          <w:rFonts w:ascii="Arial Narrow" w:eastAsia="Times New Roman" w:hAnsi="Arial Narrow"/>
          <w:color w:val="333333"/>
          <w:sz w:val="24"/>
          <w:szCs w:val="24"/>
          <w:lang w:val="en-US"/>
        </w:rPr>
        <w:t xml:space="preserve"> </w:t>
      </w:r>
      <w:proofErr w:type="spellStart"/>
      <w:r w:rsidR="00F800A9">
        <w:rPr>
          <w:rFonts w:ascii="Arial Narrow" w:eastAsia="Times New Roman" w:hAnsi="Arial Narrow"/>
          <w:color w:val="333333"/>
          <w:sz w:val="24"/>
          <w:szCs w:val="24"/>
          <w:lang w:val="en-US"/>
        </w:rPr>
        <w:t>kurang</w:t>
      </w:r>
      <w:proofErr w:type="spellEnd"/>
      <w:r w:rsidR="00F800A9">
        <w:rPr>
          <w:rFonts w:ascii="Arial Narrow" w:eastAsia="Times New Roman" w:hAnsi="Arial Narrow"/>
          <w:color w:val="333333"/>
          <w:sz w:val="24"/>
          <w:szCs w:val="24"/>
          <w:lang w:val="en-US"/>
        </w:rPr>
        <w:t xml:space="preserve"> </w:t>
      </w:r>
      <w:proofErr w:type="spellStart"/>
      <w:r w:rsidR="00F800A9">
        <w:rPr>
          <w:rFonts w:ascii="Arial Narrow" w:eastAsia="Times New Roman" w:hAnsi="Arial Narrow"/>
          <w:color w:val="333333"/>
          <w:sz w:val="24"/>
          <w:szCs w:val="24"/>
          <w:lang w:val="en-US"/>
        </w:rPr>
        <w:t>dari</w:t>
      </w:r>
      <w:proofErr w:type="spellEnd"/>
      <w:r w:rsidR="00F800A9">
        <w:rPr>
          <w:rFonts w:ascii="Arial Narrow" w:eastAsia="Times New Roman" w:hAnsi="Arial Narrow"/>
          <w:color w:val="333333"/>
          <w:sz w:val="24"/>
          <w:szCs w:val="24"/>
          <w:lang w:val="en-US"/>
        </w:rPr>
        <w:t xml:space="preserve"> </w:t>
      </w:r>
      <w:proofErr w:type="spellStart"/>
      <w:r w:rsidR="00F800A9">
        <w:rPr>
          <w:rFonts w:ascii="Arial Narrow" w:eastAsia="Times New Roman" w:hAnsi="Arial Narrow"/>
          <w:color w:val="333333"/>
          <w:sz w:val="24"/>
          <w:szCs w:val="24"/>
          <w:lang w:val="en-US"/>
        </w:rPr>
        <w:t>belanja</w:t>
      </w:r>
      <w:proofErr w:type="spellEnd"/>
      <w:r w:rsidR="00F800A9">
        <w:rPr>
          <w:rFonts w:ascii="Arial Narrow" w:eastAsia="Times New Roman" w:hAnsi="Arial Narrow"/>
          <w:color w:val="333333"/>
          <w:sz w:val="24"/>
          <w:szCs w:val="24"/>
          <w:lang w:val="en-US"/>
        </w:rPr>
        <w:t xml:space="preserve"> (</w:t>
      </w:r>
      <w:proofErr w:type="spellStart"/>
      <w:r w:rsidR="00F800A9">
        <w:rPr>
          <w:rFonts w:ascii="Arial Narrow" w:eastAsia="Times New Roman" w:hAnsi="Arial Narrow"/>
          <w:color w:val="333333"/>
          <w:sz w:val="24"/>
          <w:szCs w:val="24"/>
          <w:lang w:val="en-US"/>
        </w:rPr>
        <w:t>rasio</w:t>
      </w:r>
      <w:proofErr w:type="spellEnd"/>
      <w:r w:rsidR="00F800A9">
        <w:rPr>
          <w:rFonts w:ascii="Arial Narrow" w:eastAsia="Times New Roman" w:hAnsi="Arial Narrow"/>
          <w:color w:val="333333"/>
          <w:sz w:val="24"/>
          <w:szCs w:val="24"/>
          <w:lang w:val="en-US"/>
        </w:rPr>
        <w:t xml:space="preserve"> </w:t>
      </w:r>
      <w:proofErr w:type="spellStart"/>
      <w:r w:rsidR="00F800A9">
        <w:rPr>
          <w:rFonts w:ascii="Arial Narrow" w:eastAsia="Times New Roman" w:hAnsi="Arial Narrow"/>
          <w:color w:val="333333"/>
          <w:sz w:val="24"/>
          <w:szCs w:val="24"/>
          <w:lang w:val="en-US"/>
        </w:rPr>
        <w:t>pengelolaan</w:t>
      </w:r>
      <w:proofErr w:type="spellEnd"/>
      <w:r w:rsidR="00F800A9">
        <w:rPr>
          <w:rFonts w:ascii="Arial Narrow" w:eastAsia="Times New Roman" w:hAnsi="Arial Narrow"/>
          <w:color w:val="333333"/>
          <w:sz w:val="24"/>
          <w:szCs w:val="24"/>
          <w:lang w:val="en-US"/>
        </w:rPr>
        <w:t xml:space="preserve"> </w:t>
      </w:r>
      <w:proofErr w:type="spellStart"/>
      <w:r w:rsidR="00F800A9">
        <w:rPr>
          <w:rFonts w:ascii="Arial Narrow" w:eastAsia="Times New Roman" w:hAnsi="Arial Narrow"/>
          <w:color w:val="333333"/>
          <w:sz w:val="24"/>
          <w:szCs w:val="24"/>
          <w:lang w:val="en-US"/>
        </w:rPr>
        <w:t>belanja</w:t>
      </w:r>
      <w:proofErr w:type="spellEnd"/>
      <w:r w:rsidR="00F800A9">
        <w:rPr>
          <w:rFonts w:ascii="Arial Narrow" w:eastAsia="Times New Roman" w:hAnsi="Arial Narrow"/>
          <w:color w:val="333333"/>
          <w:sz w:val="24"/>
          <w:szCs w:val="24"/>
          <w:lang w:val="en-US"/>
        </w:rPr>
        <w:t xml:space="preserve"> </w:t>
      </w:r>
      <w:proofErr w:type="spellStart"/>
      <w:r w:rsidR="00F800A9">
        <w:rPr>
          <w:rFonts w:ascii="Arial Narrow" w:eastAsia="Times New Roman" w:hAnsi="Arial Narrow"/>
          <w:color w:val="333333"/>
          <w:sz w:val="24"/>
          <w:szCs w:val="24"/>
          <w:lang w:val="en-US"/>
        </w:rPr>
        <w:t>kurang</w:t>
      </w:r>
      <w:proofErr w:type="spellEnd"/>
      <w:r w:rsidR="00F800A9">
        <w:rPr>
          <w:rFonts w:ascii="Arial Narrow" w:eastAsia="Times New Roman" w:hAnsi="Arial Narrow"/>
          <w:color w:val="333333"/>
          <w:sz w:val="24"/>
          <w:szCs w:val="24"/>
          <w:lang w:val="en-US"/>
        </w:rPr>
        <w:t xml:space="preserve"> </w:t>
      </w:r>
      <w:proofErr w:type="spellStart"/>
      <w:r w:rsidR="00F800A9">
        <w:rPr>
          <w:rFonts w:ascii="Arial Narrow" w:eastAsia="Times New Roman" w:hAnsi="Arial Narrow"/>
          <w:color w:val="333333"/>
          <w:sz w:val="24"/>
          <w:szCs w:val="24"/>
          <w:lang w:val="en-US"/>
        </w:rPr>
        <w:t>dari</w:t>
      </w:r>
      <w:proofErr w:type="spellEnd"/>
      <w:r w:rsidR="00F800A9">
        <w:rPr>
          <w:rFonts w:ascii="Arial Narrow" w:eastAsia="Times New Roman" w:hAnsi="Arial Narrow"/>
          <w:color w:val="333333"/>
          <w:sz w:val="24"/>
          <w:szCs w:val="24"/>
          <w:lang w:val="en-US"/>
        </w:rPr>
        <w:t xml:space="preserve"> 100%), </w:t>
      </w:r>
      <w:proofErr w:type="spellStart"/>
      <w:r w:rsidR="00F800A9">
        <w:rPr>
          <w:rFonts w:ascii="Arial Narrow" w:eastAsia="Times New Roman" w:hAnsi="Arial Narrow"/>
          <w:color w:val="333333"/>
          <w:sz w:val="24"/>
          <w:szCs w:val="24"/>
          <w:lang w:val="en-US"/>
        </w:rPr>
        <w:t>maka</w:t>
      </w:r>
      <w:proofErr w:type="spellEnd"/>
      <w:r w:rsidR="00F800A9">
        <w:rPr>
          <w:rFonts w:ascii="Arial Narrow" w:eastAsia="Times New Roman" w:hAnsi="Arial Narrow"/>
          <w:color w:val="333333"/>
          <w:sz w:val="24"/>
          <w:szCs w:val="24"/>
          <w:lang w:val="en-US"/>
        </w:rPr>
        <w:t xml:space="preserve"> </w:t>
      </w:r>
      <w:proofErr w:type="spellStart"/>
      <w:r w:rsidR="00F800A9">
        <w:rPr>
          <w:rFonts w:ascii="Arial Narrow" w:eastAsia="Times New Roman" w:hAnsi="Arial Narrow"/>
          <w:color w:val="333333"/>
          <w:sz w:val="24"/>
          <w:szCs w:val="24"/>
          <w:lang w:val="en-US"/>
        </w:rPr>
        <w:t>akan</w:t>
      </w:r>
      <w:proofErr w:type="spellEnd"/>
      <w:r w:rsidR="00F800A9">
        <w:rPr>
          <w:rFonts w:ascii="Arial Narrow" w:eastAsia="Times New Roman" w:hAnsi="Arial Narrow"/>
          <w:color w:val="333333"/>
          <w:sz w:val="24"/>
          <w:szCs w:val="24"/>
          <w:lang w:val="en-US"/>
        </w:rPr>
        <w:t xml:space="preserve"> </w:t>
      </w:r>
      <w:proofErr w:type="spellStart"/>
      <w:r w:rsidR="00F800A9">
        <w:rPr>
          <w:rFonts w:ascii="Arial Narrow" w:eastAsia="Times New Roman" w:hAnsi="Arial Narrow"/>
          <w:color w:val="333333"/>
          <w:sz w:val="24"/>
          <w:szCs w:val="24"/>
          <w:lang w:val="en-US"/>
        </w:rPr>
        <w:t>terjasi</w:t>
      </w:r>
      <w:proofErr w:type="spellEnd"/>
      <w:r w:rsidR="00F800A9">
        <w:rPr>
          <w:rFonts w:ascii="Arial Narrow" w:eastAsia="Times New Roman" w:hAnsi="Arial Narrow"/>
          <w:color w:val="333333"/>
          <w:sz w:val="24"/>
          <w:szCs w:val="24"/>
          <w:lang w:val="en-US"/>
        </w:rPr>
        <w:t xml:space="preserve"> </w:t>
      </w:r>
      <w:proofErr w:type="spellStart"/>
      <w:r w:rsidR="00F800A9">
        <w:rPr>
          <w:rFonts w:ascii="Arial Narrow" w:eastAsia="Times New Roman" w:hAnsi="Arial Narrow"/>
          <w:color w:val="333333"/>
          <w:sz w:val="24"/>
          <w:szCs w:val="24"/>
          <w:lang w:val="en-US"/>
        </w:rPr>
        <w:t>selisih</w:t>
      </w:r>
      <w:proofErr w:type="spellEnd"/>
      <w:r w:rsidR="00F800A9">
        <w:rPr>
          <w:rFonts w:ascii="Arial Narrow" w:eastAsia="Times New Roman" w:hAnsi="Arial Narrow"/>
          <w:color w:val="333333"/>
          <w:sz w:val="24"/>
          <w:szCs w:val="24"/>
          <w:lang w:val="en-US"/>
        </w:rPr>
        <w:t xml:space="preserve"> </w:t>
      </w:r>
      <w:proofErr w:type="spellStart"/>
      <w:r w:rsidR="00F800A9">
        <w:rPr>
          <w:rFonts w:ascii="Arial Narrow" w:eastAsia="Times New Roman" w:hAnsi="Arial Narrow"/>
          <w:color w:val="333333"/>
          <w:sz w:val="24"/>
          <w:szCs w:val="24"/>
          <w:lang w:val="en-US"/>
        </w:rPr>
        <w:t>kurang</w:t>
      </w:r>
      <w:proofErr w:type="spellEnd"/>
      <w:r w:rsidR="00F800A9">
        <w:rPr>
          <w:rFonts w:ascii="Arial Narrow" w:eastAsia="Times New Roman" w:hAnsi="Arial Narrow"/>
          <w:color w:val="333333"/>
          <w:sz w:val="24"/>
          <w:szCs w:val="24"/>
          <w:lang w:val="en-US"/>
        </w:rPr>
        <w:t xml:space="preserve"> (</w:t>
      </w:r>
      <w:proofErr w:type="spellStart"/>
      <w:r w:rsidR="00F800A9">
        <w:rPr>
          <w:rFonts w:ascii="Arial Narrow" w:eastAsia="Times New Roman" w:hAnsi="Arial Narrow"/>
          <w:color w:val="333333"/>
          <w:sz w:val="24"/>
          <w:szCs w:val="24"/>
          <w:lang w:val="en-US"/>
        </w:rPr>
        <w:t>defisit</w:t>
      </w:r>
      <w:proofErr w:type="spellEnd"/>
      <w:r w:rsidR="00F800A9">
        <w:rPr>
          <w:rFonts w:ascii="Arial Narrow" w:eastAsia="Times New Roman" w:hAnsi="Arial Narrow"/>
          <w:color w:val="333333"/>
          <w:sz w:val="24"/>
          <w:szCs w:val="24"/>
          <w:lang w:val="en-US"/>
        </w:rPr>
        <w:t xml:space="preserve">). </w:t>
      </w:r>
      <w:r w:rsidR="00BF3795">
        <w:rPr>
          <w:rFonts w:ascii="Arial Narrow" w:eastAsia="Times New Roman" w:hAnsi="Arial Narrow"/>
          <w:color w:val="333333"/>
          <w:sz w:val="24"/>
          <w:szCs w:val="24"/>
          <w:lang w:val="en-US"/>
        </w:rPr>
        <w:t xml:space="preserve">Kota </w:t>
      </w:r>
      <w:proofErr w:type="spellStart"/>
      <w:r w:rsidR="00BF3795">
        <w:rPr>
          <w:rFonts w:ascii="Arial Narrow" w:eastAsia="Times New Roman" w:hAnsi="Arial Narrow"/>
          <w:color w:val="333333"/>
          <w:sz w:val="24"/>
          <w:szCs w:val="24"/>
          <w:lang w:val="en-US"/>
        </w:rPr>
        <w:t>Cilegon</w:t>
      </w:r>
      <w:proofErr w:type="spellEnd"/>
      <w:r w:rsidR="00F800A9">
        <w:rPr>
          <w:rFonts w:ascii="Arial Narrow" w:eastAsia="Times New Roman" w:hAnsi="Arial Narrow"/>
          <w:color w:val="333333"/>
          <w:sz w:val="24"/>
          <w:szCs w:val="24"/>
          <w:lang w:val="en-US"/>
        </w:rPr>
        <w:t xml:space="preserve"> </w:t>
      </w:r>
      <w:proofErr w:type="spellStart"/>
      <w:r w:rsidR="00F800A9">
        <w:rPr>
          <w:rFonts w:ascii="Arial Narrow" w:eastAsia="Times New Roman" w:hAnsi="Arial Narrow"/>
          <w:color w:val="333333"/>
          <w:sz w:val="24"/>
          <w:szCs w:val="24"/>
          <w:lang w:val="en-US"/>
        </w:rPr>
        <w:t>mengalami</w:t>
      </w:r>
      <w:proofErr w:type="spellEnd"/>
      <w:r w:rsidR="00BF3795">
        <w:rPr>
          <w:rFonts w:ascii="Arial Narrow" w:eastAsia="Times New Roman" w:hAnsi="Arial Narrow"/>
          <w:color w:val="333333"/>
          <w:sz w:val="24"/>
          <w:szCs w:val="24"/>
          <w:lang w:val="en-US"/>
        </w:rPr>
        <w:t xml:space="preserve"> surplus pada </w:t>
      </w:r>
      <w:proofErr w:type="spellStart"/>
      <w:r w:rsidR="00BF3795">
        <w:rPr>
          <w:rFonts w:ascii="Arial Narrow" w:eastAsia="Times New Roman" w:hAnsi="Arial Narrow"/>
          <w:color w:val="333333"/>
          <w:sz w:val="24"/>
          <w:szCs w:val="24"/>
          <w:lang w:val="en-US"/>
        </w:rPr>
        <w:t>tahun</w:t>
      </w:r>
      <w:proofErr w:type="spellEnd"/>
      <w:r w:rsidR="00BF3795">
        <w:rPr>
          <w:rFonts w:ascii="Arial Narrow" w:eastAsia="Times New Roman" w:hAnsi="Arial Narrow"/>
          <w:color w:val="333333"/>
          <w:sz w:val="24"/>
          <w:szCs w:val="24"/>
          <w:lang w:val="en-US"/>
        </w:rPr>
        <w:t xml:space="preserve"> 2015, 2017 dan 2019 </w:t>
      </w:r>
      <w:proofErr w:type="spellStart"/>
      <w:r w:rsidR="00BF3795">
        <w:rPr>
          <w:rFonts w:ascii="Arial Narrow" w:eastAsia="Times New Roman" w:hAnsi="Arial Narrow"/>
          <w:color w:val="333333"/>
          <w:sz w:val="24"/>
          <w:szCs w:val="24"/>
          <w:lang w:val="en-US"/>
        </w:rPr>
        <w:t>karena</w:t>
      </w:r>
      <w:proofErr w:type="spellEnd"/>
      <w:r w:rsidR="00BF3795">
        <w:rPr>
          <w:rFonts w:ascii="Arial Narrow" w:eastAsia="Times New Roman" w:hAnsi="Arial Narrow"/>
          <w:color w:val="333333"/>
          <w:sz w:val="24"/>
          <w:szCs w:val="24"/>
          <w:lang w:val="en-US"/>
        </w:rPr>
        <w:t xml:space="preserve"> </w:t>
      </w:r>
      <w:proofErr w:type="spellStart"/>
      <w:r w:rsidR="00BF3795">
        <w:rPr>
          <w:rFonts w:ascii="Arial Narrow" w:eastAsia="Times New Roman" w:hAnsi="Arial Narrow"/>
          <w:color w:val="333333"/>
          <w:sz w:val="24"/>
          <w:szCs w:val="24"/>
          <w:lang w:val="en-US"/>
        </w:rPr>
        <w:t>perhitungan</w:t>
      </w:r>
      <w:proofErr w:type="spellEnd"/>
      <w:r w:rsidR="00BF3795">
        <w:rPr>
          <w:rFonts w:ascii="Arial Narrow" w:eastAsia="Times New Roman" w:hAnsi="Arial Narrow"/>
          <w:color w:val="333333"/>
          <w:sz w:val="24"/>
          <w:szCs w:val="24"/>
          <w:lang w:val="en-US"/>
        </w:rPr>
        <w:t xml:space="preserve"> </w:t>
      </w:r>
      <w:proofErr w:type="spellStart"/>
      <w:r w:rsidR="00BF3795">
        <w:rPr>
          <w:rFonts w:ascii="Arial Narrow" w:eastAsia="Times New Roman" w:hAnsi="Arial Narrow"/>
          <w:color w:val="333333"/>
          <w:sz w:val="24"/>
          <w:szCs w:val="24"/>
          <w:lang w:val="en-US"/>
        </w:rPr>
        <w:t>rasio</w:t>
      </w:r>
      <w:proofErr w:type="spellEnd"/>
      <w:r w:rsidR="00BF3795">
        <w:rPr>
          <w:rFonts w:ascii="Arial Narrow" w:eastAsia="Times New Roman" w:hAnsi="Arial Narrow"/>
          <w:color w:val="333333"/>
          <w:sz w:val="24"/>
          <w:szCs w:val="24"/>
          <w:lang w:val="en-US"/>
        </w:rPr>
        <w:t xml:space="preserve"> </w:t>
      </w:r>
      <w:proofErr w:type="spellStart"/>
      <w:r w:rsidR="00BF3795">
        <w:rPr>
          <w:rFonts w:ascii="Arial Narrow" w:eastAsia="Times New Roman" w:hAnsi="Arial Narrow"/>
          <w:color w:val="333333"/>
          <w:sz w:val="24"/>
          <w:szCs w:val="24"/>
          <w:lang w:val="en-US"/>
        </w:rPr>
        <w:t>pengelolaan</w:t>
      </w:r>
      <w:proofErr w:type="spellEnd"/>
      <w:r w:rsidR="00BF3795">
        <w:rPr>
          <w:rFonts w:ascii="Arial Narrow" w:eastAsia="Times New Roman" w:hAnsi="Arial Narrow"/>
          <w:color w:val="333333"/>
          <w:sz w:val="24"/>
          <w:szCs w:val="24"/>
          <w:lang w:val="en-US"/>
        </w:rPr>
        <w:t xml:space="preserve"> </w:t>
      </w:r>
      <w:proofErr w:type="spellStart"/>
      <w:r w:rsidR="00BF3795">
        <w:rPr>
          <w:rFonts w:ascii="Arial Narrow" w:eastAsia="Times New Roman" w:hAnsi="Arial Narrow"/>
          <w:color w:val="333333"/>
          <w:sz w:val="24"/>
          <w:szCs w:val="24"/>
          <w:lang w:val="en-US"/>
        </w:rPr>
        <w:t>belanja</w:t>
      </w:r>
      <w:proofErr w:type="spellEnd"/>
      <w:r w:rsidR="00BF3795">
        <w:rPr>
          <w:rFonts w:ascii="Arial Narrow" w:eastAsia="Times New Roman" w:hAnsi="Arial Narrow"/>
          <w:color w:val="333333"/>
          <w:sz w:val="24"/>
          <w:szCs w:val="24"/>
          <w:lang w:val="en-US"/>
        </w:rPr>
        <w:t xml:space="preserve"> Kota </w:t>
      </w:r>
      <w:proofErr w:type="spellStart"/>
      <w:r w:rsidR="00BF3795">
        <w:rPr>
          <w:rFonts w:ascii="Arial Narrow" w:eastAsia="Times New Roman" w:hAnsi="Arial Narrow"/>
          <w:color w:val="333333"/>
          <w:sz w:val="24"/>
          <w:szCs w:val="24"/>
          <w:lang w:val="en-US"/>
        </w:rPr>
        <w:t>Cilegon</w:t>
      </w:r>
      <w:proofErr w:type="spellEnd"/>
      <w:r w:rsidR="00BF3795">
        <w:rPr>
          <w:rFonts w:ascii="Arial Narrow" w:eastAsia="Times New Roman" w:hAnsi="Arial Narrow"/>
          <w:color w:val="333333"/>
          <w:sz w:val="24"/>
          <w:szCs w:val="24"/>
          <w:lang w:val="en-US"/>
        </w:rPr>
        <w:t xml:space="preserve"> </w:t>
      </w:r>
      <w:proofErr w:type="spellStart"/>
      <w:r w:rsidR="00BF3795">
        <w:rPr>
          <w:rFonts w:ascii="Arial Narrow" w:eastAsia="Times New Roman" w:hAnsi="Arial Narrow"/>
          <w:color w:val="333333"/>
          <w:sz w:val="24"/>
          <w:szCs w:val="24"/>
          <w:lang w:val="en-US"/>
        </w:rPr>
        <w:t>melebihi</w:t>
      </w:r>
      <w:proofErr w:type="spellEnd"/>
      <w:r w:rsidR="00BF3795">
        <w:rPr>
          <w:rFonts w:ascii="Arial Narrow" w:eastAsia="Times New Roman" w:hAnsi="Arial Narrow"/>
          <w:color w:val="333333"/>
          <w:sz w:val="24"/>
          <w:szCs w:val="24"/>
          <w:lang w:val="en-US"/>
        </w:rPr>
        <w:t xml:space="preserve"> 100%. </w:t>
      </w:r>
      <w:proofErr w:type="spellStart"/>
      <w:r w:rsidR="00BF3795">
        <w:rPr>
          <w:rFonts w:ascii="Arial Narrow" w:eastAsia="Times New Roman" w:hAnsi="Arial Narrow"/>
          <w:color w:val="333333"/>
          <w:sz w:val="24"/>
          <w:szCs w:val="24"/>
          <w:lang w:val="en-US"/>
        </w:rPr>
        <w:t>Namun</w:t>
      </w:r>
      <w:proofErr w:type="spellEnd"/>
      <w:r w:rsidR="00BF3795">
        <w:rPr>
          <w:rFonts w:ascii="Arial Narrow" w:eastAsia="Times New Roman" w:hAnsi="Arial Narrow"/>
          <w:color w:val="333333"/>
          <w:sz w:val="24"/>
          <w:szCs w:val="24"/>
          <w:lang w:val="en-US"/>
        </w:rPr>
        <w:t xml:space="preserve"> pada </w:t>
      </w:r>
      <w:proofErr w:type="spellStart"/>
      <w:r w:rsidR="00BF3795">
        <w:rPr>
          <w:rFonts w:ascii="Arial Narrow" w:eastAsia="Times New Roman" w:hAnsi="Arial Narrow"/>
          <w:color w:val="333333"/>
          <w:sz w:val="24"/>
          <w:szCs w:val="24"/>
          <w:lang w:val="en-US"/>
        </w:rPr>
        <w:t>tahun</w:t>
      </w:r>
      <w:proofErr w:type="spellEnd"/>
      <w:r w:rsidR="00BF3795">
        <w:rPr>
          <w:rFonts w:ascii="Arial Narrow" w:eastAsia="Times New Roman" w:hAnsi="Arial Narrow"/>
          <w:color w:val="333333"/>
          <w:sz w:val="24"/>
          <w:szCs w:val="24"/>
          <w:lang w:val="en-US"/>
        </w:rPr>
        <w:t xml:space="preserve"> 2016 dan 2018, Kota </w:t>
      </w:r>
      <w:proofErr w:type="spellStart"/>
      <w:r w:rsidR="00BF3795">
        <w:rPr>
          <w:rFonts w:ascii="Arial Narrow" w:eastAsia="Times New Roman" w:hAnsi="Arial Narrow"/>
          <w:color w:val="333333"/>
          <w:sz w:val="24"/>
          <w:szCs w:val="24"/>
          <w:lang w:val="en-US"/>
        </w:rPr>
        <w:t>Cilegon</w:t>
      </w:r>
      <w:proofErr w:type="spellEnd"/>
      <w:r w:rsidR="00BF3795">
        <w:rPr>
          <w:rFonts w:ascii="Arial Narrow" w:eastAsia="Times New Roman" w:hAnsi="Arial Narrow"/>
          <w:color w:val="333333"/>
          <w:sz w:val="24"/>
          <w:szCs w:val="24"/>
          <w:lang w:val="en-US"/>
        </w:rPr>
        <w:t xml:space="preserve"> </w:t>
      </w:r>
      <w:proofErr w:type="spellStart"/>
      <w:r w:rsidR="00F800A9">
        <w:rPr>
          <w:rFonts w:ascii="Arial Narrow" w:eastAsia="Times New Roman" w:hAnsi="Arial Narrow"/>
          <w:color w:val="333333"/>
          <w:sz w:val="24"/>
          <w:szCs w:val="24"/>
          <w:lang w:val="en-US"/>
        </w:rPr>
        <w:t>mengalami</w:t>
      </w:r>
      <w:proofErr w:type="spellEnd"/>
      <w:r w:rsidR="00F800A9">
        <w:rPr>
          <w:rFonts w:ascii="Arial Narrow" w:eastAsia="Times New Roman" w:hAnsi="Arial Narrow"/>
          <w:color w:val="333333"/>
          <w:sz w:val="24"/>
          <w:szCs w:val="24"/>
          <w:lang w:val="en-US"/>
        </w:rPr>
        <w:t xml:space="preserve"> </w:t>
      </w:r>
      <w:proofErr w:type="spellStart"/>
      <w:r w:rsidR="00F800A9">
        <w:rPr>
          <w:rFonts w:ascii="Arial Narrow" w:eastAsia="Times New Roman" w:hAnsi="Arial Narrow"/>
          <w:color w:val="333333"/>
          <w:sz w:val="24"/>
          <w:szCs w:val="24"/>
          <w:lang w:val="en-US"/>
        </w:rPr>
        <w:t>defisit</w:t>
      </w:r>
      <w:proofErr w:type="spellEnd"/>
      <w:r w:rsidR="00F800A9">
        <w:rPr>
          <w:rFonts w:ascii="Arial Narrow" w:eastAsia="Times New Roman" w:hAnsi="Arial Narrow"/>
          <w:color w:val="333333"/>
          <w:sz w:val="24"/>
          <w:szCs w:val="24"/>
          <w:lang w:val="en-US"/>
        </w:rPr>
        <w:t xml:space="preserve"> </w:t>
      </w:r>
      <w:proofErr w:type="spellStart"/>
      <w:r w:rsidR="00F800A9">
        <w:rPr>
          <w:rFonts w:ascii="Arial Narrow" w:eastAsia="Times New Roman" w:hAnsi="Arial Narrow"/>
          <w:color w:val="333333"/>
          <w:sz w:val="24"/>
          <w:szCs w:val="24"/>
          <w:lang w:val="en-US"/>
        </w:rPr>
        <w:t>anggaran</w:t>
      </w:r>
      <w:proofErr w:type="spellEnd"/>
      <w:r w:rsidR="00F800A9">
        <w:rPr>
          <w:rFonts w:ascii="Arial Narrow" w:eastAsia="Times New Roman" w:hAnsi="Arial Narrow"/>
          <w:color w:val="333333"/>
          <w:sz w:val="24"/>
          <w:szCs w:val="24"/>
          <w:lang w:val="en-US"/>
        </w:rPr>
        <w:t xml:space="preserve"> </w:t>
      </w:r>
      <w:proofErr w:type="spellStart"/>
      <w:r w:rsidR="00F800A9">
        <w:rPr>
          <w:rFonts w:ascii="Arial Narrow" w:eastAsia="Times New Roman" w:hAnsi="Arial Narrow"/>
          <w:color w:val="333333"/>
          <w:sz w:val="24"/>
          <w:szCs w:val="24"/>
          <w:lang w:val="en-US"/>
        </w:rPr>
        <w:t>karena</w:t>
      </w:r>
      <w:proofErr w:type="spellEnd"/>
      <w:r w:rsidR="00F800A9">
        <w:rPr>
          <w:rFonts w:ascii="Arial Narrow" w:eastAsia="Times New Roman" w:hAnsi="Arial Narrow"/>
          <w:color w:val="333333"/>
          <w:sz w:val="24"/>
          <w:szCs w:val="24"/>
          <w:lang w:val="en-US"/>
        </w:rPr>
        <w:t xml:space="preserve"> </w:t>
      </w:r>
      <w:proofErr w:type="spellStart"/>
      <w:r w:rsidR="00F800A9">
        <w:rPr>
          <w:rFonts w:ascii="Arial Narrow" w:eastAsia="Times New Roman" w:hAnsi="Arial Narrow"/>
          <w:color w:val="333333"/>
          <w:sz w:val="24"/>
          <w:szCs w:val="24"/>
          <w:lang w:val="en-US"/>
        </w:rPr>
        <w:t>rasio</w:t>
      </w:r>
      <w:proofErr w:type="spellEnd"/>
      <w:r w:rsidR="00F800A9">
        <w:rPr>
          <w:rFonts w:ascii="Arial Narrow" w:eastAsia="Times New Roman" w:hAnsi="Arial Narrow"/>
          <w:color w:val="333333"/>
          <w:sz w:val="24"/>
          <w:szCs w:val="24"/>
          <w:lang w:val="en-US"/>
        </w:rPr>
        <w:t xml:space="preserve"> </w:t>
      </w:r>
      <w:proofErr w:type="spellStart"/>
      <w:r w:rsidR="00F800A9">
        <w:rPr>
          <w:rFonts w:ascii="Arial Narrow" w:eastAsia="Times New Roman" w:hAnsi="Arial Narrow"/>
          <w:color w:val="333333"/>
          <w:sz w:val="24"/>
          <w:szCs w:val="24"/>
          <w:lang w:val="en-US"/>
        </w:rPr>
        <w:t>pengelolaan</w:t>
      </w:r>
      <w:proofErr w:type="spellEnd"/>
      <w:r w:rsidR="00F800A9">
        <w:rPr>
          <w:rFonts w:ascii="Arial Narrow" w:eastAsia="Times New Roman" w:hAnsi="Arial Narrow"/>
          <w:color w:val="333333"/>
          <w:sz w:val="24"/>
          <w:szCs w:val="24"/>
          <w:lang w:val="en-US"/>
        </w:rPr>
        <w:t xml:space="preserve"> </w:t>
      </w:r>
      <w:proofErr w:type="spellStart"/>
      <w:r w:rsidR="00F800A9">
        <w:rPr>
          <w:rFonts w:ascii="Arial Narrow" w:eastAsia="Times New Roman" w:hAnsi="Arial Narrow"/>
          <w:color w:val="333333"/>
          <w:sz w:val="24"/>
          <w:szCs w:val="24"/>
          <w:lang w:val="en-US"/>
        </w:rPr>
        <w:t>belanja</w:t>
      </w:r>
      <w:proofErr w:type="spellEnd"/>
      <w:r w:rsidR="00F800A9">
        <w:rPr>
          <w:rFonts w:ascii="Arial Narrow" w:eastAsia="Times New Roman" w:hAnsi="Arial Narrow"/>
          <w:color w:val="333333"/>
          <w:sz w:val="24"/>
          <w:szCs w:val="24"/>
          <w:lang w:val="en-US"/>
        </w:rPr>
        <w:t xml:space="preserve"> </w:t>
      </w:r>
      <w:proofErr w:type="spellStart"/>
      <w:r w:rsidR="00F800A9">
        <w:rPr>
          <w:rFonts w:ascii="Arial Narrow" w:eastAsia="Times New Roman" w:hAnsi="Arial Narrow"/>
          <w:color w:val="333333"/>
          <w:sz w:val="24"/>
          <w:szCs w:val="24"/>
          <w:lang w:val="en-US"/>
        </w:rPr>
        <w:t>kurang</w:t>
      </w:r>
      <w:proofErr w:type="spellEnd"/>
      <w:r w:rsidR="00F800A9">
        <w:rPr>
          <w:rFonts w:ascii="Arial Narrow" w:eastAsia="Times New Roman" w:hAnsi="Arial Narrow"/>
          <w:color w:val="333333"/>
          <w:sz w:val="24"/>
          <w:szCs w:val="24"/>
          <w:lang w:val="en-US"/>
        </w:rPr>
        <w:t xml:space="preserve"> </w:t>
      </w:r>
      <w:proofErr w:type="spellStart"/>
      <w:r w:rsidR="00F800A9">
        <w:rPr>
          <w:rFonts w:ascii="Arial Narrow" w:eastAsia="Times New Roman" w:hAnsi="Arial Narrow"/>
          <w:color w:val="333333"/>
          <w:sz w:val="24"/>
          <w:szCs w:val="24"/>
          <w:lang w:val="en-US"/>
        </w:rPr>
        <w:t>dari</w:t>
      </w:r>
      <w:proofErr w:type="spellEnd"/>
      <w:r w:rsidR="00F800A9">
        <w:rPr>
          <w:rFonts w:ascii="Arial Narrow" w:eastAsia="Times New Roman" w:hAnsi="Arial Narrow"/>
          <w:color w:val="333333"/>
          <w:sz w:val="24"/>
          <w:szCs w:val="24"/>
          <w:lang w:val="en-US"/>
        </w:rPr>
        <w:t xml:space="preserve"> 100%. </w:t>
      </w:r>
    </w:p>
    <w:p w14:paraId="423DAC79" w14:textId="49048A59" w:rsidR="00200496" w:rsidRDefault="00200496" w:rsidP="00B80E05">
      <w:pPr>
        <w:shd w:val="clear" w:color="auto" w:fill="FFFFFF"/>
        <w:spacing w:after="0" w:line="360" w:lineRule="auto"/>
        <w:ind w:firstLine="720"/>
        <w:jc w:val="both"/>
        <w:outlineLvl w:val="0"/>
        <w:rPr>
          <w:rFonts w:ascii="Arial Narrow" w:eastAsia="Times New Roman" w:hAnsi="Arial Narrow"/>
          <w:color w:val="333333"/>
          <w:sz w:val="24"/>
          <w:szCs w:val="24"/>
          <w:lang w:val="en-US"/>
        </w:rPr>
      </w:pPr>
      <w:proofErr w:type="spellStart"/>
      <w:r>
        <w:rPr>
          <w:rFonts w:ascii="Arial Narrow" w:eastAsia="Times New Roman" w:hAnsi="Arial Narrow"/>
          <w:color w:val="333333"/>
          <w:sz w:val="24"/>
          <w:szCs w:val="24"/>
          <w:lang w:val="en-US"/>
        </w:rPr>
        <w:t>Rasio</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pengelolaan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belanja</w:t>
      </w:r>
      <w:proofErr w:type="spellEnd"/>
      <w:r>
        <w:rPr>
          <w:rFonts w:ascii="Arial Narrow" w:eastAsia="Times New Roman" w:hAnsi="Arial Narrow"/>
          <w:color w:val="333333"/>
          <w:sz w:val="24"/>
          <w:szCs w:val="24"/>
          <w:lang w:val="en-US"/>
        </w:rPr>
        <w:t xml:space="preserve"> pada </w:t>
      </w:r>
      <w:proofErr w:type="spellStart"/>
      <w:r>
        <w:rPr>
          <w:rFonts w:ascii="Arial Narrow" w:eastAsia="Times New Roman" w:hAnsi="Arial Narrow"/>
          <w:color w:val="333333"/>
          <w:sz w:val="24"/>
          <w:szCs w:val="24"/>
          <w:lang w:val="en-US"/>
        </w:rPr>
        <w:t>tahun</w:t>
      </w:r>
      <w:proofErr w:type="spellEnd"/>
      <w:r>
        <w:rPr>
          <w:rFonts w:ascii="Arial Narrow" w:eastAsia="Times New Roman" w:hAnsi="Arial Narrow"/>
          <w:color w:val="333333"/>
          <w:sz w:val="24"/>
          <w:szCs w:val="24"/>
          <w:lang w:val="en-US"/>
        </w:rPr>
        <w:t xml:space="preserve"> 2015 </w:t>
      </w:r>
      <w:proofErr w:type="spellStart"/>
      <w:r>
        <w:rPr>
          <w:rFonts w:ascii="Arial Narrow" w:eastAsia="Times New Roman" w:hAnsi="Arial Narrow"/>
          <w:color w:val="333333"/>
          <w:sz w:val="24"/>
          <w:szCs w:val="24"/>
          <w:lang w:val="en-US"/>
        </w:rPr>
        <w:t>merupakan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rasio</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tertinggi</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selama</w:t>
      </w:r>
      <w:proofErr w:type="spellEnd"/>
      <w:r>
        <w:rPr>
          <w:rFonts w:ascii="Arial Narrow" w:eastAsia="Times New Roman" w:hAnsi="Arial Narrow"/>
          <w:color w:val="333333"/>
          <w:sz w:val="24"/>
          <w:szCs w:val="24"/>
          <w:lang w:val="en-US"/>
        </w:rPr>
        <w:t xml:space="preserve"> 5 </w:t>
      </w:r>
      <w:proofErr w:type="spellStart"/>
      <w:r>
        <w:rPr>
          <w:rFonts w:ascii="Arial Narrow" w:eastAsia="Times New Roman" w:hAnsi="Arial Narrow"/>
          <w:color w:val="333333"/>
          <w:sz w:val="24"/>
          <w:szCs w:val="24"/>
          <w:lang w:val="en-US"/>
        </w:rPr>
        <w:t>tahun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yaitu</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sebesar</w:t>
      </w:r>
      <w:proofErr w:type="spellEnd"/>
      <w:r>
        <w:rPr>
          <w:rFonts w:ascii="Arial Narrow" w:eastAsia="Times New Roman" w:hAnsi="Arial Narrow"/>
          <w:color w:val="333333"/>
          <w:sz w:val="24"/>
          <w:szCs w:val="24"/>
          <w:lang w:val="en-US"/>
        </w:rPr>
        <w:t xml:space="preserve"> 103,88% dan </w:t>
      </w:r>
      <w:proofErr w:type="spellStart"/>
      <w:r>
        <w:rPr>
          <w:rFonts w:ascii="Arial Narrow" w:eastAsia="Times New Roman" w:hAnsi="Arial Narrow"/>
          <w:color w:val="333333"/>
          <w:sz w:val="24"/>
          <w:szCs w:val="24"/>
          <w:lang w:val="en-US"/>
        </w:rPr>
        <w:t>rasio</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pengelolaan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belanja</w:t>
      </w:r>
      <w:proofErr w:type="spellEnd"/>
      <w:r>
        <w:rPr>
          <w:rFonts w:ascii="Arial Narrow" w:eastAsia="Times New Roman" w:hAnsi="Arial Narrow"/>
          <w:color w:val="333333"/>
          <w:sz w:val="24"/>
          <w:szCs w:val="24"/>
          <w:lang w:val="en-US"/>
        </w:rPr>
        <w:t xml:space="preserve"> pada </w:t>
      </w:r>
      <w:proofErr w:type="spellStart"/>
      <w:r>
        <w:rPr>
          <w:rFonts w:ascii="Arial Narrow" w:eastAsia="Times New Roman" w:hAnsi="Arial Narrow"/>
          <w:color w:val="333333"/>
          <w:sz w:val="24"/>
          <w:szCs w:val="24"/>
          <w:lang w:val="en-US"/>
        </w:rPr>
        <w:t>tahun</w:t>
      </w:r>
      <w:proofErr w:type="spellEnd"/>
      <w:r>
        <w:rPr>
          <w:rFonts w:ascii="Arial Narrow" w:eastAsia="Times New Roman" w:hAnsi="Arial Narrow"/>
          <w:color w:val="333333"/>
          <w:sz w:val="24"/>
          <w:szCs w:val="24"/>
          <w:lang w:val="en-US"/>
        </w:rPr>
        <w:t xml:space="preserve"> 2018 </w:t>
      </w:r>
      <w:proofErr w:type="spellStart"/>
      <w:r>
        <w:rPr>
          <w:rFonts w:ascii="Arial Narrow" w:eastAsia="Times New Roman" w:hAnsi="Arial Narrow"/>
          <w:color w:val="333333"/>
          <w:sz w:val="24"/>
          <w:szCs w:val="24"/>
          <w:lang w:val="en-US"/>
        </w:rPr>
        <w:t>merupakan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rasio</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terendah</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yaitu</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sebesar</w:t>
      </w:r>
      <w:proofErr w:type="spellEnd"/>
      <w:r>
        <w:rPr>
          <w:rFonts w:ascii="Arial Narrow" w:eastAsia="Times New Roman" w:hAnsi="Arial Narrow"/>
          <w:color w:val="333333"/>
          <w:sz w:val="24"/>
          <w:szCs w:val="24"/>
          <w:lang w:val="en-US"/>
        </w:rPr>
        <w:t xml:space="preserve"> 97,55%</w:t>
      </w:r>
      <w:r w:rsidR="007E4C9D">
        <w:rPr>
          <w:rFonts w:ascii="Arial Narrow" w:eastAsia="Times New Roman" w:hAnsi="Arial Narrow"/>
          <w:color w:val="333333"/>
          <w:sz w:val="24"/>
          <w:szCs w:val="24"/>
          <w:lang w:val="en-US"/>
        </w:rPr>
        <w:t xml:space="preserve">. Rata-rata </w:t>
      </w:r>
      <w:proofErr w:type="spellStart"/>
      <w:r w:rsidR="007E4C9D">
        <w:rPr>
          <w:rFonts w:ascii="Arial Narrow" w:eastAsia="Times New Roman" w:hAnsi="Arial Narrow"/>
          <w:color w:val="333333"/>
          <w:sz w:val="24"/>
          <w:szCs w:val="24"/>
          <w:lang w:val="en-US"/>
        </w:rPr>
        <w:t>perhitungan</w:t>
      </w:r>
      <w:proofErr w:type="spellEnd"/>
      <w:r w:rsidR="007E4C9D">
        <w:rPr>
          <w:rFonts w:ascii="Arial Narrow" w:eastAsia="Times New Roman" w:hAnsi="Arial Narrow"/>
          <w:color w:val="333333"/>
          <w:sz w:val="24"/>
          <w:szCs w:val="24"/>
          <w:lang w:val="en-US"/>
        </w:rPr>
        <w:t xml:space="preserve"> </w:t>
      </w:r>
      <w:proofErr w:type="spellStart"/>
      <w:r w:rsidR="007E4C9D">
        <w:rPr>
          <w:rFonts w:ascii="Arial Narrow" w:eastAsia="Times New Roman" w:hAnsi="Arial Narrow"/>
          <w:color w:val="333333"/>
          <w:sz w:val="24"/>
          <w:szCs w:val="24"/>
          <w:lang w:val="en-US"/>
        </w:rPr>
        <w:t>rasio</w:t>
      </w:r>
      <w:proofErr w:type="spellEnd"/>
      <w:r w:rsidR="007E4C9D">
        <w:rPr>
          <w:rFonts w:ascii="Arial Narrow" w:eastAsia="Times New Roman" w:hAnsi="Arial Narrow"/>
          <w:color w:val="333333"/>
          <w:sz w:val="24"/>
          <w:szCs w:val="24"/>
          <w:lang w:val="en-US"/>
        </w:rPr>
        <w:t xml:space="preserve"> </w:t>
      </w:r>
      <w:proofErr w:type="spellStart"/>
      <w:r w:rsidR="007E4C9D">
        <w:rPr>
          <w:rFonts w:ascii="Arial Narrow" w:eastAsia="Times New Roman" w:hAnsi="Arial Narrow"/>
          <w:color w:val="333333"/>
          <w:sz w:val="24"/>
          <w:szCs w:val="24"/>
          <w:lang w:val="en-US"/>
        </w:rPr>
        <w:t>pengelolaan</w:t>
      </w:r>
      <w:proofErr w:type="spellEnd"/>
      <w:r w:rsidR="007E4C9D">
        <w:rPr>
          <w:rFonts w:ascii="Arial Narrow" w:eastAsia="Times New Roman" w:hAnsi="Arial Narrow"/>
          <w:color w:val="333333"/>
          <w:sz w:val="24"/>
          <w:szCs w:val="24"/>
          <w:lang w:val="en-US"/>
        </w:rPr>
        <w:t xml:space="preserve"> </w:t>
      </w:r>
      <w:proofErr w:type="spellStart"/>
      <w:r w:rsidR="007E4C9D">
        <w:rPr>
          <w:rFonts w:ascii="Arial Narrow" w:eastAsia="Times New Roman" w:hAnsi="Arial Narrow"/>
          <w:color w:val="333333"/>
          <w:sz w:val="24"/>
          <w:szCs w:val="24"/>
          <w:lang w:val="en-US"/>
        </w:rPr>
        <w:t>belanja</w:t>
      </w:r>
      <w:proofErr w:type="spellEnd"/>
      <w:r w:rsidR="007E4C9D">
        <w:rPr>
          <w:rFonts w:ascii="Arial Narrow" w:eastAsia="Times New Roman" w:hAnsi="Arial Narrow"/>
          <w:color w:val="333333"/>
          <w:sz w:val="24"/>
          <w:szCs w:val="24"/>
          <w:lang w:val="en-US"/>
        </w:rPr>
        <w:t xml:space="preserve"> </w:t>
      </w:r>
      <w:proofErr w:type="spellStart"/>
      <w:r w:rsidR="007E4C9D">
        <w:rPr>
          <w:rFonts w:ascii="Arial Narrow" w:eastAsia="Times New Roman" w:hAnsi="Arial Narrow"/>
          <w:color w:val="333333"/>
          <w:sz w:val="24"/>
          <w:szCs w:val="24"/>
          <w:lang w:val="en-US"/>
        </w:rPr>
        <w:t>selama</w:t>
      </w:r>
      <w:proofErr w:type="spellEnd"/>
      <w:r w:rsidR="007E4C9D">
        <w:rPr>
          <w:rFonts w:ascii="Arial Narrow" w:eastAsia="Times New Roman" w:hAnsi="Arial Narrow"/>
          <w:color w:val="333333"/>
          <w:sz w:val="24"/>
          <w:szCs w:val="24"/>
          <w:lang w:val="en-US"/>
        </w:rPr>
        <w:t xml:space="preserve"> 5 </w:t>
      </w:r>
      <w:proofErr w:type="spellStart"/>
      <w:r w:rsidR="007E4C9D">
        <w:rPr>
          <w:rFonts w:ascii="Arial Narrow" w:eastAsia="Times New Roman" w:hAnsi="Arial Narrow"/>
          <w:color w:val="333333"/>
          <w:sz w:val="24"/>
          <w:szCs w:val="24"/>
          <w:lang w:val="en-US"/>
        </w:rPr>
        <w:t>tahun</w:t>
      </w:r>
      <w:proofErr w:type="spellEnd"/>
      <w:r w:rsidR="007E4C9D">
        <w:rPr>
          <w:rFonts w:ascii="Arial Narrow" w:eastAsia="Times New Roman" w:hAnsi="Arial Narrow"/>
          <w:color w:val="333333"/>
          <w:sz w:val="24"/>
          <w:szCs w:val="24"/>
          <w:lang w:val="en-US"/>
        </w:rPr>
        <w:t xml:space="preserve"> </w:t>
      </w:r>
      <w:proofErr w:type="spellStart"/>
      <w:r w:rsidR="007E4C9D">
        <w:rPr>
          <w:rFonts w:ascii="Arial Narrow" w:eastAsia="Times New Roman" w:hAnsi="Arial Narrow"/>
          <w:color w:val="333333"/>
          <w:sz w:val="24"/>
          <w:szCs w:val="24"/>
          <w:lang w:val="en-US"/>
        </w:rPr>
        <w:t>melebihi</w:t>
      </w:r>
      <w:proofErr w:type="spellEnd"/>
      <w:r w:rsidR="007E4C9D">
        <w:rPr>
          <w:rFonts w:ascii="Arial Narrow" w:eastAsia="Times New Roman" w:hAnsi="Arial Narrow"/>
          <w:color w:val="333333"/>
          <w:sz w:val="24"/>
          <w:szCs w:val="24"/>
          <w:lang w:val="en-US"/>
        </w:rPr>
        <w:t xml:space="preserve"> 100% yang </w:t>
      </w:r>
      <w:proofErr w:type="spellStart"/>
      <w:r w:rsidR="007E4C9D">
        <w:rPr>
          <w:rFonts w:ascii="Arial Narrow" w:eastAsia="Times New Roman" w:hAnsi="Arial Narrow"/>
          <w:color w:val="333333"/>
          <w:sz w:val="24"/>
          <w:szCs w:val="24"/>
          <w:lang w:val="en-US"/>
        </w:rPr>
        <w:t>berarti</w:t>
      </w:r>
      <w:proofErr w:type="spellEnd"/>
      <w:r w:rsidR="007E4C9D">
        <w:rPr>
          <w:rFonts w:ascii="Arial Narrow" w:eastAsia="Times New Roman" w:hAnsi="Arial Narrow"/>
          <w:color w:val="333333"/>
          <w:sz w:val="24"/>
          <w:szCs w:val="24"/>
          <w:lang w:val="en-US"/>
        </w:rPr>
        <w:t xml:space="preserve"> Kota </w:t>
      </w:r>
      <w:proofErr w:type="spellStart"/>
      <w:r w:rsidR="007E4C9D">
        <w:rPr>
          <w:rFonts w:ascii="Arial Narrow" w:eastAsia="Times New Roman" w:hAnsi="Arial Narrow"/>
          <w:color w:val="333333"/>
          <w:sz w:val="24"/>
          <w:szCs w:val="24"/>
          <w:lang w:val="en-US"/>
        </w:rPr>
        <w:t>Cilegon</w:t>
      </w:r>
      <w:proofErr w:type="spellEnd"/>
      <w:r w:rsidR="007E4C9D">
        <w:rPr>
          <w:rFonts w:ascii="Arial Narrow" w:eastAsia="Times New Roman" w:hAnsi="Arial Narrow"/>
          <w:color w:val="333333"/>
          <w:sz w:val="24"/>
          <w:szCs w:val="24"/>
          <w:lang w:val="en-US"/>
        </w:rPr>
        <w:t xml:space="preserve"> </w:t>
      </w:r>
      <w:proofErr w:type="spellStart"/>
      <w:r w:rsidR="007E4C9D">
        <w:rPr>
          <w:rFonts w:ascii="Arial Narrow" w:eastAsia="Times New Roman" w:hAnsi="Arial Narrow"/>
          <w:color w:val="333333"/>
          <w:sz w:val="24"/>
          <w:szCs w:val="24"/>
          <w:lang w:val="en-US"/>
        </w:rPr>
        <w:t>sudah</w:t>
      </w:r>
      <w:proofErr w:type="spellEnd"/>
      <w:r w:rsidR="007E4C9D">
        <w:rPr>
          <w:rFonts w:ascii="Arial Narrow" w:eastAsia="Times New Roman" w:hAnsi="Arial Narrow"/>
          <w:color w:val="333333"/>
          <w:sz w:val="24"/>
          <w:szCs w:val="24"/>
          <w:lang w:val="en-US"/>
        </w:rPr>
        <w:t xml:space="preserve"> </w:t>
      </w:r>
      <w:proofErr w:type="spellStart"/>
      <w:r w:rsidR="007E4C9D">
        <w:rPr>
          <w:rFonts w:ascii="Arial Narrow" w:eastAsia="Times New Roman" w:hAnsi="Arial Narrow"/>
          <w:color w:val="333333"/>
          <w:sz w:val="24"/>
          <w:szCs w:val="24"/>
          <w:lang w:val="en-US"/>
        </w:rPr>
        <w:t>berusaha</w:t>
      </w:r>
      <w:proofErr w:type="spellEnd"/>
      <w:r w:rsidR="007E4C9D">
        <w:rPr>
          <w:rFonts w:ascii="Arial Narrow" w:eastAsia="Times New Roman" w:hAnsi="Arial Narrow"/>
          <w:color w:val="333333"/>
          <w:sz w:val="24"/>
          <w:szCs w:val="24"/>
          <w:lang w:val="en-US"/>
        </w:rPr>
        <w:t xml:space="preserve"> </w:t>
      </w:r>
      <w:proofErr w:type="spellStart"/>
      <w:r w:rsidR="007E4C9D">
        <w:rPr>
          <w:rFonts w:ascii="Arial Narrow" w:eastAsia="Times New Roman" w:hAnsi="Arial Narrow"/>
          <w:color w:val="333333"/>
          <w:sz w:val="24"/>
          <w:szCs w:val="24"/>
          <w:lang w:val="en-US"/>
        </w:rPr>
        <w:t>untuk</w:t>
      </w:r>
      <w:proofErr w:type="spellEnd"/>
      <w:r w:rsidR="007E4C9D">
        <w:rPr>
          <w:rFonts w:ascii="Arial Narrow" w:eastAsia="Times New Roman" w:hAnsi="Arial Narrow"/>
          <w:color w:val="333333"/>
          <w:sz w:val="24"/>
          <w:szCs w:val="24"/>
          <w:lang w:val="en-US"/>
        </w:rPr>
        <w:t xml:space="preserve"> </w:t>
      </w:r>
      <w:proofErr w:type="spellStart"/>
      <w:r w:rsidR="007E4C9D">
        <w:rPr>
          <w:rFonts w:ascii="Arial Narrow" w:eastAsia="Times New Roman" w:hAnsi="Arial Narrow"/>
          <w:color w:val="333333"/>
          <w:sz w:val="24"/>
          <w:szCs w:val="24"/>
          <w:lang w:val="en-US"/>
        </w:rPr>
        <w:t>mengelola</w:t>
      </w:r>
      <w:proofErr w:type="spellEnd"/>
      <w:r w:rsidR="007E4C9D">
        <w:rPr>
          <w:rFonts w:ascii="Arial Narrow" w:eastAsia="Times New Roman" w:hAnsi="Arial Narrow"/>
          <w:color w:val="333333"/>
          <w:sz w:val="24"/>
          <w:szCs w:val="24"/>
          <w:lang w:val="en-US"/>
        </w:rPr>
        <w:t xml:space="preserve"> </w:t>
      </w:r>
      <w:proofErr w:type="spellStart"/>
      <w:r w:rsidR="007E4C9D">
        <w:rPr>
          <w:rFonts w:ascii="Arial Narrow" w:eastAsia="Times New Roman" w:hAnsi="Arial Narrow"/>
          <w:color w:val="333333"/>
          <w:sz w:val="24"/>
          <w:szCs w:val="24"/>
          <w:lang w:val="en-US"/>
        </w:rPr>
        <w:t>belanja</w:t>
      </w:r>
      <w:proofErr w:type="spellEnd"/>
      <w:r w:rsidR="007E4C9D">
        <w:rPr>
          <w:rFonts w:ascii="Arial Narrow" w:eastAsia="Times New Roman" w:hAnsi="Arial Narrow"/>
          <w:color w:val="333333"/>
          <w:sz w:val="24"/>
          <w:szCs w:val="24"/>
          <w:lang w:val="en-US"/>
        </w:rPr>
        <w:t xml:space="preserve"> </w:t>
      </w:r>
      <w:proofErr w:type="spellStart"/>
      <w:r w:rsidR="007E4C9D">
        <w:rPr>
          <w:rFonts w:ascii="Arial Narrow" w:eastAsia="Times New Roman" w:hAnsi="Arial Narrow"/>
          <w:color w:val="333333"/>
          <w:sz w:val="24"/>
          <w:szCs w:val="24"/>
          <w:lang w:val="en-US"/>
        </w:rPr>
        <w:t>tidak</w:t>
      </w:r>
      <w:proofErr w:type="spellEnd"/>
      <w:r w:rsidR="007E4C9D">
        <w:rPr>
          <w:rFonts w:ascii="Arial Narrow" w:eastAsia="Times New Roman" w:hAnsi="Arial Narrow"/>
          <w:color w:val="333333"/>
          <w:sz w:val="24"/>
          <w:szCs w:val="24"/>
          <w:lang w:val="en-US"/>
        </w:rPr>
        <w:t xml:space="preserve"> </w:t>
      </w:r>
      <w:proofErr w:type="spellStart"/>
      <w:r w:rsidR="007E4C9D">
        <w:rPr>
          <w:rFonts w:ascii="Arial Narrow" w:eastAsia="Times New Roman" w:hAnsi="Arial Narrow"/>
          <w:color w:val="333333"/>
          <w:sz w:val="24"/>
          <w:szCs w:val="24"/>
          <w:lang w:val="en-US"/>
        </w:rPr>
        <w:t>melebihi</w:t>
      </w:r>
      <w:proofErr w:type="spellEnd"/>
      <w:r w:rsidR="007E4C9D">
        <w:rPr>
          <w:rFonts w:ascii="Arial Narrow" w:eastAsia="Times New Roman" w:hAnsi="Arial Narrow"/>
          <w:color w:val="333333"/>
          <w:sz w:val="24"/>
          <w:szCs w:val="24"/>
          <w:lang w:val="en-US"/>
        </w:rPr>
        <w:t xml:space="preserve"> </w:t>
      </w:r>
      <w:proofErr w:type="spellStart"/>
      <w:r w:rsidR="007E4C9D">
        <w:rPr>
          <w:rFonts w:ascii="Arial Narrow" w:eastAsia="Times New Roman" w:hAnsi="Arial Narrow"/>
          <w:color w:val="333333"/>
          <w:sz w:val="24"/>
          <w:szCs w:val="24"/>
          <w:lang w:val="en-US"/>
        </w:rPr>
        <w:t>pendapatan</w:t>
      </w:r>
      <w:proofErr w:type="spellEnd"/>
      <w:r w:rsidR="007E4C9D">
        <w:rPr>
          <w:rFonts w:ascii="Arial Narrow" w:eastAsia="Times New Roman" w:hAnsi="Arial Narrow"/>
          <w:color w:val="333333"/>
          <w:sz w:val="24"/>
          <w:szCs w:val="24"/>
          <w:lang w:val="en-US"/>
        </w:rPr>
        <w:t xml:space="preserve"> </w:t>
      </w:r>
      <w:proofErr w:type="spellStart"/>
      <w:r w:rsidR="007E4C9D">
        <w:rPr>
          <w:rFonts w:ascii="Arial Narrow" w:eastAsia="Times New Roman" w:hAnsi="Arial Narrow"/>
          <w:color w:val="333333"/>
          <w:sz w:val="24"/>
          <w:szCs w:val="24"/>
          <w:lang w:val="en-US"/>
        </w:rPr>
        <w:t>daerah</w:t>
      </w:r>
      <w:proofErr w:type="spellEnd"/>
      <w:r w:rsidR="007E4C9D">
        <w:rPr>
          <w:rFonts w:ascii="Arial Narrow" w:eastAsia="Times New Roman" w:hAnsi="Arial Narrow"/>
          <w:color w:val="333333"/>
          <w:sz w:val="24"/>
          <w:szCs w:val="24"/>
          <w:lang w:val="en-US"/>
        </w:rPr>
        <w:t xml:space="preserve"> </w:t>
      </w:r>
      <w:proofErr w:type="spellStart"/>
      <w:r w:rsidR="007E4C9D">
        <w:rPr>
          <w:rFonts w:ascii="Arial Narrow" w:eastAsia="Times New Roman" w:hAnsi="Arial Narrow"/>
          <w:color w:val="333333"/>
          <w:sz w:val="24"/>
          <w:szCs w:val="24"/>
          <w:lang w:val="en-US"/>
        </w:rPr>
        <w:t>walaupun</w:t>
      </w:r>
      <w:proofErr w:type="spellEnd"/>
      <w:r w:rsidR="007E4C9D">
        <w:rPr>
          <w:rFonts w:ascii="Arial Narrow" w:eastAsia="Times New Roman" w:hAnsi="Arial Narrow"/>
          <w:color w:val="333333"/>
          <w:sz w:val="24"/>
          <w:szCs w:val="24"/>
          <w:lang w:val="en-US"/>
        </w:rPr>
        <w:t xml:space="preserve"> </w:t>
      </w:r>
      <w:proofErr w:type="spellStart"/>
      <w:r w:rsidR="007E4C9D">
        <w:rPr>
          <w:rFonts w:ascii="Arial Narrow" w:eastAsia="Times New Roman" w:hAnsi="Arial Narrow"/>
          <w:color w:val="333333"/>
          <w:sz w:val="24"/>
          <w:szCs w:val="24"/>
          <w:lang w:val="en-US"/>
        </w:rPr>
        <w:t>dalam</w:t>
      </w:r>
      <w:proofErr w:type="spellEnd"/>
      <w:r w:rsidR="007E4C9D">
        <w:rPr>
          <w:rFonts w:ascii="Arial Narrow" w:eastAsia="Times New Roman" w:hAnsi="Arial Narrow"/>
          <w:color w:val="333333"/>
          <w:sz w:val="24"/>
          <w:szCs w:val="24"/>
          <w:lang w:val="en-US"/>
        </w:rPr>
        <w:t xml:space="preserve"> </w:t>
      </w:r>
      <w:proofErr w:type="spellStart"/>
      <w:r w:rsidR="007E4C9D">
        <w:rPr>
          <w:rFonts w:ascii="Arial Narrow" w:eastAsia="Times New Roman" w:hAnsi="Arial Narrow"/>
          <w:color w:val="333333"/>
          <w:sz w:val="24"/>
          <w:szCs w:val="24"/>
          <w:lang w:val="en-US"/>
        </w:rPr>
        <w:t>pergerakannya</w:t>
      </w:r>
      <w:proofErr w:type="spellEnd"/>
      <w:r w:rsidR="007E4C9D">
        <w:rPr>
          <w:rFonts w:ascii="Arial Narrow" w:eastAsia="Times New Roman" w:hAnsi="Arial Narrow"/>
          <w:color w:val="333333"/>
          <w:sz w:val="24"/>
          <w:szCs w:val="24"/>
          <w:lang w:val="en-US"/>
        </w:rPr>
        <w:t xml:space="preserve"> </w:t>
      </w:r>
      <w:proofErr w:type="spellStart"/>
      <w:r w:rsidR="007E4C9D">
        <w:rPr>
          <w:rFonts w:ascii="Arial Narrow" w:eastAsia="Times New Roman" w:hAnsi="Arial Narrow"/>
          <w:color w:val="333333"/>
          <w:sz w:val="24"/>
          <w:szCs w:val="24"/>
          <w:lang w:val="en-US"/>
        </w:rPr>
        <w:t>mengalami</w:t>
      </w:r>
      <w:proofErr w:type="spellEnd"/>
      <w:r w:rsidR="007E4C9D">
        <w:rPr>
          <w:rFonts w:ascii="Arial Narrow" w:eastAsia="Times New Roman" w:hAnsi="Arial Narrow"/>
          <w:color w:val="333333"/>
          <w:sz w:val="24"/>
          <w:szCs w:val="24"/>
          <w:lang w:val="en-US"/>
        </w:rPr>
        <w:t xml:space="preserve"> </w:t>
      </w:r>
      <w:proofErr w:type="spellStart"/>
      <w:r w:rsidR="007E4C9D">
        <w:rPr>
          <w:rFonts w:ascii="Arial Narrow" w:eastAsia="Times New Roman" w:hAnsi="Arial Narrow"/>
          <w:color w:val="333333"/>
          <w:sz w:val="24"/>
          <w:szCs w:val="24"/>
          <w:lang w:val="en-US"/>
        </w:rPr>
        <w:t>fluktua</w:t>
      </w:r>
      <w:r w:rsidR="00B30001">
        <w:rPr>
          <w:rFonts w:ascii="Arial Narrow" w:eastAsia="Times New Roman" w:hAnsi="Arial Narrow"/>
          <w:color w:val="333333"/>
          <w:sz w:val="24"/>
          <w:szCs w:val="24"/>
          <w:lang w:val="en-US"/>
        </w:rPr>
        <w:t>si</w:t>
      </w:r>
      <w:proofErr w:type="spellEnd"/>
      <w:r w:rsidR="007E4C9D">
        <w:rPr>
          <w:rFonts w:ascii="Arial Narrow" w:eastAsia="Times New Roman" w:hAnsi="Arial Narrow"/>
          <w:color w:val="333333"/>
          <w:sz w:val="24"/>
          <w:szCs w:val="24"/>
          <w:lang w:val="en-US"/>
        </w:rPr>
        <w:t xml:space="preserve"> </w:t>
      </w:r>
    </w:p>
    <w:p w14:paraId="004A2029" w14:textId="77777777" w:rsidR="00986016" w:rsidRPr="00B80E05" w:rsidRDefault="00986016" w:rsidP="00986016">
      <w:pPr>
        <w:shd w:val="clear" w:color="auto" w:fill="FFFFFF"/>
        <w:spacing w:before="150" w:after="150" w:line="360" w:lineRule="auto"/>
        <w:jc w:val="both"/>
        <w:outlineLvl w:val="0"/>
        <w:rPr>
          <w:rFonts w:ascii="Arial Narrow" w:eastAsia="Times New Roman" w:hAnsi="Arial Narrow"/>
          <w:bCs/>
          <w:color w:val="333333"/>
          <w:sz w:val="24"/>
          <w:szCs w:val="24"/>
        </w:rPr>
      </w:pPr>
      <w:r w:rsidRPr="00B80E05">
        <w:rPr>
          <w:rFonts w:ascii="Arial Narrow" w:eastAsia="Times New Roman" w:hAnsi="Arial Narrow"/>
          <w:bCs/>
          <w:color w:val="333333"/>
          <w:sz w:val="24"/>
          <w:szCs w:val="24"/>
        </w:rPr>
        <w:t>Rasio Pertumbuhan</w:t>
      </w:r>
    </w:p>
    <w:p w14:paraId="583A2CBD" w14:textId="71B26A14" w:rsidR="00143783" w:rsidRPr="00143783" w:rsidRDefault="00CE214E" w:rsidP="00B80E05">
      <w:pPr>
        <w:shd w:val="clear" w:color="auto" w:fill="FFFFFF"/>
        <w:spacing w:after="0" w:line="360" w:lineRule="auto"/>
        <w:ind w:firstLine="720"/>
        <w:jc w:val="both"/>
        <w:outlineLvl w:val="0"/>
        <w:rPr>
          <w:rFonts w:ascii="Arial Narrow" w:eastAsia="Times New Roman" w:hAnsi="Arial Narrow"/>
          <w:color w:val="333333"/>
          <w:sz w:val="24"/>
          <w:szCs w:val="24"/>
          <w:lang w:val="en-US"/>
        </w:rPr>
      </w:pPr>
      <w:r>
        <w:rPr>
          <w:rFonts w:ascii="Arial Narrow" w:eastAsia="Times New Roman" w:hAnsi="Arial Narrow"/>
          <w:color w:val="333333"/>
          <w:sz w:val="24"/>
          <w:szCs w:val="24"/>
        </w:rPr>
        <w:t xml:space="preserve">Dengan rasio pertumbuhan, dapat diketahui </w:t>
      </w:r>
      <w:r w:rsidRPr="003F7DF2">
        <w:rPr>
          <w:rFonts w:ascii="Arial Narrow" w:eastAsia="Times New Roman" w:hAnsi="Arial Narrow"/>
          <w:color w:val="333333"/>
          <w:sz w:val="24"/>
          <w:szCs w:val="24"/>
        </w:rPr>
        <w:t xml:space="preserve">kinerja </w:t>
      </w:r>
      <w:r w:rsidRPr="00CE214E">
        <w:rPr>
          <w:rFonts w:ascii="Arial Narrow" w:eastAsia="Times New Roman" w:hAnsi="Arial Narrow"/>
          <w:color w:val="333333"/>
          <w:sz w:val="24"/>
          <w:szCs w:val="24"/>
        </w:rPr>
        <w:t>pengelolaan</w:t>
      </w:r>
      <w:r w:rsidR="007A63B1" w:rsidRPr="00542237">
        <w:rPr>
          <w:rFonts w:ascii="Arial Narrow" w:eastAsia="Times New Roman" w:hAnsi="Arial Narrow"/>
          <w:color w:val="333333"/>
          <w:sz w:val="24"/>
          <w:szCs w:val="24"/>
        </w:rPr>
        <w:t xml:space="preserve"> keuangan</w:t>
      </w:r>
      <w:r>
        <w:rPr>
          <w:rFonts w:ascii="Arial Narrow" w:eastAsia="Times New Roman" w:hAnsi="Arial Narrow"/>
          <w:color w:val="333333"/>
          <w:sz w:val="24"/>
          <w:szCs w:val="24"/>
        </w:rPr>
        <w:t xml:space="preserve"> pemerintah daerah </w:t>
      </w:r>
      <w:r w:rsidRPr="00CE214E">
        <w:rPr>
          <w:rFonts w:ascii="Arial Narrow" w:eastAsia="Times New Roman" w:hAnsi="Arial Narrow"/>
          <w:color w:val="333333"/>
          <w:sz w:val="24"/>
          <w:szCs w:val="24"/>
        </w:rPr>
        <w:t xml:space="preserve">dalam meningkatkan atau mempertahankan </w:t>
      </w:r>
      <w:r w:rsidR="003F7DF2">
        <w:rPr>
          <w:rFonts w:ascii="Arial Narrow" w:eastAsia="Times New Roman" w:hAnsi="Arial Narrow"/>
          <w:color w:val="333333"/>
          <w:sz w:val="24"/>
          <w:szCs w:val="24"/>
        </w:rPr>
        <w:t xml:space="preserve">capaiannya </w:t>
      </w:r>
      <w:r w:rsidR="003F7DF2" w:rsidRPr="00542237">
        <w:rPr>
          <w:rFonts w:ascii="Arial Narrow" w:eastAsia="Times New Roman" w:hAnsi="Arial Narrow"/>
          <w:color w:val="333333"/>
          <w:sz w:val="24"/>
          <w:szCs w:val="24"/>
        </w:rPr>
        <w:t xml:space="preserve">dari tahun ke tahun </w:t>
      </w:r>
      <w:r w:rsidR="003F7DF2">
        <w:rPr>
          <w:rFonts w:ascii="Arial Narrow" w:eastAsia="Times New Roman" w:hAnsi="Arial Narrow"/>
          <w:color w:val="333333"/>
          <w:sz w:val="24"/>
          <w:szCs w:val="24"/>
        </w:rPr>
        <w:t>(Halim, 2012).</w:t>
      </w:r>
      <w:r w:rsidR="003F7DF2" w:rsidRPr="00542237">
        <w:rPr>
          <w:rFonts w:ascii="Arial Narrow" w:eastAsia="Times New Roman" w:hAnsi="Arial Narrow"/>
          <w:color w:val="333333"/>
          <w:sz w:val="24"/>
          <w:szCs w:val="24"/>
        </w:rPr>
        <w:t xml:space="preserve"> </w:t>
      </w:r>
      <w:proofErr w:type="spellStart"/>
      <w:r w:rsidR="007A63B1">
        <w:rPr>
          <w:rFonts w:ascii="Arial Narrow" w:eastAsia="Times New Roman" w:hAnsi="Arial Narrow"/>
          <w:color w:val="333333"/>
          <w:sz w:val="24"/>
          <w:szCs w:val="24"/>
          <w:lang w:val="en-US"/>
        </w:rPr>
        <w:t>Jika</w:t>
      </w:r>
      <w:proofErr w:type="spellEnd"/>
      <w:r w:rsidR="007A63B1">
        <w:rPr>
          <w:rFonts w:ascii="Arial Narrow" w:eastAsia="Times New Roman" w:hAnsi="Arial Narrow"/>
          <w:color w:val="333333"/>
          <w:sz w:val="24"/>
          <w:szCs w:val="24"/>
          <w:lang w:val="en-US"/>
        </w:rPr>
        <w:t xml:space="preserve"> </w:t>
      </w:r>
      <w:proofErr w:type="spellStart"/>
      <w:r w:rsidR="007A63B1">
        <w:rPr>
          <w:rFonts w:ascii="Arial Narrow" w:eastAsia="Times New Roman" w:hAnsi="Arial Narrow"/>
          <w:color w:val="333333"/>
          <w:sz w:val="24"/>
          <w:szCs w:val="24"/>
          <w:lang w:val="en-US"/>
        </w:rPr>
        <w:t>perhitungan</w:t>
      </w:r>
      <w:proofErr w:type="spellEnd"/>
      <w:r w:rsidR="007A63B1">
        <w:rPr>
          <w:rFonts w:ascii="Arial Narrow" w:eastAsia="Times New Roman" w:hAnsi="Arial Narrow"/>
          <w:color w:val="333333"/>
          <w:sz w:val="24"/>
          <w:szCs w:val="24"/>
          <w:lang w:val="en-US"/>
        </w:rPr>
        <w:t xml:space="preserve"> </w:t>
      </w:r>
      <w:proofErr w:type="spellStart"/>
      <w:r w:rsidR="007A63B1">
        <w:rPr>
          <w:rFonts w:ascii="Arial Narrow" w:eastAsia="Times New Roman" w:hAnsi="Arial Narrow"/>
          <w:color w:val="333333"/>
          <w:sz w:val="24"/>
          <w:szCs w:val="24"/>
          <w:lang w:val="en-US"/>
        </w:rPr>
        <w:t>rasio</w:t>
      </w:r>
      <w:proofErr w:type="spellEnd"/>
      <w:r w:rsidR="007A63B1">
        <w:rPr>
          <w:rFonts w:ascii="Arial Narrow" w:eastAsia="Times New Roman" w:hAnsi="Arial Narrow"/>
          <w:color w:val="333333"/>
          <w:sz w:val="24"/>
          <w:szCs w:val="24"/>
          <w:lang w:val="en-US"/>
        </w:rPr>
        <w:t xml:space="preserve"> </w:t>
      </w:r>
      <w:proofErr w:type="spellStart"/>
      <w:r w:rsidR="007A63B1">
        <w:rPr>
          <w:rFonts w:ascii="Arial Narrow" w:eastAsia="Times New Roman" w:hAnsi="Arial Narrow"/>
          <w:color w:val="333333"/>
          <w:sz w:val="24"/>
          <w:szCs w:val="24"/>
          <w:lang w:val="en-US"/>
        </w:rPr>
        <w:t>pertumbuhan</w:t>
      </w:r>
      <w:proofErr w:type="spellEnd"/>
      <w:r w:rsidR="007A63B1">
        <w:rPr>
          <w:rFonts w:ascii="Arial Narrow" w:eastAsia="Times New Roman" w:hAnsi="Arial Narrow"/>
          <w:color w:val="333333"/>
          <w:sz w:val="24"/>
          <w:szCs w:val="24"/>
          <w:lang w:val="en-US"/>
        </w:rPr>
        <w:t xml:space="preserve"> </w:t>
      </w:r>
      <w:proofErr w:type="spellStart"/>
      <w:r w:rsidR="007A63B1">
        <w:rPr>
          <w:rFonts w:ascii="Arial Narrow" w:eastAsia="Times New Roman" w:hAnsi="Arial Narrow"/>
          <w:color w:val="333333"/>
          <w:sz w:val="24"/>
          <w:szCs w:val="24"/>
          <w:lang w:val="en-US"/>
        </w:rPr>
        <w:t>positif</w:t>
      </w:r>
      <w:proofErr w:type="spellEnd"/>
      <w:r w:rsidR="00494D8D">
        <w:rPr>
          <w:rFonts w:ascii="Arial Narrow" w:eastAsia="Times New Roman" w:hAnsi="Arial Narrow"/>
          <w:color w:val="333333"/>
          <w:sz w:val="24"/>
          <w:szCs w:val="24"/>
          <w:lang w:val="en-US"/>
        </w:rPr>
        <w:t xml:space="preserve"> (&gt;0%)</w:t>
      </w:r>
      <w:r w:rsidR="007A63B1">
        <w:rPr>
          <w:rFonts w:ascii="Arial Narrow" w:eastAsia="Times New Roman" w:hAnsi="Arial Narrow"/>
          <w:color w:val="333333"/>
          <w:sz w:val="24"/>
          <w:szCs w:val="24"/>
          <w:lang w:val="en-US"/>
        </w:rPr>
        <w:t xml:space="preserve">, </w:t>
      </w:r>
      <w:proofErr w:type="spellStart"/>
      <w:r w:rsidR="00494D8D">
        <w:rPr>
          <w:rFonts w:ascii="Arial Narrow" w:eastAsia="Times New Roman" w:hAnsi="Arial Narrow"/>
          <w:color w:val="333333"/>
          <w:sz w:val="24"/>
          <w:szCs w:val="24"/>
          <w:lang w:val="en-US"/>
        </w:rPr>
        <w:t>maka</w:t>
      </w:r>
      <w:proofErr w:type="spellEnd"/>
      <w:r w:rsidR="007A63B1">
        <w:rPr>
          <w:rFonts w:ascii="Arial Narrow" w:eastAsia="Times New Roman" w:hAnsi="Arial Narrow"/>
          <w:color w:val="333333"/>
          <w:sz w:val="24"/>
          <w:szCs w:val="24"/>
          <w:lang w:val="en-US"/>
        </w:rPr>
        <w:t xml:space="preserve"> </w:t>
      </w:r>
      <w:proofErr w:type="spellStart"/>
      <w:r w:rsidR="007A63B1">
        <w:rPr>
          <w:rFonts w:ascii="Arial Narrow" w:eastAsia="Times New Roman" w:hAnsi="Arial Narrow"/>
          <w:color w:val="333333"/>
          <w:sz w:val="24"/>
          <w:szCs w:val="24"/>
          <w:lang w:val="en-US"/>
        </w:rPr>
        <w:t>pemerintah</w:t>
      </w:r>
      <w:proofErr w:type="spellEnd"/>
      <w:r w:rsidR="007A63B1">
        <w:rPr>
          <w:rFonts w:ascii="Arial Narrow" w:eastAsia="Times New Roman" w:hAnsi="Arial Narrow"/>
          <w:color w:val="333333"/>
          <w:sz w:val="24"/>
          <w:szCs w:val="24"/>
          <w:lang w:val="en-US"/>
        </w:rPr>
        <w:t xml:space="preserve"> </w:t>
      </w:r>
      <w:proofErr w:type="spellStart"/>
      <w:r w:rsidR="007A63B1">
        <w:rPr>
          <w:rFonts w:ascii="Arial Narrow" w:eastAsia="Times New Roman" w:hAnsi="Arial Narrow"/>
          <w:color w:val="333333"/>
          <w:sz w:val="24"/>
          <w:szCs w:val="24"/>
          <w:lang w:val="en-US"/>
        </w:rPr>
        <w:t>daerah</w:t>
      </w:r>
      <w:proofErr w:type="spellEnd"/>
      <w:r w:rsidR="007A63B1">
        <w:rPr>
          <w:rFonts w:ascii="Arial Narrow" w:eastAsia="Times New Roman" w:hAnsi="Arial Narrow"/>
          <w:color w:val="333333"/>
          <w:sz w:val="24"/>
          <w:szCs w:val="24"/>
          <w:lang w:val="en-US"/>
        </w:rPr>
        <w:t xml:space="preserve"> </w:t>
      </w:r>
      <w:proofErr w:type="spellStart"/>
      <w:r w:rsidR="007A63B1">
        <w:rPr>
          <w:rFonts w:ascii="Arial Narrow" w:eastAsia="Times New Roman" w:hAnsi="Arial Narrow"/>
          <w:color w:val="333333"/>
          <w:sz w:val="24"/>
          <w:szCs w:val="24"/>
          <w:lang w:val="en-US"/>
        </w:rPr>
        <w:t>berhasil</w:t>
      </w:r>
      <w:proofErr w:type="spellEnd"/>
      <w:r w:rsidR="007A63B1">
        <w:rPr>
          <w:rFonts w:ascii="Arial Narrow" w:eastAsia="Times New Roman" w:hAnsi="Arial Narrow"/>
          <w:color w:val="333333"/>
          <w:sz w:val="24"/>
          <w:szCs w:val="24"/>
          <w:lang w:val="en-US"/>
        </w:rPr>
        <w:t xml:space="preserve"> </w:t>
      </w:r>
      <w:proofErr w:type="spellStart"/>
      <w:r w:rsidR="007A63B1">
        <w:rPr>
          <w:rFonts w:ascii="Arial Narrow" w:eastAsia="Times New Roman" w:hAnsi="Arial Narrow"/>
          <w:color w:val="333333"/>
          <w:sz w:val="24"/>
          <w:szCs w:val="24"/>
          <w:lang w:val="en-US"/>
        </w:rPr>
        <w:t>meningkatkan</w:t>
      </w:r>
      <w:proofErr w:type="spellEnd"/>
      <w:r w:rsidR="007A63B1">
        <w:rPr>
          <w:rFonts w:ascii="Arial Narrow" w:eastAsia="Times New Roman" w:hAnsi="Arial Narrow"/>
          <w:color w:val="333333"/>
          <w:sz w:val="24"/>
          <w:szCs w:val="24"/>
          <w:lang w:val="en-US"/>
        </w:rPr>
        <w:t xml:space="preserve"> </w:t>
      </w:r>
      <w:proofErr w:type="spellStart"/>
      <w:r w:rsidR="007A63B1">
        <w:rPr>
          <w:rFonts w:ascii="Arial Narrow" w:eastAsia="Times New Roman" w:hAnsi="Arial Narrow"/>
          <w:color w:val="333333"/>
          <w:sz w:val="24"/>
          <w:szCs w:val="24"/>
          <w:lang w:val="en-US"/>
        </w:rPr>
        <w:t>capaiannya</w:t>
      </w:r>
      <w:proofErr w:type="spellEnd"/>
      <w:r w:rsidR="007A63B1">
        <w:rPr>
          <w:rFonts w:ascii="Arial Narrow" w:eastAsia="Times New Roman" w:hAnsi="Arial Narrow"/>
          <w:color w:val="333333"/>
          <w:sz w:val="24"/>
          <w:szCs w:val="24"/>
          <w:lang w:val="en-US"/>
        </w:rPr>
        <w:t xml:space="preserve"> </w:t>
      </w:r>
      <w:proofErr w:type="spellStart"/>
      <w:r w:rsidR="007A63B1">
        <w:rPr>
          <w:rFonts w:ascii="Arial Narrow" w:eastAsia="Times New Roman" w:hAnsi="Arial Narrow"/>
          <w:color w:val="333333"/>
          <w:sz w:val="24"/>
          <w:szCs w:val="24"/>
          <w:lang w:val="en-US"/>
        </w:rPr>
        <w:t>atau</w:t>
      </w:r>
      <w:proofErr w:type="spellEnd"/>
      <w:r w:rsidR="007A63B1">
        <w:rPr>
          <w:rFonts w:ascii="Arial Narrow" w:eastAsia="Times New Roman" w:hAnsi="Arial Narrow"/>
          <w:color w:val="333333"/>
          <w:sz w:val="24"/>
          <w:szCs w:val="24"/>
          <w:lang w:val="en-US"/>
        </w:rPr>
        <w:t xml:space="preserve"> </w:t>
      </w:r>
      <w:proofErr w:type="spellStart"/>
      <w:r w:rsidR="007A63B1">
        <w:rPr>
          <w:rFonts w:ascii="Arial Narrow" w:eastAsia="Times New Roman" w:hAnsi="Arial Narrow"/>
          <w:color w:val="333333"/>
          <w:sz w:val="24"/>
          <w:szCs w:val="24"/>
          <w:lang w:val="en-US"/>
        </w:rPr>
        <w:t>kinerja</w:t>
      </w:r>
      <w:proofErr w:type="spellEnd"/>
      <w:r w:rsidR="007A63B1">
        <w:rPr>
          <w:rFonts w:ascii="Arial Narrow" w:eastAsia="Times New Roman" w:hAnsi="Arial Narrow"/>
          <w:color w:val="333333"/>
          <w:sz w:val="24"/>
          <w:szCs w:val="24"/>
          <w:lang w:val="en-US"/>
        </w:rPr>
        <w:t xml:space="preserve"> </w:t>
      </w:r>
      <w:proofErr w:type="spellStart"/>
      <w:r w:rsidR="007A63B1">
        <w:rPr>
          <w:rFonts w:ascii="Arial Narrow" w:eastAsia="Times New Roman" w:hAnsi="Arial Narrow"/>
          <w:color w:val="333333"/>
          <w:sz w:val="24"/>
          <w:szCs w:val="24"/>
          <w:lang w:val="en-US"/>
        </w:rPr>
        <w:t>pemerintah</w:t>
      </w:r>
      <w:proofErr w:type="spellEnd"/>
      <w:r w:rsidR="007A63B1">
        <w:rPr>
          <w:rFonts w:ascii="Arial Narrow" w:eastAsia="Times New Roman" w:hAnsi="Arial Narrow"/>
          <w:color w:val="333333"/>
          <w:sz w:val="24"/>
          <w:szCs w:val="24"/>
          <w:lang w:val="en-US"/>
        </w:rPr>
        <w:t xml:space="preserve"> </w:t>
      </w:r>
      <w:proofErr w:type="spellStart"/>
      <w:r w:rsidR="007A63B1">
        <w:rPr>
          <w:rFonts w:ascii="Arial Narrow" w:eastAsia="Times New Roman" w:hAnsi="Arial Narrow"/>
          <w:color w:val="333333"/>
          <w:sz w:val="24"/>
          <w:szCs w:val="24"/>
          <w:lang w:val="en-US"/>
        </w:rPr>
        <w:t>daerah</w:t>
      </w:r>
      <w:proofErr w:type="spellEnd"/>
      <w:r w:rsidR="007A63B1">
        <w:rPr>
          <w:rFonts w:ascii="Arial Narrow" w:eastAsia="Times New Roman" w:hAnsi="Arial Narrow"/>
          <w:color w:val="333333"/>
          <w:sz w:val="24"/>
          <w:szCs w:val="24"/>
          <w:lang w:val="en-US"/>
        </w:rPr>
        <w:t xml:space="preserve"> </w:t>
      </w:r>
      <w:proofErr w:type="spellStart"/>
      <w:r w:rsidR="007A63B1">
        <w:rPr>
          <w:rFonts w:ascii="Arial Narrow" w:eastAsia="Times New Roman" w:hAnsi="Arial Narrow"/>
          <w:color w:val="333333"/>
          <w:sz w:val="24"/>
          <w:szCs w:val="24"/>
          <w:lang w:val="en-US"/>
        </w:rPr>
        <w:t>baik</w:t>
      </w:r>
      <w:proofErr w:type="spellEnd"/>
      <w:r w:rsidR="007A63B1">
        <w:rPr>
          <w:rFonts w:ascii="Arial Narrow" w:eastAsia="Times New Roman" w:hAnsi="Arial Narrow"/>
          <w:color w:val="333333"/>
          <w:sz w:val="24"/>
          <w:szCs w:val="24"/>
          <w:lang w:val="en-US"/>
        </w:rPr>
        <w:t xml:space="preserve">. </w:t>
      </w:r>
      <w:r w:rsidR="003F7DF2" w:rsidRPr="003F7DF2">
        <w:rPr>
          <w:rFonts w:ascii="Arial Narrow" w:eastAsia="Times New Roman" w:hAnsi="Arial Narrow"/>
          <w:color w:val="333333"/>
          <w:sz w:val="24"/>
          <w:szCs w:val="24"/>
        </w:rPr>
        <w:t>Hasil perhitungan rasio pertumbuhan bisa menjadi bahan evaluasi komponen APBD mana yang sudah maupun belum optimal.</w:t>
      </w:r>
      <w:r w:rsidR="003F7DF2">
        <w:rPr>
          <w:rFonts w:ascii="Arial Narrow" w:eastAsia="Times New Roman" w:hAnsi="Arial Narrow"/>
          <w:color w:val="333333"/>
          <w:sz w:val="24"/>
          <w:szCs w:val="24"/>
          <w:lang w:val="en-US"/>
        </w:rPr>
        <w:t xml:space="preserve"> </w:t>
      </w:r>
      <w:r w:rsidR="003F7DF2" w:rsidRPr="003F7DF2">
        <w:rPr>
          <w:rFonts w:ascii="Arial Narrow" w:eastAsia="Times New Roman" w:hAnsi="Arial Narrow"/>
          <w:color w:val="333333"/>
          <w:sz w:val="24"/>
          <w:szCs w:val="24"/>
        </w:rPr>
        <w:t xml:space="preserve"> </w:t>
      </w:r>
    </w:p>
    <w:p w14:paraId="6322A854" w14:textId="77777777" w:rsidR="00B32220" w:rsidRDefault="00E36E53" w:rsidP="00B80E05">
      <w:pPr>
        <w:shd w:val="clear" w:color="auto" w:fill="FFFFFF"/>
        <w:spacing w:after="0" w:line="360" w:lineRule="auto"/>
        <w:ind w:firstLine="720"/>
        <w:jc w:val="both"/>
        <w:outlineLvl w:val="0"/>
        <w:rPr>
          <w:rFonts w:ascii="Arial Narrow" w:eastAsia="Times New Roman" w:hAnsi="Arial Narrow"/>
          <w:color w:val="333333"/>
          <w:sz w:val="24"/>
          <w:szCs w:val="24"/>
        </w:rPr>
      </w:pPr>
      <w:r w:rsidRPr="00E36E53">
        <w:rPr>
          <w:rFonts w:ascii="Arial Narrow" w:eastAsia="Times New Roman" w:hAnsi="Arial Narrow"/>
          <w:color w:val="333333"/>
          <w:sz w:val="24"/>
          <w:szCs w:val="24"/>
        </w:rPr>
        <w:t xml:space="preserve">Berdasarkan perhitungan rasio pertumbuhan untuk 4 komponen APBD, menunjukkan bahwa : (1) </w:t>
      </w:r>
      <w:r>
        <w:rPr>
          <w:rFonts w:ascii="Arial Narrow" w:eastAsia="Times New Roman" w:hAnsi="Arial Narrow"/>
          <w:color w:val="333333"/>
          <w:sz w:val="24"/>
          <w:szCs w:val="24"/>
        </w:rPr>
        <w:t>K</w:t>
      </w:r>
      <w:r w:rsidRPr="00E36E53">
        <w:rPr>
          <w:rFonts w:ascii="Arial Narrow" w:eastAsia="Times New Roman" w:hAnsi="Arial Narrow"/>
          <w:color w:val="333333"/>
          <w:sz w:val="24"/>
          <w:szCs w:val="24"/>
        </w:rPr>
        <w:t xml:space="preserve">inerja pengelolaan keuangan pada tahun 2016 sudah cukup baik walaupun terdapat pertumbuhan PAD yang </w:t>
      </w:r>
      <w:r>
        <w:rPr>
          <w:rFonts w:ascii="Arial Narrow" w:eastAsia="Times New Roman" w:hAnsi="Arial Narrow"/>
          <w:color w:val="333333"/>
          <w:sz w:val="24"/>
          <w:szCs w:val="24"/>
        </w:rPr>
        <w:t>negatif</w:t>
      </w:r>
      <w:r w:rsidR="00494D8D">
        <w:rPr>
          <w:rFonts w:ascii="Arial Narrow" w:eastAsia="Times New Roman" w:hAnsi="Arial Narrow"/>
          <w:color w:val="333333"/>
          <w:sz w:val="24"/>
          <w:szCs w:val="24"/>
          <w:lang w:val="en-US"/>
        </w:rPr>
        <w:t xml:space="preserve"> (-2,06%)</w:t>
      </w:r>
      <w:r>
        <w:rPr>
          <w:rFonts w:ascii="Arial Narrow" w:eastAsia="Times New Roman" w:hAnsi="Arial Narrow"/>
          <w:color w:val="333333"/>
          <w:sz w:val="24"/>
          <w:szCs w:val="24"/>
        </w:rPr>
        <w:t xml:space="preserve">; (2) </w:t>
      </w:r>
      <w:r w:rsidRPr="00E36E53">
        <w:rPr>
          <w:rFonts w:ascii="Arial Narrow" w:eastAsia="Times New Roman" w:hAnsi="Arial Narrow"/>
          <w:color w:val="333333"/>
          <w:sz w:val="24"/>
          <w:szCs w:val="24"/>
        </w:rPr>
        <w:t xml:space="preserve">Rasio pertumbuhan untuk 4 komponen APBD pada tahun </w:t>
      </w:r>
      <w:r w:rsidR="007A63B1" w:rsidRPr="007A63B1">
        <w:rPr>
          <w:rFonts w:ascii="Arial Narrow" w:eastAsia="Times New Roman" w:hAnsi="Arial Narrow"/>
          <w:color w:val="333333"/>
          <w:sz w:val="24"/>
          <w:szCs w:val="24"/>
        </w:rPr>
        <w:t>2017 bernilai positif sehingga pada t</w:t>
      </w:r>
      <w:r w:rsidR="00494D8D">
        <w:rPr>
          <w:rFonts w:ascii="Arial Narrow" w:eastAsia="Times New Roman" w:hAnsi="Arial Narrow"/>
          <w:color w:val="333333"/>
          <w:sz w:val="24"/>
          <w:szCs w:val="24"/>
        </w:rPr>
        <w:t xml:space="preserve">ahun ini pemerintah </w:t>
      </w:r>
      <w:r w:rsidR="00B30001">
        <w:rPr>
          <w:rFonts w:ascii="Arial Narrow" w:eastAsia="Times New Roman" w:hAnsi="Arial Narrow"/>
          <w:color w:val="333333"/>
          <w:sz w:val="24"/>
          <w:szCs w:val="24"/>
          <w:lang w:val="en-US"/>
        </w:rPr>
        <w:t xml:space="preserve">Kota </w:t>
      </w:r>
      <w:proofErr w:type="spellStart"/>
      <w:r w:rsidR="00B30001">
        <w:rPr>
          <w:rFonts w:ascii="Arial Narrow" w:eastAsia="Times New Roman" w:hAnsi="Arial Narrow"/>
          <w:color w:val="333333"/>
          <w:sz w:val="24"/>
          <w:szCs w:val="24"/>
          <w:lang w:val="en-US"/>
        </w:rPr>
        <w:t>Cilegon</w:t>
      </w:r>
      <w:proofErr w:type="spellEnd"/>
      <w:r w:rsidR="00B30001">
        <w:rPr>
          <w:rFonts w:ascii="Arial Narrow" w:eastAsia="Times New Roman" w:hAnsi="Arial Narrow"/>
          <w:color w:val="333333"/>
          <w:sz w:val="24"/>
          <w:szCs w:val="24"/>
          <w:lang w:val="en-US"/>
        </w:rPr>
        <w:t xml:space="preserve"> </w:t>
      </w:r>
      <w:proofErr w:type="spellStart"/>
      <w:r w:rsidR="00494D8D">
        <w:rPr>
          <w:rFonts w:ascii="Arial Narrow" w:eastAsia="Times New Roman" w:hAnsi="Arial Narrow"/>
          <w:color w:val="333333"/>
          <w:sz w:val="24"/>
          <w:szCs w:val="24"/>
          <w:lang w:val="en-US"/>
        </w:rPr>
        <w:t>telah</w:t>
      </w:r>
      <w:proofErr w:type="spellEnd"/>
      <w:r w:rsidR="00494D8D">
        <w:rPr>
          <w:rFonts w:ascii="Arial Narrow" w:eastAsia="Times New Roman" w:hAnsi="Arial Narrow"/>
          <w:color w:val="333333"/>
          <w:sz w:val="24"/>
          <w:szCs w:val="24"/>
          <w:lang w:val="en-US"/>
        </w:rPr>
        <w:t xml:space="preserve"> </w:t>
      </w:r>
      <w:r w:rsidR="00494D8D">
        <w:rPr>
          <w:rFonts w:ascii="Arial Narrow" w:eastAsia="Times New Roman" w:hAnsi="Arial Narrow"/>
          <w:color w:val="333333"/>
          <w:sz w:val="24"/>
          <w:szCs w:val="24"/>
        </w:rPr>
        <w:t xml:space="preserve">berhasil </w:t>
      </w:r>
      <w:r w:rsidR="007A63B1">
        <w:rPr>
          <w:rFonts w:ascii="Arial Narrow" w:eastAsia="Times New Roman" w:hAnsi="Arial Narrow"/>
          <w:color w:val="333333"/>
          <w:sz w:val="24"/>
          <w:szCs w:val="24"/>
        </w:rPr>
        <w:t>meningkatkan capaiannya; (3) Pada tahun 2018, rasio pertumbuhan untuk 3 komponen APBD (</w:t>
      </w:r>
      <w:r w:rsidR="007A63B1" w:rsidRPr="007A63B1">
        <w:rPr>
          <w:rFonts w:ascii="Arial Narrow" w:eastAsia="Times New Roman" w:hAnsi="Arial Narrow"/>
          <w:color w:val="333333"/>
          <w:sz w:val="24"/>
          <w:szCs w:val="24"/>
        </w:rPr>
        <w:t xml:space="preserve">PAD, total pendapatan dan belanja pembangunan) </w:t>
      </w:r>
      <w:r w:rsidR="007A63B1" w:rsidRPr="007A63B1">
        <w:rPr>
          <w:rFonts w:ascii="Arial Narrow" w:eastAsia="Times New Roman" w:hAnsi="Arial Narrow"/>
          <w:color w:val="333333"/>
          <w:sz w:val="24"/>
          <w:szCs w:val="24"/>
        </w:rPr>
        <w:lastRenderedPageBreak/>
        <w:t xml:space="preserve">bernilai </w:t>
      </w:r>
      <w:r w:rsidR="007A63B1">
        <w:rPr>
          <w:rFonts w:ascii="Arial Narrow" w:eastAsia="Times New Roman" w:hAnsi="Arial Narrow"/>
          <w:color w:val="333333"/>
          <w:sz w:val="24"/>
          <w:szCs w:val="24"/>
        </w:rPr>
        <w:t>negati</w:t>
      </w:r>
      <w:r w:rsidR="007A63B1" w:rsidRPr="007A63B1">
        <w:rPr>
          <w:rFonts w:ascii="Arial Narrow" w:eastAsia="Times New Roman" w:hAnsi="Arial Narrow"/>
          <w:color w:val="333333"/>
          <w:sz w:val="24"/>
          <w:szCs w:val="24"/>
        </w:rPr>
        <w:t>f</w:t>
      </w:r>
      <w:r w:rsidR="007A63B1">
        <w:rPr>
          <w:rFonts w:ascii="Arial Narrow" w:eastAsia="Times New Roman" w:hAnsi="Arial Narrow"/>
          <w:color w:val="333333"/>
          <w:sz w:val="24"/>
          <w:szCs w:val="24"/>
        </w:rPr>
        <w:t>.</w:t>
      </w:r>
      <w:r w:rsidR="00494D8D">
        <w:rPr>
          <w:rFonts w:ascii="Arial Narrow" w:eastAsia="Times New Roman" w:hAnsi="Arial Narrow"/>
          <w:color w:val="333333"/>
          <w:sz w:val="24"/>
          <w:szCs w:val="24"/>
        </w:rPr>
        <w:t xml:space="preserve"> </w:t>
      </w:r>
      <w:r w:rsidR="00494D8D" w:rsidRPr="00494D8D">
        <w:rPr>
          <w:rFonts w:ascii="Arial Narrow" w:eastAsia="Times New Roman" w:hAnsi="Arial Narrow"/>
          <w:color w:val="333333"/>
          <w:sz w:val="24"/>
          <w:szCs w:val="24"/>
        </w:rPr>
        <w:t xml:space="preserve">Kurangnya kinerja pengelolaan keuangan pada tahun ini </w:t>
      </w:r>
      <w:r w:rsidR="007A63B1">
        <w:rPr>
          <w:rFonts w:ascii="Arial Narrow" w:eastAsia="Times New Roman" w:hAnsi="Arial Narrow"/>
          <w:color w:val="333333"/>
          <w:sz w:val="24"/>
          <w:szCs w:val="24"/>
        </w:rPr>
        <w:t xml:space="preserve">disebabkan </w:t>
      </w:r>
      <w:r w:rsidR="00986016" w:rsidRPr="00A06092">
        <w:rPr>
          <w:rFonts w:ascii="Arial Narrow" w:eastAsia="Times New Roman" w:hAnsi="Arial Narrow"/>
          <w:color w:val="333333"/>
          <w:sz w:val="24"/>
          <w:szCs w:val="24"/>
        </w:rPr>
        <w:t xml:space="preserve">adanya perubahan kebijakan Pemerintah Pusat atas pemotongan alokasi Dana Perimbangan dan Dana Bagi Hasil serta perubahan kebijakan Pemerintah Pusat atas pengelolaan pajak daerah atau retribusi </w:t>
      </w:r>
      <w:r w:rsidR="007A63B1">
        <w:rPr>
          <w:rFonts w:ascii="Arial Narrow" w:eastAsia="Times New Roman" w:hAnsi="Arial Narrow"/>
          <w:color w:val="333333"/>
          <w:sz w:val="24"/>
          <w:szCs w:val="24"/>
        </w:rPr>
        <w:t xml:space="preserve">daerah (LKPJ Kota Cilegon 2018); </w:t>
      </w:r>
      <w:r w:rsidR="007A63B1" w:rsidRPr="007A63B1">
        <w:rPr>
          <w:rFonts w:ascii="Arial Narrow" w:eastAsia="Times New Roman" w:hAnsi="Arial Narrow"/>
          <w:color w:val="333333"/>
          <w:sz w:val="24"/>
          <w:szCs w:val="24"/>
        </w:rPr>
        <w:t xml:space="preserve">dan (4) Pada tahun 2019, rasio pertumbuhan untuk </w:t>
      </w:r>
      <w:r w:rsidR="00494D8D">
        <w:rPr>
          <w:rFonts w:ascii="Arial Narrow" w:eastAsia="Times New Roman" w:hAnsi="Arial Narrow"/>
          <w:color w:val="333333"/>
          <w:sz w:val="24"/>
          <w:szCs w:val="24"/>
        </w:rPr>
        <w:t xml:space="preserve">4 komponen APBD bernilai posiif sehingga pemerintah </w:t>
      </w:r>
      <w:r w:rsidR="00494D8D" w:rsidRPr="00494D8D">
        <w:rPr>
          <w:rFonts w:ascii="Arial Narrow" w:eastAsia="Times New Roman" w:hAnsi="Arial Narrow"/>
          <w:color w:val="333333"/>
          <w:sz w:val="24"/>
          <w:szCs w:val="24"/>
        </w:rPr>
        <w:t xml:space="preserve">telah berhasil meningkatkan capaiannya. </w:t>
      </w:r>
    </w:p>
    <w:p w14:paraId="0D07C0ED" w14:textId="6CA5CF0B" w:rsidR="00B32220" w:rsidRPr="00004A84" w:rsidRDefault="00B32220" w:rsidP="00B80E05">
      <w:pPr>
        <w:shd w:val="clear" w:color="auto" w:fill="FFFFFF"/>
        <w:spacing w:after="0" w:line="360" w:lineRule="auto"/>
        <w:ind w:firstLine="720"/>
        <w:jc w:val="both"/>
        <w:outlineLvl w:val="0"/>
        <w:rPr>
          <w:rFonts w:ascii="Arial Narrow" w:eastAsia="Times New Roman" w:hAnsi="Arial Narrow"/>
          <w:color w:val="333333"/>
          <w:sz w:val="24"/>
          <w:szCs w:val="24"/>
          <w:lang w:val="en-US"/>
        </w:rPr>
      </w:pPr>
      <w:r>
        <w:rPr>
          <w:rFonts w:ascii="Arial Narrow" w:eastAsia="Times New Roman" w:hAnsi="Arial Narrow"/>
          <w:color w:val="333333"/>
          <w:sz w:val="24"/>
          <w:szCs w:val="24"/>
          <w:lang w:val="en-US"/>
        </w:rPr>
        <w:t xml:space="preserve">Rata-rata </w:t>
      </w:r>
      <w:proofErr w:type="spellStart"/>
      <w:r>
        <w:rPr>
          <w:rFonts w:ascii="Arial Narrow" w:eastAsia="Times New Roman" w:hAnsi="Arial Narrow"/>
          <w:color w:val="333333"/>
          <w:sz w:val="24"/>
          <w:szCs w:val="24"/>
          <w:lang w:val="en-US"/>
        </w:rPr>
        <w:t>pertumbuhan</w:t>
      </w:r>
      <w:proofErr w:type="spellEnd"/>
      <w:r>
        <w:rPr>
          <w:rFonts w:ascii="Arial Narrow" w:eastAsia="Times New Roman" w:hAnsi="Arial Narrow"/>
          <w:color w:val="333333"/>
          <w:sz w:val="24"/>
          <w:szCs w:val="24"/>
          <w:lang w:val="en-US"/>
        </w:rPr>
        <w:t xml:space="preserve"> PAD </w:t>
      </w:r>
      <w:proofErr w:type="spellStart"/>
      <w:r>
        <w:rPr>
          <w:rFonts w:ascii="Arial Narrow" w:eastAsia="Times New Roman" w:hAnsi="Arial Narrow"/>
          <w:color w:val="333333"/>
          <w:sz w:val="24"/>
          <w:szCs w:val="24"/>
          <w:lang w:val="en-US"/>
        </w:rPr>
        <w:t>sebesar</w:t>
      </w:r>
      <w:proofErr w:type="spellEnd"/>
      <w:r>
        <w:rPr>
          <w:rFonts w:ascii="Arial Narrow" w:eastAsia="Times New Roman" w:hAnsi="Arial Narrow"/>
          <w:color w:val="333333"/>
          <w:sz w:val="24"/>
          <w:szCs w:val="24"/>
          <w:lang w:val="en-US"/>
        </w:rPr>
        <w:t xml:space="preserve"> 2,82%, rata-rata </w:t>
      </w:r>
      <w:proofErr w:type="spellStart"/>
      <w:r>
        <w:rPr>
          <w:rFonts w:ascii="Arial Narrow" w:eastAsia="Times New Roman" w:hAnsi="Arial Narrow"/>
          <w:color w:val="333333"/>
          <w:sz w:val="24"/>
          <w:szCs w:val="24"/>
          <w:lang w:val="en-US"/>
        </w:rPr>
        <w:t>pertumbuhan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pendapatan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sebesar</w:t>
      </w:r>
      <w:proofErr w:type="spellEnd"/>
      <w:r>
        <w:rPr>
          <w:rFonts w:ascii="Arial Narrow" w:eastAsia="Times New Roman" w:hAnsi="Arial Narrow"/>
          <w:color w:val="333333"/>
          <w:sz w:val="24"/>
          <w:szCs w:val="24"/>
          <w:lang w:val="en-US"/>
        </w:rPr>
        <w:t xml:space="preserve"> 6,05%, rata-rata </w:t>
      </w:r>
      <w:proofErr w:type="spellStart"/>
      <w:r>
        <w:rPr>
          <w:rFonts w:ascii="Arial Narrow" w:eastAsia="Times New Roman" w:hAnsi="Arial Narrow"/>
          <w:color w:val="333333"/>
          <w:sz w:val="24"/>
          <w:szCs w:val="24"/>
          <w:lang w:val="en-US"/>
        </w:rPr>
        <w:t>pertumbuhan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belanja</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operasi</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sebesar</w:t>
      </w:r>
      <w:proofErr w:type="spellEnd"/>
      <w:r>
        <w:rPr>
          <w:rFonts w:ascii="Arial Narrow" w:eastAsia="Times New Roman" w:hAnsi="Arial Narrow"/>
          <w:color w:val="333333"/>
          <w:sz w:val="24"/>
          <w:szCs w:val="24"/>
          <w:lang w:val="en-US"/>
        </w:rPr>
        <w:t xml:space="preserve"> 6,67% dan rata-rata </w:t>
      </w:r>
      <w:proofErr w:type="spellStart"/>
      <w:r>
        <w:rPr>
          <w:rFonts w:ascii="Arial Narrow" w:eastAsia="Times New Roman" w:hAnsi="Arial Narrow"/>
          <w:color w:val="333333"/>
          <w:sz w:val="24"/>
          <w:szCs w:val="24"/>
          <w:lang w:val="en-US"/>
        </w:rPr>
        <w:t>pertumbuhan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belanja</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pembangunan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sebesar</w:t>
      </w:r>
      <w:proofErr w:type="spellEnd"/>
      <w:r>
        <w:rPr>
          <w:rFonts w:ascii="Arial Narrow" w:eastAsia="Times New Roman" w:hAnsi="Arial Narrow"/>
          <w:color w:val="333333"/>
          <w:sz w:val="24"/>
          <w:szCs w:val="24"/>
          <w:lang w:val="en-US"/>
        </w:rPr>
        <w:t xml:space="preserve"> 7,18%. Hal </w:t>
      </w:r>
      <w:proofErr w:type="spellStart"/>
      <w:r>
        <w:rPr>
          <w:rFonts w:ascii="Arial Narrow" w:eastAsia="Times New Roman" w:hAnsi="Arial Narrow"/>
          <w:color w:val="333333"/>
          <w:sz w:val="24"/>
          <w:szCs w:val="24"/>
          <w:lang w:val="en-US"/>
        </w:rPr>
        <w:t>ini</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menunjukkan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bahwa</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Pemerintah</w:t>
      </w:r>
      <w:proofErr w:type="spellEnd"/>
      <w:r>
        <w:rPr>
          <w:rFonts w:ascii="Arial Narrow" w:eastAsia="Times New Roman" w:hAnsi="Arial Narrow"/>
          <w:color w:val="333333"/>
          <w:sz w:val="24"/>
          <w:szCs w:val="24"/>
          <w:lang w:val="en-US"/>
        </w:rPr>
        <w:t xml:space="preserve"> Kota </w:t>
      </w:r>
      <w:proofErr w:type="spellStart"/>
      <w:r>
        <w:rPr>
          <w:rFonts w:ascii="Arial Narrow" w:eastAsia="Times New Roman" w:hAnsi="Arial Narrow"/>
          <w:color w:val="333333"/>
          <w:sz w:val="24"/>
          <w:szCs w:val="24"/>
          <w:lang w:val="en-US"/>
        </w:rPr>
        <w:t>Cilegon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telah</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berupaya</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untuk</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mempertahankan</w:t>
      </w:r>
      <w:proofErr w:type="spellEnd"/>
      <w:r>
        <w:rPr>
          <w:rFonts w:ascii="Arial Narrow" w:eastAsia="Times New Roman" w:hAnsi="Arial Narrow"/>
          <w:color w:val="333333"/>
          <w:sz w:val="24"/>
          <w:szCs w:val="24"/>
          <w:lang w:val="en-US"/>
        </w:rPr>
        <w:t xml:space="preserve"> dan </w:t>
      </w:r>
      <w:proofErr w:type="spellStart"/>
      <w:r>
        <w:rPr>
          <w:rFonts w:ascii="Arial Narrow" w:eastAsia="Times New Roman" w:hAnsi="Arial Narrow"/>
          <w:color w:val="333333"/>
          <w:sz w:val="24"/>
          <w:szCs w:val="24"/>
          <w:lang w:val="en-US"/>
        </w:rPr>
        <w:t>meningkatkan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capaian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kinerja</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pengelolaan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belanja</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daerah</w:t>
      </w:r>
      <w:proofErr w:type="spellEnd"/>
      <w:r>
        <w:rPr>
          <w:rFonts w:ascii="Arial Narrow" w:eastAsia="Times New Roman" w:hAnsi="Arial Narrow"/>
          <w:color w:val="333333"/>
          <w:sz w:val="24"/>
          <w:szCs w:val="24"/>
          <w:lang w:val="en-US"/>
        </w:rPr>
        <w:t xml:space="preserve">. </w:t>
      </w:r>
    </w:p>
    <w:p w14:paraId="7DF1F21A" w14:textId="2F78405B" w:rsidR="00B30001" w:rsidRPr="00127455" w:rsidRDefault="00B32220" w:rsidP="00B80E05">
      <w:pPr>
        <w:shd w:val="clear" w:color="auto" w:fill="FFFFFF"/>
        <w:spacing w:after="0" w:line="360" w:lineRule="auto"/>
        <w:ind w:firstLine="720"/>
        <w:jc w:val="both"/>
        <w:outlineLvl w:val="0"/>
        <w:rPr>
          <w:rFonts w:ascii="Arial Narrow" w:eastAsia="Times New Roman" w:hAnsi="Arial Narrow"/>
          <w:color w:val="333333"/>
          <w:sz w:val="24"/>
          <w:szCs w:val="24"/>
          <w:lang w:val="en-US"/>
        </w:rPr>
      </w:pPr>
      <w:proofErr w:type="spellStart"/>
      <w:r>
        <w:rPr>
          <w:rFonts w:ascii="Arial Narrow" w:eastAsia="Times New Roman" w:hAnsi="Arial Narrow"/>
          <w:color w:val="333333"/>
          <w:sz w:val="24"/>
          <w:szCs w:val="24"/>
          <w:lang w:val="en-US"/>
        </w:rPr>
        <w:t>Secara</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umum</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kinerja</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pengelolaan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keuangan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Pemerintah</w:t>
      </w:r>
      <w:proofErr w:type="spellEnd"/>
      <w:r>
        <w:rPr>
          <w:rFonts w:ascii="Arial Narrow" w:eastAsia="Times New Roman" w:hAnsi="Arial Narrow"/>
          <w:color w:val="333333"/>
          <w:sz w:val="24"/>
          <w:szCs w:val="24"/>
          <w:lang w:val="en-US"/>
        </w:rPr>
        <w:t xml:space="preserve"> Kota </w:t>
      </w:r>
      <w:proofErr w:type="spellStart"/>
      <w:r>
        <w:rPr>
          <w:rFonts w:ascii="Arial Narrow" w:eastAsia="Times New Roman" w:hAnsi="Arial Narrow"/>
          <w:color w:val="333333"/>
          <w:sz w:val="24"/>
          <w:szCs w:val="24"/>
          <w:lang w:val="en-US"/>
        </w:rPr>
        <w:t>Cilegon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cukup</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baik</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walaupun</w:t>
      </w:r>
      <w:proofErr w:type="spellEnd"/>
      <w:r>
        <w:rPr>
          <w:rFonts w:ascii="Arial Narrow" w:eastAsia="Times New Roman" w:hAnsi="Arial Narrow"/>
          <w:color w:val="333333"/>
          <w:sz w:val="24"/>
          <w:szCs w:val="24"/>
          <w:lang w:val="en-US"/>
        </w:rPr>
        <w:t xml:space="preserve"> pada </w:t>
      </w:r>
      <w:proofErr w:type="spellStart"/>
      <w:r>
        <w:rPr>
          <w:rFonts w:ascii="Arial Narrow" w:eastAsia="Times New Roman" w:hAnsi="Arial Narrow"/>
          <w:color w:val="333333"/>
          <w:sz w:val="24"/>
          <w:szCs w:val="24"/>
          <w:lang w:val="en-US"/>
        </w:rPr>
        <w:t>tahun</w:t>
      </w:r>
      <w:proofErr w:type="spellEnd"/>
      <w:r>
        <w:rPr>
          <w:rFonts w:ascii="Arial Narrow" w:eastAsia="Times New Roman" w:hAnsi="Arial Narrow"/>
          <w:color w:val="333333"/>
          <w:sz w:val="24"/>
          <w:szCs w:val="24"/>
          <w:lang w:val="en-US"/>
        </w:rPr>
        <w:t xml:space="preserve"> 2018 </w:t>
      </w:r>
      <w:proofErr w:type="spellStart"/>
      <w:r>
        <w:rPr>
          <w:rFonts w:ascii="Arial Narrow" w:eastAsia="Times New Roman" w:hAnsi="Arial Narrow"/>
          <w:color w:val="333333"/>
          <w:sz w:val="24"/>
          <w:szCs w:val="24"/>
          <w:lang w:val="en-US"/>
        </w:rPr>
        <w:t>mengalami</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penurunan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capaian</w:t>
      </w:r>
      <w:proofErr w:type="spellEnd"/>
      <w:r>
        <w:rPr>
          <w:rFonts w:ascii="Arial Narrow" w:eastAsia="Times New Roman" w:hAnsi="Arial Narrow"/>
          <w:color w:val="333333"/>
          <w:sz w:val="24"/>
          <w:szCs w:val="24"/>
          <w:lang w:val="en-US"/>
        </w:rPr>
        <w:t xml:space="preserve">. Pada </w:t>
      </w:r>
      <w:proofErr w:type="spellStart"/>
      <w:r>
        <w:rPr>
          <w:rFonts w:ascii="Arial Narrow" w:eastAsia="Times New Roman" w:hAnsi="Arial Narrow"/>
          <w:color w:val="333333"/>
          <w:sz w:val="24"/>
          <w:szCs w:val="24"/>
          <w:lang w:val="en-US"/>
        </w:rPr>
        <w:t>tahun</w:t>
      </w:r>
      <w:proofErr w:type="spellEnd"/>
      <w:r>
        <w:rPr>
          <w:rFonts w:ascii="Arial Narrow" w:eastAsia="Times New Roman" w:hAnsi="Arial Narrow"/>
          <w:color w:val="333333"/>
          <w:sz w:val="24"/>
          <w:szCs w:val="24"/>
          <w:lang w:val="en-US"/>
        </w:rPr>
        <w:t xml:space="preserve"> 2018 </w:t>
      </w:r>
      <w:proofErr w:type="spellStart"/>
      <w:r>
        <w:rPr>
          <w:rFonts w:ascii="Arial Narrow" w:eastAsia="Times New Roman" w:hAnsi="Arial Narrow"/>
          <w:color w:val="333333"/>
          <w:sz w:val="24"/>
          <w:szCs w:val="24"/>
          <w:lang w:val="en-US"/>
        </w:rPr>
        <w:t>terdapat</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perubahan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kebijakan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dari</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pemerintah</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pusat</w:t>
      </w:r>
      <w:proofErr w:type="spellEnd"/>
      <w:r>
        <w:rPr>
          <w:rFonts w:ascii="Arial Narrow" w:eastAsia="Times New Roman" w:hAnsi="Arial Narrow"/>
          <w:color w:val="333333"/>
          <w:sz w:val="24"/>
          <w:szCs w:val="24"/>
          <w:lang w:val="en-US"/>
        </w:rPr>
        <w:t xml:space="preserve">, yang </w:t>
      </w:r>
      <w:proofErr w:type="spellStart"/>
      <w:r>
        <w:rPr>
          <w:rFonts w:ascii="Arial Narrow" w:eastAsia="Times New Roman" w:hAnsi="Arial Narrow"/>
          <w:color w:val="333333"/>
          <w:sz w:val="24"/>
          <w:szCs w:val="24"/>
          <w:lang w:val="en-US"/>
        </w:rPr>
        <w:t>berdampak</w:t>
      </w:r>
      <w:proofErr w:type="spellEnd"/>
      <w:r>
        <w:rPr>
          <w:rFonts w:ascii="Arial Narrow" w:eastAsia="Times New Roman" w:hAnsi="Arial Narrow"/>
          <w:color w:val="333333"/>
          <w:sz w:val="24"/>
          <w:szCs w:val="24"/>
          <w:lang w:val="en-US"/>
        </w:rPr>
        <w:t xml:space="preserve"> pada </w:t>
      </w:r>
      <w:proofErr w:type="spellStart"/>
      <w:r>
        <w:rPr>
          <w:rFonts w:ascii="Arial Narrow" w:eastAsia="Times New Roman" w:hAnsi="Arial Narrow"/>
          <w:color w:val="333333"/>
          <w:sz w:val="24"/>
          <w:szCs w:val="24"/>
          <w:lang w:val="en-US"/>
        </w:rPr>
        <w:t>turunnya</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pendapatan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dibanding</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tahun</w:t>
      </w:r>
      <w:proofErr w:type="spellEnd"/>
      <w:r>
        <w:rPr>
          <w:rFonts w:ascii="Arial Narrow" w:eastAsia="Times New Roman" w:hAnsi="Arial Narrow"/>
          <w:color w:val="333333"/>
          <w:sz w:val="24"/>
          <w:szCs w:val="24"/>
          <w:lang w:val="en-US"/>
        </w:rPr>
        <w:t xml:space="preserve"> 2017. </w:t>
      </w:r>
      <w:proofErr w:type="spellStart"/>
      <w:r>
        <w:rPr>
          <w:rFonts w:ascii="Arial Narrow" w:eastAsia="Times New Roman" w:hAnsi="Arial Narrow"/>
          <w:color w:val="333333"/>
          <w:sz w:val="24"/>
          <w:szCs w:val="24"/>
          <w:lang w:val="en-US"/>
        </w:rPr>
        <w:t>Namun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tahun</w:t>
      </w:r>
      <w:proofErr w:type="spellEnd"/>
      <w:r>
        <w:rPr>
          <w:rFonts w:ascii="Arial Narrow" w:eastAsia="Times New Roman" w:hAnsi="Arial Narrow"/>
          <w:color w:val="333333"/>
          <w:sz w:val="24"/>
          <w:szCs w:val="24"/>
          <w:lang w:val="en-US"/>
        </w:rPr>
        <w:t xml:space="preserve"> 2019 </w:t>
      </w:r>
      <w:proofErr w:type="spellStart"/>
      <w:r>
        <w:rPr>
          <w:rFonts w:ascii="Arial Narrow" w:eastAsia="Times New Roman" w:hAnsi="Arial Narrow"/>
          <w:color w:val="333333"/>
          <w:sz w:val="24"/>
          <w:szCs w:val="24"/>
          <w:lang w:val="en-US"/>
        </w:rPr>
        <w:t>Pemerintah</w:t>
      </w:r>
      <w:proofErr w:type="spellEnd"/>
      <w:r>
        <w:rPr>
          <w:rFonts w:ascii="Arial Narrow" w:eastAsia="Times New Roman" w:hAnsi="Arial Narrow"/>
          <w:color w:val="333333"/>
          <w:sz w:val="24"/>
          <w:szCs w:val="24"/>
          <w:lang w:val="en-US"/>
        </w:rPr>
        <w:t xml:space="preserve"> Kota </w:t>
      </w:r>
      <w:proofErr w:type="spellStart"/>
      <w:r>
        <w:rPr>
          <w:rFonts w:ascii="Arial Narrow" w:eastAsia="Times New Roman" w:hAnsi="Arial Narrow"/>
          <w:color w:val="333333"/>
          <w:sz w:val="24"/>
          <w:szCs w:val="24"/>
          <w:lang w:val="en-US"/>
        </w:rPr>
        <w:t>CIlegon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Kembali</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berupaya</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meningkatkan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capaian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kinerja</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pengelolaan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belanja</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daerah</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dengan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meningkatkan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pendapatan</w:t>
      </w:r>
      <w:proofErr w:type="spellEnd"/>
      <w:r>
        <w:rPr>
          <w:rFonts w:ascii="Arial Narrow" w:eastAsia="Times New Roman" w:hAnsi="Arial Narrow"/>
          <w:color w:val="333333"/>
          <w:sz w:val="24"/>
          <w:szCs w:val="24"/>
          <w:lang w:val="en-US"/>
        </w:rPr>
        <w:t xml:space="preserve"> </w:t>
      </w:r>
      <w:proofErr w:type="spellStart"/>
      <w:r>
        <w:rPr>
          <w:rFonts w:ascii="Arial Narrow" w:eastAsia="Times New Roman" w:hAnsi="Arial Narrow"/>
          <w:color w:val="333333"/>
          <w:sz w:val="24"/>
          <w:szCs w:val="24"/>
          <w:lang w:val="en-US"/>
        </w:rPr>
        <w:t>daerah</w:t>
      </w:r>
      <w:proofErr w:type="spellEnd"/>
      <w:r w:rsidR="004E5EB2">
        <w:rPr>
          <w:rFonts w:ascii="Arial Narrow" w:eastAsia="Times New Roman" w:hAnsi="Arial Narrow"/>
          <w:color w:val="333333"/>
          <w:sz w:val="24"/>
          <w:szCs w:val="24"/>
          <w:lang w:val="en-US"/>
        </w:rPr>
        <w:t xml:space="preserve"> dan </w:t>
      </w:r>
      <w:proofErr w:type="spellStart"/>
      <w:r w:rsidR="004E5EB2">
        <w:rPr>
          <w:rFonts w:ascii="Arial Narrow" w:eastAsia="Times New Roman" w:hAnsi="Arial Narrow"/>
          <w:color w:val="333333"/>
          <w:sz w:val="24"/>
          <w:szCs w:val="24"/>
          <w:lang w:val="en-US"/>
        </w:rPr>
        <w:t>belanja</w:t>
      </w:r>
      <w:proofErr w:type="spellEnd"/>
      <w:r w:rsidR="004E5EB2">
        <w:rPr>
          <w:rFonts w:ascii="Arial Narrow" w:eastAsia="Times New Roman" w:hAnsi="Arial Narrow"/>
          <w:color w:val="333333"/>
          <w:sz w:val="24"/>
          <w:szCs w:val="24"/>
          <w:lang w:val="en-US"/>
        </w:rPr>
        <w:t xml:space="preserve"> </w:t>
      </w:r>
      <w:proofErr w:type="spellStart"/>
      <w:r w:rsidR="004E5EB2">
        <w:rPr>
          <w:rFonts w:ascii="Arial Narrow" w:eastAsia="Times New Roman" w:hAnsi="Arial Narrow"/>
          <w:color w:val="333333"/>
          <w:sz w:val="24"/>
          <w:szCs w:val="24"/>
          <w:lang w:val="en-US"/>
        </w:rPr>
        <w:t>daerah</w:t>
      </w:r>
      <w:proofErr w:type="spellEnd"/>
      <w:r w:rsidR="004E5EB2">
        <w:rPr>
          <w:rFonts w:ascii="Arial Narrow" w:eastAsia="Times New Roman" w:hAnsi="Arial Narrow"/>
          <w:color w:val="333333"/>
          <w:sz w:val="24"/>
          <w:szCs w:val="24"/>
          <w:lang w:val="en-US"/>
        </w:rPr>
        <w:t xml:space="preserve"> (</w:t>
      </w:r>
      <w:proofErr w:type="spellStart"/>
      <w:r w:rsidR="004E5EB2">
        <w:rPr>
          <w:rFonts w:ascii="Arial Narrow" w:eastAsia="Times New Roman" w:hAnsi="Arial Narrow"/>
          <w:color w:val="333333"/>
          <w:sz w:val="24"/>
          <w:szCs w:val="24"/>
          <w:lang w:val="en-US"/>
        </w:rPr>
        <w:t>baik</w:t>
      </w:r>
      <w:proofErr w:type="spellEnd"/>
      <w:r w:rsidR="004E5EB2">
        <w:rPr>
          <w:rFonts w:ascii="Arial Narrow" w:eastAsia="Times New Roman" w:hAnsi="Arial Narrow"/>
          <w:color w:val="333333"/>
          <w:sz w:val="24"/>
          <w:szCs w:val="24"/>
          <w:lang w:val="en-US"/>
        </w:rPr>
        <w:t xml:space="preserve"> </w:t>
      </w:r>
      <w:proofErr w:type="spellStart"/>
      <w:r w:rsidR="004E5EB2">
        <w:rPr>
          <w:rFonts w:ascii="Arial Narrow" w:eastAsia="Times New Roman" w:hAnsi="Arial Narrow"/>
          <w:color w:val="333333"/>
          <w:sz w:val="24"/>
          <w:szCs w:val="24"/>
          <w:lang w:val="en-US"/>
        </w:rPr>
        <w:t>belanja</w:t>
      </w:r>
      <w:proofErr w:type="spellEnd"/>
      <w:r w:rsidR="004E5EB2">
        <w:rPr>
          <w:rFonts w:ascii="Arial Narrow" w:eastAsia="Times New Roman" w:hAnsi="Arial Narrow"/>
          <w:color w:val="333333"/>
          <w:sz w:val="24"/>
          <w:szCs w:val="24"/>
          <w:lang w:val="en-US"/>
        </w:rPr>
        <w:t xml:space="preserve"> </w:t>
      </w:r>
      <w:proofErr w:type="spellStart"/>
      <w:r w:rsidR="004E5EB2">
        <w:rPr>
          <w:rFonts w:ascii="Arial Narrow" w:eastAsia="Times New Roman" w:hAnsi="Arial Narrow"/>
          <w:color w:val="333333"/>
          <w:sz w:val="24"/>
          <w:szCs w:val="24"/>
          <w:lang w:val="en-US"/>
        </w:rPr>
        <w:t>operasi</w:t>
      </w:r>
      <w:proofErr w:type="spellEnd"/>
      <w:r w:rsidR="004E5EB2">
        <w:rPr>
          <w:rFonts w:ascii="Arial Narrow" w:eastAsia="Times New Roman" w:hAnsi="Arial Narrow"/>
          <w:color w:val="333333"/>
          <w:sz w:val="24"/>
          <w:szCs w:val="24"/>
          <w:lang w:val="en-US"/>
        </w:rPr>
        <w:t xml:space="preserve"> </w:t>
      </w:r>
      <w:proofErr w:type="spellStart"/>
      <w:r w:rsidR="004E5EB2">
        <w:rPr>
          <w:rFonts w:ascii="Arial Narrow" w:eastAsia="Times New Roman" w:hAnsi="Arial Narrow"/>
          <w:color w:val="333333"/>
          <w:sz w:val="24"/>
          <w:szCs w:val="24"/>
          <w:lang w:val="en-US"/>
        </w:rPr>
        <w:t>maupun</w:t>
      </w:r>
      <w:proofErr w:type="spellEnd"/>
      <w:r w:rsidR="004E5EB2">
        <w:rPr>
          <w:rFonts w:ascii="Arial Narrow" w:eastAsia="Times New Roman" w:hAnsi="Arial Narrow"/>
          <w:color w:val="333333"/>
          <w:sz w:val="24"/>
          <w:szCs w:val="24"/>
          <w:lang w:val="en-US"/>
        </w:rPr>
        <w:t xml:space="preserve"> </w:t>
      </w:r>
      <w:proofErr w:type="spellStart"/>
      <w:r w:rsidR="004E5EB2">
        <w:rPr>
          <w:rFonts w:ascii="Arial Narrow" w:eastAsia="Times New Roman" w:hAnsi="Arial Narrow"/>
          <w:color w:val="333333"/>
          <w:sz w:val="24"/>
          <w:szCs w:val="24"/>
          <w:lang w:val="en-US"/>
        </w:rPr>
        <w:t>belanja</w:t>
      </w:r>
      <w:proofErr w:type="spellEnd"/>
      <w:r w:rsidR="004E5EB2">
        <w:rPr>
          <w:rFonts w:ascii="Arial Narrow" w:eastAsia="Times New Roman" w:hAnsi="Arial Narrow"/>
          <w:color w:val="333333"/>
          <w:sz w:val="24"/>
          <w:szCs w:val="24"/>
          <w:lang w:val="en-US"/>
        </w:rPr>
        <w:t xml:space="preserve"> modal).</w:t>
      </w:r>
    </w:p>
    <w:p w14:paraId="2C755061" w14:textId="4D656A02" w:rsidR="00494D8D" w:rsidRDefault="00494D8D" w:rsidP="00B80E05">
      <w:pPr>
        <w:shd w:val="clear" w:color="auto" w:fill="FFFFFF"/>
        <w:spacing w:after="0" w:line="360" w:lineRule="auto"/>
        <w:ind w:firstLine="720"/>
        <w:jc w:val="both"/>
        <w:outlineLvl w:val="0"/>
        <w:rPr>
          <w:rFonts w:ascii="Arial Narrow" w:eastAsia="Times New Roman" w:hAnsi="Arial Narrow"/>
          <w:color w:val="333333"/>
          <w:sz w:val="24"/>
          <w:szCs w:val="24"/>
          <w:lang w:val="en-US"/>
        </w:rPr>
      </w:pPr>
      <w:r w:rsidRPr="00052E3D">
        <w:rPr>
          <w:rFonts w:ascii="Arial Narrow" w:eastAsia="Times New Roman" w:hAnsi="Arial Narrow"/>
          <w:color w:val="333333"/>
          <w:sz w:val="24"/>
          <w:szCs w:val="24"/>
        </w:rPr>
        <w:t>Keberhasilan Pemerintah Kota CIlegon d</w:t>
      </w:r>
      <w:r w:rsidR="006D5C6B" w:rsidRPr="00052E3D">
        <w:rPr>
          <w:rFonts w:ascii="Arial Narrow" w:eastAsia="Times New Roman" w:hAnsi="Arial Narrow"/>
          <w:color w:val="333333"/>
          <w:sz w:val="24"/>
          <w:szCs w:val="24"/>
        </w:rPr>
        <w:t>alam pengelolaan keuangan masih dipengaruhi oleh kebijakan ekternal, baik dari Pemerintah Provinsi maupun Pemerintah Pusat</w:t>
      </w:r>
      <w:r w:rsidR="00052E3D">
        <w:rPr>
          <w:rFonts w:ascii="Arial Narrow" w:eastAsia="Times New Roman" w:hAnsi="Arial Narrow"/>
          <w:color w:val="333333"/>
          <w:sz w:val="24"/>
          <w:szCs w:val="24"/>
        </w:rPr>
        <w:t xml:space="preserve">. </w:t>
      </w:r>
      <w:r w:rsidR="006D5C6B">
        <w:rPr>
          <w:rFonts w:ascii="Arial Narrow" w:eastAsia="Times New Roman" w:hAnsi="Arial Narrow"/>
          <w:color w:val="333333"/>
          <w:sz w:val="24"/>
          <w:szCs w:val="24"/>
          <w:lang w:val="en-US"/>
        </w:rPr>
        <w:t xml:space="preserve">Hal </w:t>
      </w:r>
      <w:proofErr w:type="spellStart"/>
      <w:r w:rsidR="006D5C6B">
        <w:rPr>
          <w:rFonts w:ascii="Arial Narrow" w:eastAsia="Times New Roman" w:hAnsi="Arial Narrow"/>
          <w:color w:val="333333"/>
          <w:sz w:val="24"/>
          <w:szCs w:val="24"/>
          <w:lang w:val="en-US"/>
        </w:rPr>
        <w:t>ini</w:t>
      </w:r>
      <w:proofErr w:type="spellEnd"/>
      <w:r w:rsidR="006D5C6B">
        <w:rPr>
          <w:rFonts w:ascii="Arial Narrow" w:eastAsia="Times New Roman" w:hAnsi="Arial Narrow"/>
          <w:color w:val="333333"/>
          <w:sz w:val="24"/>
          <w:szCs w:val="24"/>
          <w:lang w:val="en-US"/>
        </w:rPr>
        <w:t xml:space="preserve"> </w:t>
      </w:r>
      <w:proofErr w:type="spellStart"/>
      <w:r w:rsidR="006D5C6B">
        <w:rPr>
          <w:rFonts w:ascii="Arial Narrow" w:eastAsia="Times New Roman" w:hAnsi="Arial Narrow"/>
          <w:color w:val="333333"/>
          <w:sz w:val="24"/>
          <w:szCs w:val="24"/>
          <w:lang w:val="en-US"/>
        </w:rPr>
        <w:t>terlihat</w:t>
      </w:r>
      <w:proofErr w:type="spellEnd"/>
      <w:r w:rsidR="006D5C6B">
        <w:rPr>
          <w:rFonts w:ascii="Arial Narrow" w:eastAsia="Times New Roman" w:hAnsi="Arial Narrow"/>
          <w:color w:val="333333"/>
          <w:sz w:val="24"/>
          <w:szCs w:val="24"/>
          <w:lang w:val="en-US"/>
        </w:rPr>
        <w:t xml:space="preserve"> </w:t>
      </w:r>
      <w:proofErr w:type="spellStart"/>
      <w:r w:rsidR="006D5C6B">
        <w:rPr>
          <w:rFonts w:ascii="Arial Narrow" w:eastAsia="Times New Roman" w:hAnsi="Arial Narrow"/>
          <w:color w:val="333333"/>
          <w:sz w:val="24"/>
          <w:szCs w:val="24"/>
          <w:lang w:val="en-US"/>
        </w:rPr>
        <w:t>ketika</w:t>
      </w:r>
      <w:proofErr w:type="spellEnd"/>
      <w:r w:rsidR="006D5C6B">
        <w:rPr>
          <w:rFonts w:ascii="Arial Narrow" w:eastAsia="Times New Roman" w:hAnsi="Arial Narrow"/>
          <w:color w:val="333333"/>
          <w:sz w:val="24"/>
          <w:szCs w:val="24"/>
          <w:lang w:val="en-US"/>
        </w:rPr>
        <w:t xml:space="preserve"> </w:t>
      </w:r>
      <w:proofErr w:type="spellStart"/>
      <w:r w:rsidR="006D5C6B">
        <w:rPr>
          <w:rFonts w:ascii="Arial Narrow" w:eastAsia="Times New Roman" w:hAnsi="Arial Narrow"/>
          <w:color w:val="333333"/>
          <w:sz w:val="24"/>
          <w:szCs w:val="24"/>
          <w:lang w:val="en-US"/>
        </w:rPr>
        <w:t>terdapat</w:t>
      </w:r>
      <w:proofErr w:type="spellEnd"/>
      <w:r w:rsidR="006D5C6B">
        <w:rPr>
          <w:rFonts w:ascii="Arial Narrow" w:eastAsia="Times New Roman" w:hAnsi="Arial Narrow"/>
          <w:color w:val="333333"/>
          <w:sz w:val="24"/>
          <w:szCs w:val="24"/>
          <w:lang w:val="en-US"/>
        </w:rPr>
        <w:t xml:space="preserve"> </w:t>
      </w:r>
      <w:proofErr w:type="spellStart"/>
      <w:r w:rsidR="006D5C6B">
        <w:rPr>
          <w:rFonts w:ascii="Arial Narrow" w:eastAsia="Times New Roman" w:hAnsi="Arial Narrow"/>
          <w:color w:val="333333"/>
          <w:sz w:val="24"/>
          <w:szCs w:val="24"/>
          <w:lang w:val="en-US"/>
        </w:rPr>
        <w:t>perubahan</w:t>
      </w:r>
      <w:proofErr w:type="spellEnd"/>
      <w:r w:rsidR="006D5C6B">
        <w:rPr>
          <w:rFonts w:ascii="Arial Narrow" w:eastAsia="Times New Roman" w:hAnsi="Arial Narrow"/>
          <w:color w:val="333333"/>
          <w:sz w:val="24"/>
          <w:szCs w:val="24"/>
          <w:lang w:val="en-US"/>
        </w:rPr>
        <w:t xml:space="preserve"> </w:t>
      </w:r>
      <w:proofErr w:type="spellStart"/>
      <w:r w:rsidR="006D5C6B">
        <w:rPr>
          <w:rFonts w:ascii="Arial Narrow" w:eastAsia="Times New Roman" w:hAnsi="Arial Narrow"/>
          <w:color w:val="333333"/>
          <w:sz w:val="24"/>
          <w:szCs w:val="24"/>
          <w:lang w:val="en-US"/>
        </w:rPr>
        <w:t>kebijakan</w:t>
      </w:r>
      <w:proofErr w:type="spellEnd"/>
      <w:r w:rsidR="006D5C6B">
        <w:rPr>
          <w:rFonts w:ascii="Arial Narrow" w:eastAsia="Times New Roman" w:hAnsi="Arial Narrow"/>
          <w:color w:val="333333"/>
          <w:sz w:val="24"/>
          <w:szCs w:val="24"/>
          <w:lang w:val="en-US"/>
        </w:rPr>
        <w:t xml:space="preserve"> </w:t>
      </w:r>
      <w:proofErr w:type="spellStart"/>
      <w:r w:rsidR="006D5C6B">
        <w:rPr>
          <w:rFonts w:ascii="Arial Narrow" w:eastAsia="Times New Roman" w:hAnsi="Arial Narrow"/>
          <w:color w:val="333333"/>
          <w:sz w:val="24"/>
          <w:szCs w:val="24"/>
          <w:lang w:val="en-US"/>
        </w:rPr>
        <w:t>Pemerintah</w:t>
      </w:r>
      <w:proofErr w:type="spellEnd"/>
      <w:r w:rsidR="006D5C6B">
        <w:rPr>
          <w:rFonts w:ascii="Arial Narrow" w:eastAsia="Times New Roman" w:hAnsi="Arial Narrow"/>
          <w:color w:val="333333"/>
          <w:sz w:val="24"/>
          <w:szCs w:val="24"/>
          <w:lang w:val="en-US"/>
        </w:rPr>
        <w:t xml:space="preserve"> </w:t>
      </w:r>
      <w:proofErr w:type="spellStart"/>
      <w:r w:rsidR="006D5C6B">
        <w:rPr>
          <w:rFonts w:ascii="Arial Narrow" w:eastAsia="Times New Roman" w:hAnsi="Arial Narrow"/>
          <w:color w:val="333333"/>
          <w:sz w:val="24"/>
          <w:szCs w:val="24"/>
          <w:lang w:val="en-US"/>
        </w:rPr>
        <w:t>Provinsi</w:t>
      </w:r>
      <w:proofErr w:type="spellEnd"/>
      <w:r w:rsidR="006D5C6B">
        <w:rPr>
          <w:rFonts w:ascii="Arial Narrow" w:eastAsia="Times New Roman" w:hAnsi="Arial Narrow"/>
          <w:color w:val="333333"/>
          <w:sz w:val="24"/>
          <w:szCs w:val="24"/>
          <w:lang w:val="en-US"/>
        </w:rPr>
        <w:t xml:space="preserve">/Pusat, </w:t>
      </w:r>
      <w:proofErr w:type="spellStart"/>
      <w:r w:rsidR="006D5C6B">
        <w:rPr>
          <w:rFonts w:ascii="Arial Narrow" w:eastAsia="Times New Roman" w:hAnsi="Arial Narrow"/>
          <w:color w:val="333333"/>
          <w:sz w:val="24"/>
          <w:szCs w:val="24"/>
          <w:lang w:val="en-US"/>
        </w:rPr>
        <w:t>akan</w:t>
      </w:r>
      <w:proofErr w:type="spellEnd"/>
      <w:r w:rsidR="006D5C6B">
        <w:rPr>
          <w:rFonts w:ascii="Arial Narrow" w:eastAsia="Times New Roman" w:hAnsi="Arial Narrow"/>
          <w:color w:val="333333"/>
          <w:sz w:val="24"/>
          <w:szCs w:val="24"/>
          <w:lang w:val="en-US"/>
        </w:rPr>
        <w:t xml:space="preserve"> </w:t>
      </w:r>
      <w:proofErr w:type="spellStart"/>
      <w:r w:rsidR="006D5C6B">
        <w:rPr>
          <w:rFonts w:ascii="Arial Narrow" w:eastAsia="Times New Roman" w:hAnsi="Arial Narrow"/>
          <w:color w:val="333333"/>
          <w:sz w:val="24"/>
          <w:szCs w:val="24"/>
          <w:lang w:val="en-US"/>
        </w:rPr>
        <w:t>berdampak</w:t>
      </w:r>
      <w:proofErr w:type="spellEnd"/>
      <w:r w:rsidR="006D5C6B">
        <w:rPr>
          <w:rFonts w:ascii="Arial Narrow" w:eastAsia="Times New Roman" w:hAnsi="Arial Narrow"/>
          <w:color w:val="333333"/>
          <w:sz w:val="24"/>
          <w:szCs w:val="24"/>
          <w:lang w:val="en-US"/>
        </w:rPr>
        <w:t xml:space="preserve"> pada </w:t>
      </w:r>
      <w:proofErr w:type="spellStart"/>
      <w:r w:rsidR="006D5C6B">
        <w:rPr>
          <w:rFonts w:ascii="Arial Narrow" w:eastAsia="Times New Roman" w:hAnsi="Arial Narrow"/>
          <w:color w:val="333333"/>
          <w:sz w:val="24"/>
          <w:szCs w:val="24"/>
          <w:lang w:val="en-US"/>
        </w:rPr>
        <w:t>kinerja</w:t>
      </w:r>
      <w:proofErr w:type="spellEnd"/>
      <w:r w:rsidR="006D5C6B">
        <w:rPr>
          <w:rFonts w:ascii="Arial Narrow" w:eastAsia="Times New Roman" w:hAnsi="Arial Narrow"/>
          <w:color w:val="333333"/>
          <w:sz w:val="24"/>
          <w:szCs w:val="24"/>
          <w:lang w:val="en-US"/>
        </w:rPr>
        <w:t xml:space="preserve"> </w:t>
      </w:r>
      <w:proofErr w:type="spellStart"/>
      <w:r w:rsidR="00052E3D">
        <w:rPr>
          <w:rFonts w:ascii="Arial Narrow" w:eastAsia="Times New Roman" w:hAnsi="Arial Narrow"/>
          <w:color w:val="333333"/>
          <w:sz w:val="24"/>
          <w:szCs w:val="24"/>
          <w:lang w:val="en-US"/>
        </w:rPr>
        <w:t>pemerintah</w:t>
      </w:r>
      <w:proofErr w:type="spellEnd"/>
      <w:r w:rsidR="00052E3D">
        <w:rPr>
          <w:rFonts w:ascii="Arial Narrow" w:eastAsia="Times New Roman" w:hAnsi="Arial Narrow"/>
          <w:color w:val="333333"/>
          <w:sz w:val="24"/>
          <w:szCs w:val="24"/>
          <w:lang w:val="en-US"/>
        </w:rPr>
        <w:t xml:space="preserve"> Kota </w:t>
      </w:r>
      <w:proofErr w:type="spellStart"/>
      <w:r w:rsidR="00052E3D">
        <w:rPr>
          <w:rFonts w:ascii="Arial Narrow" w:eastAsia="Times New Roman" w:hAnsi="Arial Narrow"/>
          <w:color w:val="333333"/>
          <w:sz w:val="24"/>
          <w:szCs w:val="24"/>
          <w:lang w:val="en-US"/>
        </w:rPr>
        <w:t>Cilegon</w:t>
      </w:r>
      <w:proofErr w:type="spellEnd"/>
      <w:r w:rsidR="006D5C6B">
        <w:rPr>
          <w:rFonts w:ascii="Arial Narrow" w:eastAsia="Times New Roman" w:hAnsi="Arial Narrow"/>
          <w:color w:val="333333"/>
          <w:sz w:val="24"/>
          <w:szCs w:val="24"/>
          <w:lang w:val="en-US"/>
        </w:rPr>
        <w:t xml:space="preserve">. </w:t>
      </w:r>
    </w:p>
    <w:p w14:paraId="07CE0C9B" w14:textId="77777777" w:rsidR="00B80E05" w:rsidRDefault="00B80E05" w:rsidP="00B80E05">
      <w:pPr>
        <w:shd w:val="clear" w:color="auto" w:fill="FFFFFF"/>
        <w:spacing w:after="150" w:line="360" w:lineRule="auto"/>
        <w:jc w:val="both"/>
        <w:rPr>
          <w:rFonts w:ascii="Arial Narrow" w:eastAsia="Times New Roman" w:hAnsi="Arial Narrow"/>
          <w:color w:val="333333"/>
          <w:sz w:val="24"/>
          <w:szCs w:val="24"/>
          <w:lang w:val="en-US"/>
        </w:rPr>
      </w:pPr>
    </w:p>
    <w:p w14:paraId="6B969130" w14:textId="40654327" w:rsidR="00B80E05" w:rsidRDefault="00B80E05" w:rsidP="00B80E05">
      <w:pPr>
        <w:shd w:val="clear" w:color="auto" w:fill="FFFFFF"/>
        <w:spacing w:after="150" w:line="360" w:lineRule="auto"/>
        <w:jc w:val="both"/>
        <w:rPr>
          <w:rFonts w:ascii="Arial Narrow" w:eastAsia="Times New Roman" w:hAnsi="Arial Narrow"/>
          <w:b/>
          <w:color w:val="333333"/>
          <w:spacing w:val="-15"/>
          <w:kern w:val="36"/>
          <w:sz w:val="24"/>
          <w:szCs w:val="24"/>
        </w:rPr>
      </w:pPr>
      <w:r>
        <w:rPr>
          <w:rFonts w:ascii="Arial Narrow" w:eastAsia="Times New Roman" w:hAnsi="Arial Narrow"/>
          <w:b/>
          <w:color w:val="333333"/>
          <w:spacing w:val="-15"/>
          <w:kern w:val="36"/>
          <w:sz w:val="24"/>
          <w:szCs w:val="24"/>
        </w:rPr>
        <w:t>CONCLUSIONS</w:t>
      </w:r>
    </w:p>
    <w:p w14:paraId="46161973" w14:textId="34C458FC" w:rsidR="00A06092" w:rsidRPr="00CC665E" w:rsidRDefault="00A06092" w:rsidP="00DC7841">
      <w:pPr>
        <w:shd w:val="clear" w:color="auto" w:fill="FFFFFF"/>
        <w:spacing w:after="0" w:line="360" w:lineRule="auto"/>
        <w:ind w:firstLine="720"/>
        <w:jc w:val="both"/>
        <w:rPr>
          <w:rFonts w:ascii="Arial Narrow" w:eastAsia="Times New Roman" w:hAnsi="Arial Narrow"/>
          <w:color w:val="333333"/>
          <w:sz w:val="24"/>
          <w:szCs w:val="24"/>
        </w:rPr>
      </w:pPr>
      <w:r w:rsidRPr="00A06092">
        <w:rPr>
          <w:rFonts w:ascii="Arial Narrow" w:eastAsia="Times New Roman" w:hAnsi="Arial Narrow"/>
          <w:color w:val="333333"/>
          <w:sz w:val="24"/>
          <w:szCs w:val="24"/>
        </w:rPr>
        <w:t>Berdasarkan hasil penelitian ini, dapat disimpulkan bahwa : (1) Berdasarkan rata-rata rasio kemandirian dapat disimpulkan bahwa Pemerintah Kota Cilegon belum mandiri dalam membiayai pelaksanaan kegiatan pemerintahan atau masih bergantung pada dana transfer yang b</w:t>
      </w:r>
      <w:r w:rsidR="00052E3D">
        <w:rPr>
          <w:rFonts w:ascii="Arial Narrow" w:eastAsia="Times New Roman" w:hAnsi="Arial Narrow"/>
          <w:color w:val="333333"/>
          <w:sz w:val="24"/>
          <w:szCs w:val="24"/>
        </w:rPr>
        <w:t>erasal dari Pemerintah Provinsi/Pusat;</w:t>
      </w:r>
      <w:r w:rsidRPr="00A06092">
        <w:rPr>
          <w:rFonts w:ascii="Arial Narrow" w:eastAsia="Times New Roman" w:hAnsi="Arial Narrow"/>
          <w:color w:val="333333"/>
          <w:sz w:val="24"/>
          <w:szCs w:val="24"/>
        </w:rPr>
        <w:t xml:space="preserve"> (2) Berdasarkan rata-rata </w:t>
      </w:r>
      <w:r w:rsidR="00C91958">
        <w:rPr>
          <w:rFonts w:ascii="Arial Narrow" w:eastAsia="Times New Roman" w:hAnsi="Arial Narrow"/>
          <w:color w:val="333333"/>
          <w:sz w:val="24"/>
          <w:szCs w:val="24"/>
        </w:rPr>
        <w:t>efektivitas</w:t>
      </w:r>
      <w:r w:rsidRPr="00A06092">
        <w:rPr>
          <w:rFonts w:ascii="Arial Narrow" w:eastAsia="Times New Roman" w:hAnsi="Arial Narrow"/>
          <w:color w:val="333333"/>
          <w:sz w:val="24"/>
          <w:szCs w:val="24"/>
        </w:rPr>
        <w:t xml:space="preserve"> PAD, Pemerintah Kota Cilegon sudah berupaya dalam merealisasikan PAD</w:t>
      </w:r>
      <w:r w:rsidR="00052E3D">
        <w:rPr>
          <w:rFonts w:ascii="Arial Narrow" w:eastAsia="Times New Roman" w:hAnsi="Arial Narrow"/>
          <w:color w:val="333333"/>
          <w:sz w:val="24"/>
          <w:szCs w:val="24"/>
        </w:rPr>
        <w:t xml:space="preserve"> sesuai dengan yang ditargetkan;</w:t>
      </w:r>
      <w:r w:rsidRPr="00A06092">
        <w:rPr>
          <w:rFonts w:ascii="Arial Narrow" w:eastAsia="Times New Roman" w:hAnsi="Arial Narrow"/>
          <w:color w:val="333333"/>
          <w:sz w:val="24"/>
          <w:szCs w:val="24"/>
        </w:rPr>
        <w:t xml:space="preserve"> (3) Berdasarkan rata-rata rasio aktivitas belanja, </w:t>
      </w:r>
      <w:proofErr w:type="spellStart"/>
      <w:r w:rsidR="001020F3">
        <w:rPr>
          <w:rFonts w:ascii="Arial Narrow" w:eastAsia="Times New Roman" w:hAnsi="Arial Narrow"/>
          <w:color w:val="333333"/>
          <w:sz w:val="24"/>
          <w:szCs w:val="24"/>
          <w:lang w:val="en-US"/>
        </w:rPr>
        <w:t>pengelolaan</w:t>
      </w:r>
      <w:proofErr w:type="spellEnd"/>
      <w:r w:rsidR="001020F3">
        <w:rPr>
          <w:rFonts w:ascii="Arial Narrow" w:eastAsia="Times New Roman" w:hAnsi="Arial Narrow"/>
          <w:color w:val="333333"/>
          <w:sz w:val="24"/>
          <w:szCs w:val="24"/>
          <w:lang w:val="en-US"/>
        </w:rPr>
        <w:t xml:space="preserve"> </w:t>
      </w:r>
      <w:proofErr w:type="spellStart"/>
      <w:r w:rsidR="001020F3">
        <w:rPr>
          <w:rFonts w:ascii="Arial Narrow" w:eastAsia="Times New Roman" w:hAnsi="Arial Narrow"/>
          <w:color w:val="333333"/>
          <w:sz w:val="24"/>
          <w:szCs w:val="24"/>
          <w:lang w:val="en-US"/>
        </w:rPr>
        <w:t>belanja</w:t>
      </w:r>
      <w:proofErr w:type="spellEnd"/>
      <w:r w:rsidR="001020F3">
        <w:rPr>
          <w:rFonts w:ascii="Arial Narrow" w:eastAsia="Times New Roman" w:hAnsi="Arial Narrow"/>
          <w:color w:val="333333"/>
          <w:sz w:val="24"/>
          <w:szCs w:val="24"/>
          <w:lang w:val="en-US"/>
        </w:rPr>
        <w:t xml:space="preserve"> </w:t>
      </w:r>
      <w:r w:rsidRPr="00A06092">
        <w:rPr>
          <w:rFonts w:ascii="Arial Narrow" w:eastAsia="Times New Roman" w:hAnsi="Arial Narrow"/>
          <w:color w:val="333333"/>
          <w:sz w:val="24"/>
          <w:szCs w:val="24"/>
        </w:rPr>
        <w:t>Pemerintah Kota Cilegon lebih menitikberatkan belanja operasi/rutin daripada belanja pembangunan yang ditunjukkan rata-rata rasio aktivitas belanja operasi sebesar 75,12% dan rata-rata rasio aktivitas belanja pembangunan sebesar 24,88%</w:t>
      </w:r>
      <w:r w:rsidR="000C2DF8">
        <w:rPr>
          <w:rFonts w:ascii="Arial Narrow" w:eastAsia="Times New Roman" w:hAnsi="Arial Narrow"/>
          <w:color w:val="333333"/>
          <w:sz w:val="24"/>
          <w:szCs w:val="24"/>
        </w:rPr>
        <w:t>;</w:t>
      </w:r>
      <w:r w:rsidR="00052E3D">
        <w:rPr>
          <w:rFonts w:ascii="Arial Narrow" w:eastAsia="Times New Roman" w:hAnsi="Arial Narrow"/>
          <w:color w:val="333333"/>
          <w:sz w:val="24"/>
          <w:szCs w:val="24"/>
        </w:rPr>
        <w:t xml:space="preserve"> (4) Kinerja pengelolaan keuangan daerah dilihat dari </w:t>
      </w:r>
      <w:r w:rsidR="00052E3D" w:rsidRPr="00052E3D">
        <w:rPr>
          <w:rFonts w:ascii="Arial Narrow" w:eastAsia="Times New Roman" w:hAnsi="Arial Narrow"/>
          <w:color w:val="333333"/>
          <w:sz w:val="24"/>
          <w:szCs w:val="24"/>
        </w:rPr>
        <w:t xml:space="preserve">rata-rata </w:t>
      </w:r>
      <w:r w:rsidR="00052E3D">
        <w:rPr>
          <w:rFonts w:ascii="Arial Narrow" w:eastAsia="Times New Roman" w:hAnsi="Arial Narrow"/>
          <w:color w:val="333333"/>
          <w:sz w:val="24"/>
          <w:szCs w:val="24"/>
        </w:rPr>
        <w:t xml:space="preserve">rasio pertumbuhan 4 komponen APBD </w:t>
      </w:r>
      <w:r w:rsidR="00052E3D" w:rsidRPr="00052E3D">
        <w:rPr>
          <w:rFonts w:ascii="Arial Narrow" w:eastAsia="Times New Roman" w:hAnsi="Arial Narrow"/>
          <w:color w:val="333333"/>
          <w:sz w:val="24"/>
          <w:szCs w:val="24"/>
        </w:rPr>
        <w:t>bernilai positif</w:t>
      </w:r>
      <w:r w:rsidR="00052E3D">
        <w:rPr>
          <w:rFonts w:ascii="Arial Narrow" w:eastAsia="Times New Roman" w:hAnsi="Arial Narrow"/>
          <w:color w:val="333333"/>
          <w:sz w:val="24"/>
          <w:szCs w:val="24"/>
        </w:rPr>
        <w:t xml:space="preserve">, </w:t>
      </w:r>
      <w:r w:rsidR="00052E3D" w:rsidRPr="00052E3D">
        <w:rPr>
          <w:rFonts w:ascii="Arial Narrow" w:eastAsia="Times New Roman" w:hAnsi="Arial Narrow"/>
          <w:color w:val="333333"/>
          <w:sz w:val="24"/>
          <w:szCs w:val="24"/>
        </w:rPr>
        <w:t xml:space="preserve">menunjukkan pemerintah Kota CIlegon telah berupaya </w:t>
      </w:r>
      <w:proofErr w:type="spellStart"/>
      <w:r w:rsidR="001020F3">
        <w:rPr>
          <w:rFonts w:ascii="Arial Narrow" w:eastAsia="Times New Roman" w:hAnsi="Arial Narrow"/>
          <w:color w:val="333333"/>
          <w:sz w:val="24"/>
          <w:szCs w:val="24"/>
          <w:lang w:val="en-US"/>
        </w:rPr>
        <w:t>mempertahankan</w:t>
      </w:r>
      <w:proofErr w:type="spellEnd"/>
      <w:r w:rsidR="001020F3">
        <w:rPr>
          <w:rFonts w:ascii="Arial Narrow" w:eastAsia="Times New Roman" w:hAnsi="Arial Narrow"/>
          <w:color w:val="333333"/>
          <w:sz w:val="24"/>
          <w:szCs w:val="24"/>
          <w:lang w:val="en-US"/>
        </w:rPr>
        <w:t xml:space="preserve"> dan </w:t>
      </w:r>
      <w:r w:rsidR="00052E3D" w:rsidRPr="00052E3D">
        <w:rPr>
          <w:rFonts w:ascii="Arial Narrow" w:eastAsia="Times New Roman" w:hAnsi="Arial Narrow"/>
          <w:color w:val="333333"/>
          <w:sz w:val="24"/>
          <w:szCs w:val="24"/>
        </w:rPr>
        <w:t>meningkatkan</w:t>
      </w:r>
      <w:r w:rsidR="000C2DF8">
        <w:rPr>
          <w:rFonts w:ascii="Arial Narrow" w:eastAsia="Times New Roman" w:hAnsi="Arial Narrow"/>
          <w:color w:val="333333"/>
          <w:sz w:val="24"/>
          <w:szCs w:val="24"/>
        </w:rPr>
        <w:t xml:space="preserve"> capaiannya dari tahun ke tahun</w:t>
      </w:r>
      <w:r w:rsidR="00B30001">
        <w:rPr>
          <w:rFonts w:ascii="Arial Narrow" w:eastAsia="Times New Roman" w:hAnsi="Arial Narrow"/>
          <w:color w:val="333333"/>
          <w:sz w:val="24"/>
          <w:szCs w:val="24"/>
          <w:lang w:val="en-US"/>
        </w:rPr>
        <w:t xml:space="preserve"> </w:t>
      </w:r>
      <w:proofErr w:type="spellStart"/>
      <w:r w:rsidR="00B30001">
        <w:rPr>
          <w:rFonts w:ascii="Arial Narrow" w:eastAsia="Times New Roman" w:hAnsi="Arial Narrow"/>
          <w:color w:val="333333"/>
          <w:sz w:val="24"/>
          <w:szCs w:val="24"/>
          <w:lang w:val="en-US"/>
        </w:rPr>
        <w:t>baik</w:t>
      </w:r>
      <w:proofErr w:type="spellEnd"/>
      <w:r w:rsidR="00B30001">
        <w:rPr>
          <w:rFonts w:ascii="Arial Narrow" w:eastAsia="Times New Roman" w:hAnsi="Arial Narrow"/>
          <w:color w:val="333333"/>
          <w:sz w:val="24"/>
          <w:szCs w:val="24"/>
          <w:lang w:val="en-US"/>
        </w:rPr>
        <w:t xml:space="preserve"> </w:t>
      </w:r>
      <w:proofErr w:type="spellStart"/>
      <w:r w:rsidR="00B30001">
        <w:rPr>
          <w:rFonts w:ascii="Arial Narrow" w:eastAsia="Times New Roman" w:hAnsi="Arial Narrow"/>
          <w:color w:val="333333"/>
          <w:sz w:val="24"/>
          <w:szCs w:val="24"/>
          <w:lang w:val="en-US"/>
        </w:rPr>
        <w:t>capaian</w:t>
      </w:r>
      <w:proofErr w:type="spellEnd"/>
      <w:r w:rsidR="00B30001">
        <w:rPr>
          <w:rFonts w:ascii="Arial Narrow" w:eastAsia="Times New Roman" w:hAnsi="Arial Narrow"/>
          <w:color w:val="333333"/>
          <w:sz w:val="24"/>
          <w:szCs w:val="24"/>
          <w:lang w:val="en-US"/>
        </w:rPr>
        <w:t xml:space="preserve"> </w:t>
      </w:r>
      <w:proofErr w:type="spellStart"/>
      <w:r w:rsidR="00B30001">
        <w:rPr>
          <w:rFonts w:ascii="Arial Narrow" w:eastAsia="Times New Roman" w:hAnsi="Arial Narrow"/>
          <w:color w:val="333333"/>
          <w:sz w:val="24"/>
          <w:szCs w:val="24"/>
          <w:lang w:val="en-US"/>
        </w:rPr>
        <w:t>pendapata</w:t>
      </w:r>
      <w:r w:rsidR="001020F3">
        <w:rPr>
          <w:rFonts w:ascii="Arial Narrow" w:eastAsia="Times New Roman" w:hAnsi="Arial Narrow"/>
          <w:color w:val="333333"/>
          <w:sz w:val="24"/>
          <w:szCs w:val="24"/>
          <w:lang w:val="en-US"/>
        </w:rPr>
        <w:t>n</w:t>
      </w:r>
      <w:proofErr w:type="spellEnd"/>
      <w:r w:rsidR="001020F3">
        <w:rPr>
          <w:rFonts w:ascii="Arial Narrow" w:eastAsia="Times New Roman" w:hAnsi="Arial Narrow"/>
          <w:color w:val="333333"/>
          <w:sz w:val="24"/>
          <w:szCs w:val="24"/>
          <w:lang w:val="en-US"/>
        </w:rPr>
        <w:t xml:space="preserve"> </w:t>
      </w:r>
      <w:proofErr w:type="spellStart"/>
      <w:r w:rsidR="001020F3">
        <w:rPr>
          <w:rFonts w:ascii="Arial Narrow" w:eastAsia="Times New Roman" w:hAnsi="Arial Narrow"/>
          <w:color w:val="333333"/>
          <w:sz w:val="24"/>
          <w:szCs w:val="24"/>
          <w:lang w:val="en-US"/>
        </w:rPr>
        <w:t>maupun</w:t>
      </w:r>
      <w:proofErr w:type="spellEnd"/>
      <w:r w:rsidR="001020F3">
        <w:rPr>
          <w:rFonts w:ascii="Arial Narrow" w:eastAsia="Times New Roman" w:hAnsi="Arial Narrow"/>
          <w:color w:val="333333"/>
          <w:sz w:val="24"/>
          <w:szCs w:val="24"/>
          <w:lang w:val="en-US"/>
        </w:rPr>
        <w:t xml:space="preserve"> </w:t>
      </w:r>
      <w:proofErr w:type="spellStart"/>
      <w:r w:rsidR="001020F3">
        <w:rPr>
          <w:rFonts w:ascii="Arial Narrow" w:eastAsia="Times New Roman" w:hAnsi="Arial Narrow"/>
          <w:color w:val="333333"/>
          <w:sz w:val="24"/>
          <w:szCs w:val="24"/>
          <w:lang w:val="en-US"/>
        </w:rPr>
        <w:t>capaian</w:t>
      </w:r>
      <w:proofErr w:type="spellEnd"/>
      <w:r w:rsidR="001020F3">
        <w:rPr>
          <w:rFonts w:ascii="Arial Narrow" w:eastAsia="Times New Roman" w:hAnsi="Arial Narrow"/>
          <w:color w:val="333333"/>
          <w:sz w:val="24"/>
          <w:szCs w:val="24"/>
          <w:lang w:val="en-US"/>
        </w:rPr>
        <w:t xml:space="preserve"> </w:t>
      </w:r>
      <w:proofErr w:type="spellStart"/>
      <w:r w:rsidR="001020F3">
        <w:rPr>
          <w:rFonts w:ascii="Arial Narrow" w:eastAsia="Times New Roman" w:hAnsi="Arial Narrow"/>
          <w:color w:val="333333"/>
          <w:sz w:val="24"/>
          <w:szCs w:val="24"/>
          <w:lang w:val="en-US"/>
        </w:rPr>
        <w:t>belanja</w:t>
      </w:r>
      <w:proofErr w:type="spellEnd"/>
      <w:r w:rsidR="00B30001">
        <w:rPr>
          <w:rFonts w:ascii="Arial Narrow" w:eastAsia="Times New Roman" w:hAnsi="Arial Narrow"/>
          <w:color w:val="333333"/>
          <w:sz w:val="24"/>
          <w:szCs w:val="24"/>
          <w:lang w:val="en-US"/>
        </w:rPr>
        <w:t xml:space="preserve"> </w:t>
      </w:r>
      <w:r w:rsidR="000C2DF8">
        <w:rPr>
          <w:rFonts w:ascii="Arial Narrow" w:eastAsia="Times New Roman" w:hAnsi="Arial Narrow"/>
          <w:color w:val="333333"/>
          <w:sz w:val="24"/>
          <w:szCs w:val="24"/>
        </w:rPr>
        <w:t xml:space="preserve">; (5) </w:t>
      </w:r>
      <w:r w:rsidR="00CC665E" w:rsidRPr="00CC665E">
        <w:rPr>
          <w:rFonts w:ascii="Arial Narrow" w:eastAsia="Times New Roman" w:hAnsi="Arial Narrow"/>
          <w:color w:val="333333"/>
          <w:sz w:val="24"/>
          <w:szCs w:val="24"/>
        </w:rPr>
        <w:t>Karena k</w:t>
      </w:r>
      <w:r w:rsidR="000C2DF8">
        <w:rPr>
          <w:rFonts w:ascii="Arial Narrow" w:eastAsia="Times New Roman" w:hAnsi="Arial Narrow"/>
          <w:color w:val="333333"/>
          <w:sz w:val="24"/>
          <w:szCs w:val="24"/>
        </w:rPr>
        <w:t xml:space="preserve">etergantungan pemerintah daerah pada </w:t>
      </w:r>
      <w:r w:rsidR="000C2DF8">
        <w:rPr>
          <w:rFonts w:ascii="Arial Narrow" w:eastAsia="Times New Roman" w:hAnsi="Arial Narrow"/>
          <w:color w:val="333333"/>
          <w:sz w:val="24"/>
          <w:szCs w:val="24"/>
        </w:rPr>
        <w:lastRenderedPageBreak/>
        <w:t xml:space="preserve">pendapatan yang bersumber dari eksternal (Pemerintah Provinsi/Pusat) mengakibatkan </w:t>
      </w:r>
      <w:r w:rsidR="00CC665E" w:rsidRPr="00CC665E">
        <w:rPr>
          <w:rFonts w:ascii="Arial Narrow" w:eastAsia="Times New Roman" w:hAnsi="Arial Narrow"/>
          <w:color w:val="333333"/>
          <w:sz w:val="24"/>
          <w:szCs w:val="24"/>
        </w:rPr>
        <w:t>kinerja pengelolaan daerah sangat dipengaruhi oleh kebijakan Pemerintah Provinsi/Pusat.</w:t>
      </w:r>
    </w:p>
    <w:p w14:paraId="3E0B411E" w14:textId="06C65D32" w:rsidR="008878E9" w:rsidRPr="00B80E05" w:rsidRDefault="00A06092" w:rsidP="00DC7841">
      <w:pPr>
        <w:shd w:val="clear" w:color="auto" w:fill="FFFFFF"/>
        <w:spacing w:after="0" w:line="360" w:lineRule="auto"/>
        <w:ind w:firstLine="720"/>
        <w:jc w:val="both"/>
        <w:rPr>
          <w:rFonts w:ascii="Arial Narrow" w:eastAsia="Times New Roman" w:hAnsi="Arial Narrow"/>
          <w:color w:val="333333"/>
          <w:sz w:val="24"/>
          <w:szCs w:val="24"/>
        </w:rPr>
      </w:pPr>
      <w:r w:rsidRPr="00A06092">
        <w:rPr>
          <w:rFonts w:ascii="Arial Narrow" w:eastAsia="Times New Roman" w:hAnsi="Arial Narrow"/>
          <w:color w:val="333333"/>
          <w:sz w:val="24"/>
          <w:szCs w:val="24"/>
        </w:rPr>
        <w:t xml:space="preserve">Dari hasil penelitian di atas, maka berikut ini saran dari peneliti : (1) Pemerintah Kota Cilegon harus dapat meningkatkan Pendapatan, terutama yang bersumber dari Pendapatan Asli Daerah, sehingga dapat meningkatkan kemandirian daerah dalam membiayai pelaksanaan kegiatan pemerintah daerah. (2) Pemerintah Kota Cilegon harus dapat meningkatkan belanja pembangunan dan mengurangi belanja operasi, agar pembangunan </w:t>
      </w:r>
      <w:proofErr w:type="spellStart"/>
      <w:r w:rsidR="001020F3">
        <w:rPr>
          <w:rFonts w:ascii="Arial Narrow" w:eastAsia="Times New Roman" w:hAnsi="Arial Narrow"/>
          <w:color w:val="333333"/>
          <w:sz w:val="24"/>
          <w:szCs w:val="24"/>
          <w:lang w:val="en-US"/>
        </w:rPr>
        <w:t>sarana</w:t>
      </w:r>
      <w:proofErr w:type="spellEnd"/>
      <w:r w:rsidR="001020F3">
        <w:rPr>
          <w:rFonts w:ascii="Arial Narrow" w:eastAsia="Times New Roman" w:hAnsi="Arial Narrow"/>
          <w:color w:val="333333"/>
          <w:sz w:val="24"/>
          <w:szCs w:val="24"/>
          <w:lang w:val="en-US"/>
        </w:rPr>
        <w:t xml:space="preserve"> dan </w:t>
      </w:r>
      <w:proofErr w:type="spellStart"/>
      <w:r w:rsidR="001020F3">
        <w:rPr>
          <w:rFonts w:ascii="Arial Narrow" w:eastAsia="Times New Roman" w:hAnsi="Arial Narrow"/>
          <w:color w:val="333333"/>
          <w:sz w:val="24"/>
          <w:szCs w:val="24"/>
          <w:lang w:val="en-US"/>
        </w:rPr>
        <w:t>prasarana</w:t>
      </w:r>
      <w:proofErr w:type="spellEnd"/>
      <w:r w:rsidR="001020F3">
        <w:rPr>
          <w:rFonts w:ascii="Arial Narrow" w:eastAsia="Times New Roman" w:hAnsi="Arial Narrow"/>
          <w:color w:val="333333"/>
          <w:sz w:val="24"/>
          <w:szCs w:val="24"/>
          <w:lang w:val="en-US"/>
        </w:rPr>
        <w:t xml:space="preserve"> di </w:t>
      </w:r>
      <w:r w:rsidRPr="00A06092">
        <w:rPr>
          <w:rFonts w:ascii="Arial Narrow" w:eastAsia="Times New Roman" w:hAnsi="Arial Narrow"/>
          <w:color w:val="333333"/>
          <w:sz w:val="24"/>
          <w:szCs w:val="24"/>
        </w:rPr>
        <w:t>daerah lebih merata dan dirasakan oleh seluruh masyarakat Kota Cilegon.</w:t>
      </w:r>
    </w:p>
    <w:p w14:paraId="1CC5A69A" w14:textId="77777777" w:rsidR="00B80E05" w:rsidRDefault="00B80E05" w:rsidP="00127455">
      <w:pPr>
        <w:pStyle w:val="Bibliography"/>
        <w:spacing w:line="360" w:lineRule="auto"/>
        <w:ind w:left="567" w:hanging="567"/>
        <w:jc w:val="both"/>
        <w:rPr>
          <w:rFonts w:ascii="Arial Narrow" w:eastAsia="Times New Roman" w:hAnsi="Arial Narrow"/>
          <w:color w:val="333333"/>
          <w:spacing w:val="-15"/>
          <w:kern w:val="36"/>
          <w:sz w:val="24"/>
          <w:szCs w:val="24"/>
        </w:rPr>
      </w:pPr>
      <w:r>
        <w:rPr>
          <w:rFonts w:ascii="Arial Narrow" w:eastAsia="Times New Roman" w:hAnsi="Arial Narrow"/>
          <w:b/>
          <w:color w:val="333333"/>
          <w:spacing w:val="-15"/>
          <w:kern w:val="36"/>
          <w:sz w:val="24"/>
          <w:szCs w:val="24"/>
        </w:rPr>
        <w:t>REFERENCES</w:t>
      </w:r>
      <w:r>
        <w:rPr>
          <w:rFonts w:ascii="Arial Narrow" w:eastAsia="Times New Roman" w:hAnsi="Arial Narrow"/>
          <w:color w:val="333333"/>
          <w:spacing w:val="-15"/>
          <w:kern w:val="36"/>
          <w:sz w:val="24"/>
          <w:szCs w:val="24"/>
        </w:rPr>
        <w:t xml:space="preserve"> </w:t>
      </w:r>
      <w:bookmarkStart w:id="0" w:name="_GoBack"/>
      <w:bookmarkEnd w:id="0"/>
    </w:p>
    <w:p w14:paraId="720478BE" w14:textId="190CD7F6" w:rsidR="00127455" w:rsidRPr="00B255E3" w:rsidRDefault="00127455" w:rsidP="00B80E05">
      <w:pPr>
        <w:pStyle w:val="Bibliography"/>
        <w:spacing w:after="0" w:line="360" w:lineRule="auto"/>
        <w:ind w:left="540" w:hanging="540"/>
        <w:jc w:val="both"/>
        <w:rPr>
          <w:rFonts w:ascii="Arial Narrow" w:hAnsi="Arial Narrow"/>
          <w:noProof/>
          <w:sz w:val="24"/>
          <w:szCs w:val="24"/>
        </w:rPr>
      </w:pPr>
      <w:r w:rsidRPr="00B255E3">
        <w:rPr>
          <w:rFonts w:ascii="Arial Narrow" w:hAnsi="Arial Narrow"/>
          <w:noProof/>
          <w:sz w:val="24"/>
          <w:szCs w:val="24"/>
        </w:rPr>
        <w:t>Fidelius. 2013. Analisis Rasio untuk Mengukur Kinerja Pengelolaan Keuangan Daerah Kota Manado. Jurnal EMBA Vol. 1, 4, 2088-2096.</w:t>
      </w:r>
    </w:p>
    <w:p w14:paraId="11AA1E3D" w14:textId="77777777" w:rsidR="00127455" w:rsidRPr="00B255E3" w:rsidRDefault="00127455" w:rsidP="00B80E05">
      <w:pPr>
        <w:pStyle w:val="Bibliography"/>
        <w:spacing w:after="0" w:line="360" w:lineRule="auto"/>
        <w:ind w:left="540" w:hanging="540"/>
        <w:jc w:val="both"/>
        <w:rPr>
          <w:rFonts w:ascii="Arial Narrow" w:hAnsi="Arial Narrow"/>
          <w:noProof/>
          <w:sz w:val="24"/>
          <w:szCs w:val="24"/>
        </w:rPr>
      </w:pPr>
      <w:r w:rsidRPr="00B255E3">
        <w:rPr>
          <w:rFonts w:ascii="Arial Narrow" w:hAnsi="Arial Narrow"/>
          <w:noProof/>
          <w:sz w:val="24"/>
          <w:szCs w:val="24"/>
        </w:rPr>
        <w:t>Halim, Abdul</w:t>
      </w:r>
      <w:r w:rsidRPr="00B255E3">
        <w:rPr>
          <w:rFonts w:ascii="Arial Narrow" w:hAnsi="Arial Narrow"/>
          <w:noProof/>
          <w:sz w:val="24"/>
          <w:szCs w:val="24"/>
          <w:lang w:val="id-ID"/>
        </w:rPr>
        <w:t xml:space="preserve"> </w:t>
      </w:r>
      <w:r w:rsidRPr="00B255E3">
        <w:rPr>
          <w:rFonts w:ascii="Arial Narrow" w:hAnsi="Arial Narrow"/>
          <w:noProof/>
          <w:sz w:val="24"/>
          <w:szCs w:val="24"/>
        </w:rPr>
        <w:t>&amp; Kusufi, Muhammad Syam. 2012. Akuntansi Keuangan Daerah. Edisi 4. Jakarta. Salemba Empat.</w:t>
      </w:r>
      <w:r w:rsidRPr="00B255E3">
        <w:rPr>
          <w:rFonts w:ascii="Arial Narrow" w:hAnsi="Arial Narrow"/>
          <w:noProof/>
          <w:sz w:val="24"/>
          <w:szCs w:val="24"/>
          <w:lang w:val="id-ID"/>
        </w:rPr>
        <w:t xml:space="preserve"> </w:t>
      </w:r>
    </w:p>
    <w:p w14:paraId="7524A66F" w14:textId="77777777" w:rsidR="00127455" w:rsidRPr="00B255E3" w:rsidRDefault="00127455" w:rsidP="00B80E05">
      <w:pPr>
        <w:pStyle w:val="Bibliography"/>
        <w:spacing w:after="0" w:line="360" w:lineRule="auto"/>
        <w:ind w:left="540" w:hanging="540"/>
        <w:jc w:val="both"/>
        <w:rPr>
          <w:rFonts w:ascii="Arial Narrow" w:hAnsi="Arial Narrow"/>
          <w:noProof/>
          <w:sz w:val="24"/>
          <w:szCs w:val="24"/>
        </w:rPr>
      </w:pPr>
      <w:r w:rsidRPr="00B255E3">
        <w:rPr>
          <w:rFonts w:ascii="Arial Narrow" w:hAnsi="Arial Narrow"/>
          <w:noProof/>
          <w:sz w:val="24"/>
          <w:szCs w:val="24"/>
        </w:rPr>
        <w:t>Hanik, Fitri Umi &amp; Karyanti, Tutik Dwi. 2014. Analisis Rasio Keuangan Daerah sebagai Penilaian Kinerja (Studi pada Dinas Pendapatan Pengelolaan Keuangan dan Aset Daerah Kabupaten Semarang). JABPI Vol. 22, 2, 143-156.</w:t>
      </w:r>
    </w:p>
    <w:p w14:paraId="3D6D7AFB" w14:textId="77777777" w:rsidR="00127455" w:rsidRPr="00B255E3" w:rsidRDefault="00127455" w:rsidP="00B80E05">
      <w:pPr>
        <w:pStyle w:val="Bibliography"/>
        <w:spacing w:after="0" w:line="360" w:lineRule="auto"/>
        <w:ind w:left="540" w:hanging="540"/>
        <w:jc w:val="both"/>
        <w:rPr>
          <w:rFonts w:ascii="Arial Narrow" w:hAnsi="Arial Narrow"/>
          <w:noProof/>
          <w:sz w:val="24"/>
          <w:szCs w:val="24"/>
        </w:rPr>
      </w:pPr>
      <w:r w:rsidRPr="00B255E3">
        <w:rPr>
          <w:rFonts w:ascii="Arial Narrow" w:hAnsi="Arial Narrow"/>
          <w:noProof/>
          <w:sz w:val="24"/>
          <w:szCs w:val="24"/>
          <w:lang w:val="id-ID"/>
        </w:rPr>
        <w:t>Kaunang, Cheris Enjelita; Naukoko, Amran T.; Londa, Albert T. 2016. Analisis Kinerja Pengelolaan Keuangan Daerah dan Tingkat Kemandirian Daerah di Era Otonomi Daerah: Studi Pada Kota Manado (Tahun 2010</w:t>
      </w:r>
      <w:r w:rsidRPr="00B255E3">
        <w:rPr>
          <w:rFonts w:ascii="Arial Narrow" w:hAnsi="Arial Narrow"/>
          <w:noProof/>
          <w:sz w:val="24"/>
          <w:szCs w:val="24"/>
        </w:rPr>
        <w:t>-</w:t>
      </w:r>
      <w:r w:rsidRPr="00B255E3">
        <w:rPr>
          <w:rFonts w:ascii="Arial Narrow" w:hAnsi="Arial Narrow"/>
          <w:noProof/>
          <w:sz w:val="24"/>
          <w:szCs w:val="24"/>
          <w:lang w:val="id-ID"/>
        </w:rPr>
        <w:t>2014). Jurnal Berkala Ilmiah Efisiensi Volume 16</w:t>
      </w:r>
      <w:r w:rsidRPr="00B255E3">
        <w:rPr>
          <w:rFonts w:ascii="Arial Narrow" w:hAnsi="Arial Narrow"/>
          <w:noProof/>
          <w:sz w:val="24"/>
          <w:szCs w:val="24"/>
        </w:rPr>
        <w:t>, 2, 355-365.</w:t>
      </w:r>
    </w:p>
    <w:p w14:paraId="0313F7BA" w14:textId="77777777" w:rsidR="00127455" w:rsidRPr="00B255E3" w:rsidRDefault="00127455" w:rsidP="00B80E05">
      <w:pPr>
        <w:pStyle w:val="Bibliography"/>
        <w:spacing w:after="0" w:line="360" w:lineRule="auto"/>
        <w:ind w:left="540" w:hanging="540"/>
        <w:jc w:val="both"/>
        <w:rPr>
          <w:rFonts w:ascii="Arial Narrow" w:hAnsi="Arial Narrow"/>
          <w:noProof/>
          <w:sz w:val="24"/>
          <w:szCs w:val="24"/>
        </w:rPr>
      </w:pPr>
      <w:r w:rsidRPr="00B255E3">
        <w:rPr>
          <w:rFonts w:ascii="Arial Narrow" w:hAnsi="Arial Narrow"/>
          <w:noProof/>
          <w:sz w:val="24"/>
          <w:szCs w:val="24"/>
        </w:rPr>
        <w:t>Lubis, Putri Kemala Dewi &amp; Hafni, Nurlia. 2017. Analisis Rasio Keuangan untuk Mengukur Kinerja Keuangan Pemerintah Daerah Kabupaten Labuhan Batu Tahun Anggaran 2011-2013. KITABAH Vol. 1, 1, 20-45.</w:t>
      </w:r>
    </w:p>
    <w:p w14:paraId="6304D0F1" w14:textId="77777777" w:rsidR="00127455" w:rsidRPr="00B255E3" w:rsidRDefault="00127455" w:rsidP="00B80E05">
      <w:pPr>
        <w:pStyle w:val="Bibliography"/>
        <w:spacing w:after="0" w:line="360" w:lineRule="auto"/>
        <w:ind w:left="540" w:hanging="540"/>
        <w:jc w:val="both"/>
        <w:rPr>
          <w:rFonts w:ascii="Arial Narrow" w:hAnsi="Arial Narrow"/>
          <w:noProof/>
          <w:sz w:val="24"/>
          <w:szCs w:val="24"/>
        </w:rPr>
      </w:pPr>
      <w:r w:rsidRPr="00B255E3">
        <w:rPr>
          <w:rFonts w:ascii="Arial Narrow" w:hAnsi="Arial Narrow"/>
          <w:noProof/>
          <w:sz w:val="24"/>
          <w:szCs w:val="24"/>
        </w:rPr>
        <w:t>Orocomma, Manasep; Bharanti, B. Elita; Layuk, Paulus K. Allo. 2017. Faktor-faktor yang Mempengaruhi Kemandirian Daerah Kabupaten Teluk Bintuni Tahun 2010-2015. Jurnal Kajian Ekonomi dan Keuangan Daerah Vol. 2, 3, 1-17.</w:t>
      </w:r>
    </w:p>
    <w:p w14:paraId="0C1D7176" w14:textId="77777777" w:rsidR="00127455" w:rsidRPr="00B255E3" w:rsidRDefault="00127455" w:rsidP="00B80E05">
      <w:pPr>
        <w:pStyle w:val="Bibliography"/>
        <w:spacing w:after="0" w:line="360" w:lineRule="auto"/>
        <w:ind w:left="540" w:hanging="540"/>
        <w:jc w:val="both"/>
        <w:rPr>
          <w:rFonts w:ascii="Arial Narrow" w:hAnsi="Arial Narrow"/>
          <w:noProof/>
          <w:sz w:val="24"/>
          <w:szCs w:val="24"/>
        </w:rPr>
      </w:pPr>
      <w:r w:rsidRPr="00B255E3">
        <w:rPr>
          <w:rFonts w:ascii="Arial Narrow" w:hAnsi="Arial Narrow"/>
          <w:noProof/>
          <w:sz w:val="24"/>
          <w:szCs w:val="24"/>
        </w:rPr>
        <w:t>Pilat, Juddy Julian &amp; Morasa, Jenny. 2017. Analisis Rasio Keuangan Anggaran Pendapatan dan Belanja Daerah (APBD) Kota Manado untuk Menilai Kinerja Keuangan Pemerintah Kota Manado Tahun Anggaran 2011-2015. Jurnal Accountability Vol. 6, 1, 45-56.</w:t>
      </w:r>
    </w:p>
    <w:p w14:paraId="054E9F40" w14:textId="77777777" w:rsidR="00127455" w:rsidRPr="00B255E3" w:rsidRDefault="00127455" w:rsidP="00B80E05">
      <w:pPr>
        <w:pStyle w:val="Bibliography"/>
        <w:spacing w:after="0" w:line="360" w:lineRule="auto"/>
        <w:ind w:left="540" w:hanging="540"/>
        <w:jc w:val="both"/>
        <w:rPr>
          <w:rFonts w:ascii="Arial Narrow" w:hAnsi="Arial Narrow"/>
          <w:noProof/>
          <w:sz w:val="24"/>
          <w:szCs w:val="24"/>
        </w:rPr>
      </w:pPr>
      <w:r w:rsidRPr="00B255E3">
        <w:rPr>
          <w:rFonts w:ascii="Arial Narrow" w:hAnsi="Arial Narrow"/>
          <w:noProof/>
          <w:sz w:val="24"/>
          <w:szCs w:val="24"/>
        </w:rPr>
        <w:t>Pradono, Febrian Cahyo &amp; Basukianto. 2015. Kualitas Laporan Keuangan Pemerintah Daerah: Faktor yang Mempengaruhi dan Implikasi Kebijakan (Studi pada SKPD Pemerintah Provinsi Jawa Tengah). Jurnal Bisnis dan Ekonomi (JBE) Vol. 22, 2, 188-200.</w:t>
      </w:r>
    </w:p>
    <w:p w14:paraId="100F73BD" w14:textId="77777777" w:rsidR="00127455" w:rsidRPr="00B255E3" w:rsidRDefault="00127455" w:rsidP="00B80E05">
      <w:pPr>
        <w:pStyle w:val="Bibliography"/>
        <w:spacing w:after="0" w:line="360" w:lineRule="auto"/>
        <w:ind w:left="540" w:hanging="540"/>
        <w:jc w:val="both"/>
        <w:rPr>
          <w:rFonts w:ascii="Arial Narrow" w:hAnsi="Arial Narrow"/>
          <w:noProof/>
          <w:sz w:val="24"/>
          <w:szCs w:val="24"/>
        </w:rPr>
      </w:pPr>
      <w:r w:rsidRPr="00B255E3">
        <w:rPr>
          <w:rFonts w:ascii="Arial Narrow" w:hAnsi="Arial Narrow"/>
          <w:noProof/>
          <w:sz w:val="24"/>
          <w:szCs w:val="24"/>
        </w:rPr>
        <w:lastRenderedPageBreak/>
        <w:t>Raharja, Mega; Pratiwi, Ratih Nur; Wachid, Abdul. 2013. Pengelolaan Keuangan dan Aset Daerah (Studi pada Badan Pengelolaan Keuangan dan Aset Daerah, Kabupaten Lamongan). Jurnal Administrasi Publik (JAP) Vol. 3, 1, 111-117.</w:t>
      </w:r>
    </w:p>
    <w:p w14:paraId="6B9E13EE" w14:textId="77777777" w:rsidR="00127455" w:rsidRPr="00B255E3" w:rsidRDefault="00127455" w:rsidP="00B80E05">
      <w:pPr>
        <w:pStyle w:val="Bibliography"/>
        <w:spacing w:after="0" w:line="360" w:lineRule="auto"/>
        <w:ind w:left="540" w:hanging="540"/>
        <w:jc w:val="both"/>
        <w:rPr>
          <w:rFonts w:ascii="Arial Narrow" w:hAnsi="Arial Narrow"/>
          <w:noProof/>
          <w:sz w:val="24"/>
          <w:szCs w:val="24"/>
        </w:rPr>
      </w:pPr>
      <w:r w:rsidRPr="00B255E3">
        <w:rPr>
          <w:rFonts w:ascii="Arial Narrow" w:hAnsi="Arial Narrow"/>
          <w:noProof/>
          <w:sz w:val="24"/>
          <w:szCs w:val="24"/>
        </w:rPr>
        <w:t>Ramadhani, Febby Randria. 2016. Analisis Kemandirian dan Efektivitas Keuangan Daerah di Kota Tarakan Tahun 2010-2015. Jurnal Ekonomi Pembangunan Vol. 14, 1, 85-98.</w:t>
      </w:r>
    </w:p>
    <w:p w14:paraId="538DA810" w14:textId="77777777" w:rsidR="00E91BCF" w:rsidRPr="00B255E3" w:rsidRDefault="00E91BCF" w:rsidP="00B80E05">
      <w:pPr>
        <w:pStyle w:val="Bibliography"/>
        <w:spacing w:after="0" w:line="360" w:lineRule="auto"/>
        <w:ind w:left="540" w:hanging="540"/>
        <w:jc w:val="both"/>
        <w:rPr>
          <w:rFonts w:ascii="Arial Narrow" w:hAnsi="Arial Narrow"/>
          <w:noProof/>
          <w:sz w:val="24"/>
          <w:szCs w:val="24"/>
        </w:rPr>
      </w:pPr>
      <w:r w:rsidRPr="00B255E3">
        <w:rPr>
          <w:rFonts w:ascii="Arial Narrow" w:hAnsi="Arial Narrow"/>
          <w:noProof/>
          <w:sz w:val="24"/>
          <w:szCs w:val="24"/>
        </w:rPr>
        <w:t xml:space="preserve">Saputra, Sandy Candra; </w:t>
      </w:r>
      <w:r w:rsidRPr="00B255E3">
        <w:rPr>
          <w:rFonts w:ascii="Arial Narrow" w:hAnsi="Arial Narrow"/>
          <w:noProof/>
          <w:sz w:val="24"/>
          <w:szCs w:val="24"/>
          <w:lang w:val="id-ID"/>
        </w:rPr>
        <w:t xml:space="preserve">Suwendra, I Wayan; Yudiaatmaja, Fridayana. </w:t>
      </w:r>
      <w:r w:rsidRPr="00B255E3">
        <w:rPr>
          <w:rFonts w:ascii="Arial Narrow" w:hAnsi="Arial Narrow"/>
          <w:noProof/>
          <w:sz w:val="24"/>
          <w:szCs w:val="24"/>
        </w:rPr>
        <w:t>2018. Analisis Kinerja Keuangan Pemerintah Daerah dalam Pengelolaan Anggaran Pendapatan dan Belanja Daerah di Kabupaten Jembrana Tahun 2010-2014. Bisma: Jurnal Manajemen Vol. 4, 2, 136-145.</w:t>
      </w:r>
    </w:p>
    <w:p w14:paraId="17743B26" w14:textId="77777777" w:rsidR="00127455" w:rsidRPr="00B255E3" w:rsidRDefault="00127455" w:rsidP="00B80E05">
      <w:pPr>
        <w:pStyle w:val="Bibliography"/>
        <w:spacing w:after="0" w:line="360" w:lineRule="auto"/>
        <w:ind w:left="540" w:hanging="540"/>
        <w:jc w:val="both"/>
        <w:rPr>
          <w:rFonts w:ascii="Arial Narrow" w:hAnsi="Arial Narrow"/>
          <w:noProof/>
          <w:sz w:val="24"/>
          <w:szCs w:val="24"/>
        </w:rPr>
      </w:pPr>
      <w:r w:rsidRPr="00B255E3">
        <w:rPr>
          <w:rFonts w:ascii="Arial Narrow" w:hAnsi="Arial Narrow"/>
          <w:noProof/>
          <w:sz w:val="24"/>
          <w:szCs w:val="24"/>
        </w:rPr>
        <w:t>Surastowo. 2019. Analisis Kinerja Pengelolaan Keuangan Daerah Pemerintah Kabupaten Lampung Timur. Jurnal Simplex Vol. 2, 3, 175-185.</w:t>
      </w:r>
    </w:p>
    <w:p w14:paraId="173077B2" w14:textId="77777777" w:rsidR="00127455" w:rsidRPr="00B255E3" w:rsidRDefault="00127455" w:rsidP="00B80E05">
      <w:pPr>
        <w:pStyle w:val="Bibliography"/>
        <w:spacing w:after="0" w:line="360" w:lineRule="auto"/>
        <w:ind w:left="540" w:hanging="540"/>
        <w:jc w:val="both"/>
        <w:rPr>
          <w:rFonts w:ascii="Arial Narrow" w:hAnsi="Arial Narrow"/>
          <w:noProof/>
          <w:sz w:val="24"/>
          <w:szCs w:val="24"/>
        </w:rPr>
      </w:pPr>
      <w:r w:rsidRPr="00B255E3">
        <w:rPr>
          <w:rFonts w:ascii="Arial Narrow" w:hAnsi="Arial Narrow"/>
          <w:noProof/>
          <w:sz w:val="24"/>
          <w:szCs w:val="24"/>
        </w:rPr>
        <w:t>Susanto, Herry. 2019. Analisis Rasio Keunagan untuk Mengukur Kinerja Keuangan Pemerintah Daerah Kota Mataram. Jurnal Distribusi: Jurnal Ilmu Manajemen dan Bisnis Vol. 7, 1, 81-92.</w:t>
      </w:r>
    </w:p>
    <w:p w14:paraId="40D7CB9B" w14:textId="77777777" w:rsidR="00127455" w:rsidRPr="00B255E3" w:rsidRDefault="00127455" w:rsidP="00B80E05">
      <w:pPr>
        <w:pStyle w:val="Bibliography"/>
        <w:spacing w:after="0" w:line="360" w:lineRule="auto"/>
        <w:ind w:left="540" w:hanging="540"/>
        <w:jc w:val="both"/>
        <w:rPr>
          <w:rFonts w:ascii="Arial Narrow" w:hAnsi="Arial Narrow"/>
          <w:noProof/>
          <w:sz w:val="24"/>
          <w:szCs w:val="24"/>
        </w:rPr>
      </w:pPr>
      <w:r w:rsidRPr="00B255E3">
        <w:rPr>
          <w:rFonts w:ascii="Arial Narrow" w:hAnsi="Arial Narrow"/>
          <w:noProof/>
          <w:sz w:val="24"/>
          <w:szCs w:val="24"/>
        </w:rPr>
        <w:t>Tanan, Christina Irwati &amp; Duri, Jimmi Ari. 2018. Analisis Rasio untuk Pengukuran Kinerja Keuangan dan Evaluasi Kinerja Keuangan Pemerintah (Studi Kasus Pemerintah Kota Jayapura). Future Jurnal Manajemen dan Akuntansi Vol. 6, 1, 91-101.</w:t>
      </w:r>
    </w:p>
    <w:p w14:paraId="7AC3B4FD" w14:textId="77777777" w:rsidR="00127455" w:rsidRPr="00B255E3" w:rsidRDefault="00127455" w:rsidP="00B80E05">
      <w:pPr>
        <w:pStyle w:val="Bibliography"/>
        <w:spacing w:after="0" w:line="360" w:lineRule="auto"/>
        <w:ind w:left="540" w:hanging="540"/>
        <w:jc w:val="both"/>
        <w:rPr>
          <w:rFonts w:ascii="Arial Narrow" w:hAnsi="Arial Narrow"/>
          <w:noProof/>
          <w:sz w:val="24"/>
          <w:szCs w:val="24"/>
        </w:rPr>
      </w:pPr>
      <w:r w:rsidRPr="00B255E3">
        <w:rPr>
          <w:rFonts w:ascii="Arial Narrow" w:hAnsi="Arial Narrow"/>
          <w:noProof/>
          <w:sz w:val="24"/>
          <w:szCs w:val="24"/>
        </w:rPr>
        <w:t>Wahab, La Ode Abdul; Rofingatun, Siti; Kreuta, Balthazar. 2017. Analisi Kemampuan Keuangan Daerah Pemerintah Kabupaten Jayapura. Jurnal Kajian Ekonomi dan Keuangan Daerah Vol. 2, 3, 1-12 .</w:t>
      </w:r>
    </w:p>
    <w:p w14:paraId="7F15A680" w14:textId="77777777" w:rsidR="00127455" w:rsidRPr="00B255E3" w:rsidRDefault="00127455" w:rsidP="00B80E05">
      <w:pPr>
        <w:pStyle w:val="Bibliography"/>
        <w:spacing w:after="0" w:line="360" w:lineRule="auto"/>
        <w:ind w:left="540" w:hanging="540"/>
        <w:jc w:val="both"/>
        <w:rPr>
          <w:rFonts w:ascii="Arial Narrow" w:hAnsi="Arial Narrow"/>
          <w:noProof/>
          <w:sz w:val="24"/>
          <w:szCs w:val="24"/>
          <w:lang w:val="id-ID"/>
        </w:rPr>
      </w:pPr>
      <w:r w:rsidRPr="00B255E3">
        <w:rPr>
          <w:rFonts w:ascii="Arial Narrow" w:hAnsi="Arial Narrow"/>
          <w:noProof/>
          <w:sz w:val="24"/>
          <w:szCs w:val="24"/>
          <w:lang w:val="id-ID"/>
        </w:rPr>
        <w:t>Welly &amp; Djuniar, Lis. 2017. Kinerja Keuangan Pemerintah Provinsi Sumatera Selatan Berdasarkan Anggaran Pendapatan dan Belanja Daerah (APBD) Tahun 2009 – 2015. Jurnal Ekonomi/Volume XXII</w:t>
      </w:r>
      <w:r w:rsidRPr="00B255E3">
        <w:rPr>
          <w:rFonts w:ascii="Arial Narrow" w:hAnsi="Arial Narrow"/>
          <w:noProof/>
          <w:sz w:val="24"/>
          <w:szCs w:val="24"/>
        </w:rPr>
        <w:t>,1,</w:t>
      </w:r>
      <w:r w:rsidRPr="00B255E3">
        <w:rPr>
          <w:rFonts w:ascii="Arial Narrow" w:hAnsi="Arial Narrow"/>
          <w:noProof/>
          <w:sz w:val="24"/>
          <w:szCs w:val="24"/>
          <w:lang w:val="id-ID"/>
        </w:rPr>
        <w:t xml:space="preserve"> 1-21.</w:t>
      </w:r>
    </w:p>
    <w:p w14:paraId="063556D1" w14:textId="5F687ADA" w:rsidR="008D2D39" w:rsidRPr="00B255E3" w:rsidRDefault="008D2D39" w:rsidP="00B80E05">
      <w:pPr>
        <w:pStyle w:val="Bibliography"/>
        <w:spacing w:after="0" w:line="360" w:lineRule="auto"/>
        <w:ind w:left="540" w:hanging="540"/>
        <w:jc w:val="both"/>
        <w:rPr>
          <w:rFonts w:ascii="Arial Narrow" w:hAnsi="Arial Narrow"/>
          <w:noProof/>
          <w:sz w:val="24"/>
          <w:szCs w:val="24"/>
        </w:rPr>
      </w:pPr>
      <w:r w:rsidRPr="00B255E3">
        <w:rPr>
          <w:rFonts w:ascii="Arial Narrow" w:hAnsi="Arial Narrow"/>
          <w:noProof/>
          <w:sz w:val="24"/>
          <w:szCs w:val="24"/>
        </w:rPr>
        <w:t>Yuli, Norma. 2019. Analisis Kinerja Keuangan Daerah Kabupaten Sigi. e Jurnal Katalogis Vol. 5, 7, 97-108.</w:t>
      </w:r>
    </w:p>
    <w:p w14:paraId="23CBC178" w14:textId="33C7C3AA" w:rsidR="0052135A" w:rsidRPr="00B255E3" w:rsidRDefault="0052135A" w:rsidP="00B80E05">
      <w:pPr>
        <w:spacing w:after="0" w:line="360" w:lineRule="auto"/>
        <w:ind w:left="540" w:hanging="540"/>
        <w:rPr>
          <w:rFonts w:ascii="Arial Narrow" w:hAnsi="Arial Narrow"/>
        </w:rPr>
      </w:pPr>
    </w:p>
    <w:sectPr w:rsidR="0052135A" w:rsidRPr="00B255E3">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63193" w14:textId="77777777" w:rsidR="00103DD5" w:rsidRDefault="00103DD5" w:rsidP="00B255E3">
      <w:pPr>
        <w:spacing w:after="0" w:line="240" w:lineRule="auto"/>
      </w:pPr>
      <w:r>
        <w:separator/>
      </w:r>
    </w:p>
  </w:endnote>
  <w:endnote w:type="continuationSeparator" w:id="0">
    <w:p w14:paraId="36BFAB79" w14:textId="77777777" w:rsidR="00103DD5" w:rsidRDefault="00103DD5" w:rsidP="00B2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A6FA0" w14:textId="77777777" w:rsidR="00103DD5" w:rsidRDefault="00103DD5" w:rsidP="00B255E3">
      <w:pPr>
        <w:spacing w:after="0" w:line="240" w:lineRule="auto"/>
      </w:pPr>
      <w:r>
        <w:separator/>
      </w:r>
    </w:p>
  </w:footnote>
  <w:footnote w:type="continuationSeparator" w:id="0">
    <w:p w14:paraId="2736BC4B" w14:textId="77777777" w:rsidR="00103DD5" w:rsidRDefault="00103DD5" w:rsidP="00B25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6C69D" w14:textId="77777777" w:rsidR="00B255E3" w:rsidRDefault="00B255E3" w:rsidP="00B255E3">
    <w:pPr>
      <w:pStyle w:val="Header"/>
      <w:pBdr>
        <w:bottom w:val="double" w:sz="6" w:space="1" w:color="auto"/>
      </w:pBdr>
      <w:rPr>
        <w:rFonts w:ascii="Arial Narrow" w:hAnsi="Arial Narrow"/>
        <w:b/>
      </w:rPr>
    </w:pPr>
    <w:r w:rsidRPr="00BB28B0">
      <w:rPr>
        <w:rFonts w:ascii="Arial Narrow" w:hAnsi="Arial Narrow"/>
      </w:rPr>
      <w:t xml:space="preserve">Tirtayasa </w:t>
    </w:r>
    <w:r w:rsidRPr="00BB28B0">
      <w:rPr>
        <w:rFonts w:ascii="Arial Narrow" w:hAnsi="Arial Narrow"/>
        <w:b/>
      </w:rPr>
      <w:t>EKONOMIKA</w:t>
    </w:r>
    <w:r>
      <w:rPr>
        <w:rFonts w:ascii="Arial Narrow" w:hAnsi="Arial Narrow"/>
        <w:b/>
      </w:rPr>
      <w:tab/>
    </w:r>
    <w:r>
      <w:rPr>
        <w:rFonts w:ascii="Arial Narrow" w:hAnsi="Arial Narrow"/>
        <w:b/>
      </w:rPr>
      <w:tab/>
      <w:t>Vol.16 No.1, April 2021</w:t>
    </w:r>
  </w:p>
  <w:p w14:paraId="0F5E5C11" w14:textId="77777777" w:rsidR="00B255E3" w:rsidRPr="00BB28B0" w:rsidRDefault="00B255E3" w:rsidP="00B255E3">
    <w:pPr>
      <w:pStyle w:val="Header"/>
      <w:rPr>
        <w:rFonts w:ascii="Arial Narrow" w:hAnsi="Arial Narrow"/>
      </w:rPr>
    </w:pPr>
  </w:p>
  <w:p w14:paraId="648343AE" w14:textId="77777777" w:rsidR="00B255E3" w:rsidRPr="00B255E3" w:rsidRDefault="00B255E3" w:rsidP="00B255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B6CF7"/>
    <w:multiLevelType w:val="hybridMultilevel"/>
    <w:tmpl w:val="A508D656"/>
    <w:lvl w:ilvl="0" w:tplc="EABCCC9A">
      <w:start w:val="1"/>
      <w:numFmt w:val="lowerLetter"/>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6567703"/>
    <w:multiLevelType w:val="hybridMultilevel"/>
    <w:tmpl w:val="9B384996"/>
    <w:lvl w:ilvl="0" w:tplc="EE76AB2E">
      <w:start w:val="75"/>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7769B5"/>
    <w:multiLevelType w:val="hybridMultilevel"/>
    <w:tmpl w:val="029EE1F0"/>
    <w:lvl w:ilvl="0" w:tplc="C35C3CC0">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64A1AE2"/>
    <w:multiLevelType w:val="hybridMultilevel"/>
    <w:tmpl w:val="FF0637CA"/>
    <w:lvl w:ilvl="0" w:tplc="D5E8D6E0">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5EB"/>
    <w:rsid w:val="00002ADE"/>
    <w:rsid w:val="00012CE5"/>
    <w:rsid w:val="0001470F"/>
    <w:rsid w:val="00023058"/>
    <w:rsid w:val="00024470"/>
    <w:rsid w:val="00024648"/>
    <w:rsid w:val="00030D03"/>
    <w:rsid w:val="00035133"/>
    <w:rsid w:val="000409D4"/>
    <w:rsid w:val="00052E3D"/>
    <w:rsid w:val="00073A93"/>
    <w:rsid w:val="00075506"/>
    <w:rsid w:val="00087922"/>
    <w:rsid w:val="000C2DF8"/>
    <w:rsid w:val="001020F3"/>
    <w:rsid w:val="00103DD5"/>
    <w:rsid w:val="00114B44"/>
    <w:rsid w:val="00127455"/>
    <w:rsid w:val="001430CB"/>
    <w:rsid w:val="00143783"/>
    <w:rsid w:val="00151826"/>
    <w:rsid w:val="00161AC0"/>
    <w:rsid w:val="001621E3"/>
    <w:rsid w:val="0019207C"/>
    <w:rsid w:val="001A6ECF"/>
    <w:rsid w:val="001A78FC"/>
    <w:rsid w:val="001F3921"/>
    <w:rsid w:val="00200496"/>
    <w:rsid w:val="00204806"/>
    <w:rsid w:val="0024386B"/>
    <w:rsid w:val="00266DF8"/>
    <w:rsid w:val="00272CA3"/>
    <w:rsid w:val="0027554E"/>
    <w:rsid w:val="00292518"/>
    <w:rsid w:val="002A4004"/>
    <w:rsid w:val="002B25B0"/>
    <w:rsid w:val="002C4BCE"/>
    <w:rsid w:val="002C5E1A"/>
    <w:rsid w:val="002D1A7B"/>
    <w:rsid w:val="002F697F"/>
    <w:rsid w:val="0030389A"/>
    <w:rsid w:val="0031585A"/>
    <w:rsid w:val="00316C0F"/>
    <w:rsid w:val="00323E61"/>
    <w:rsid w:val="003574BB"/>
    <w:rsid w:val="00370023"/>
    <w:rsid w:val="003712E3"/>
    <w:rsid w:val="003946A5"/>
    <w:rsid w:val="003B61B1"/>
    <w:rsid w:val="003C2E0D"/>
    <w:rsid w:val="003C4D24"/>
    <w:rsid w:val="003F7DF2"/>
    <w:rsid w:val="00436D09"/>
    <w:rsid w:val="0047629E"/>
    <w:rsid w:val="00490608"/>
    <w:rsid w:val="00492E03"/>
    <w:rsid w:val="00494D8D"/>
    <w:rsid w:val="004E5EB2"/>
    <w:rsid w:val="004F4427"/>
    <w:rsid w:val="00512761"/>
    <w:rsid w:val="0052135A"/>
    <w:rsid w:val="005243A0"/>
    <w:rsid w:val="005361B4"/>
    <w:rsid w:val="00542237"/>
    <w:rsid w:val="00560BF9"/>
    <w:rsid w:val="00572AA8"/>
    <w:rsid w:val="00587852"/>
    <w:rsid w:val="005905BE"/>
    <w:rsid w:val="00591FC6"/>
    <w:rsid w:val="00593541"/>
    <w:rsid w:val="005A4985"/>
    <w:rsid w:val="005B0CF6"/>
    <w:rsid w:val="005B4536"/>
    <w:rsid w:val="005C7042"/>
    <w:rsid w:val="005D0B97"/>
    <w:rsid w:val="005D1BC2"/>
    <w:rsid w:val="005F5E6E"/>
    <w:rsid w:val="00607D58"/>
    <w:rsid w:val="00623953"/>
    <w:rsid w:val="006361A6"/>
    <w:rsid w:val="0064773B"/>
    <w:rsid w:val="0065225C"/>
    <w:rsid w:val="006536F3"/>
    <w:rsid w:val="00656824"/>
    <w:rsid w:val="00656D5A"/>
    <w:rsid w:val="00670F1E"/>
    <w:rsid w:val="006719EF"/>
    <w:rsid w:val="00692406"/>
    <w:rsid w:val="006A38A1"/>
    <w:rsid w:val="006B4A9A"/>
    <w:rsid w:val="006B61A3"/>
    <w:rsid w:val="006D5C6B"/>
    <w:rsid w:val="006E1DDC"/>
    <w:rsid w:val="00716224"/>
    <w:rsid w:val="00747FEF"/>
    <w:rsid w:val="007663A9"/>
    <w:rsid w:val="0076725D"/>
    <w:rsid w:val="007A63B1"/>
    <w:rsid w:val="007A695F"/>
    <w:rsid w:val="007B1363"/>
    <w:rsid w:val="007D6E9A"/>
    <w:rsid w:val="007E3EA7"/>
    <w:rsid w:val="007E4C9D"/>
    <w:rsid w:val="007F6098"/>
    <w:rsid w:val="00816630"/>
    <w:rsid w:val="00817F3E"/>
    <w:rsid w:val="00820DE0"/>
    <w:rsid w:val="00846A8E"/>
    <w:rsid w:val="0085002B"/>
    <w:rsid w:val="008560D9"/>
    <w:rsid w:val="0086138F"/>
    <w:rsid w:val="00867B9C"/>
    <w:rsid w:val="008878E9"/>
    <w:rsid w:val="008970B3"/>
    <w:rsid w:val="008A08C1"/>
    <w:rsid w:val="008A74E9"/>
    <w:rsid w:val="008B16C7"/>
    <w:rsid w:val="008B2E1B"/>
    <w:rsid w:val="008C3FF6"/>
    <w:rsid w:val="008D15B4"/>
    <w:rsid w:val="008D2D39"/>
    <w:rsid w:val="008D67A0"/>
    <w:rsid w:val="008E697F"/>
    <w:rsid w:val="009255CD"/>
    <w:rsid w:val="00940762"/>
    <w:rsid w:val="00952714"/>
    <w:rsid w:val="00960BA3"/>
    <w:rsid w:val="00986016"/>
    <w:rsid w:val="009965EB"/>
    <w:rsid w:val="009B5A18"/>
    <w:rsid w:val="009B6D09"/>
    <w:rsid w:val="009D0FCA"/>
    <w:rsid w:val="009D19DB"/>
    <w:rsid w:val="009D7CB3"/>
    <w:rsid w:val="009E261B"/>
    <w:rsid w:val="00A06092"/>
    <w:rsid w:val="00A437EC"/>
    <w:rsid w:val="00AB33CB"/>
    <w:rsid w:val="00AC53AC"/>
    <w:rsid w:val="00AD03CD"/>
    <w:rsid w:val="00AD6B61"/>
    <w:rsid w:val="00AE606A"/>
    <w:rsid w:val="00B15C3A"/>
    <w:rsid w:val="00B24E69"/>
    <w:rsid w:val="00B24F04"/>
    <w:rsid w:val="00B255E3"/>
    <w:rsid w:val="00B25B01"/>
    <w:rsid w:val="00B30001"/>
    <w:rsid w:val="00B313E1"/>
    <w:rsid w:val="00B32220"/>
    <w:rsid w:val="00B428D4"/>
    <w:rsid w:val="00B66FF2"/>
    <w:rsid w:val="00B80E05"/>
    <w:rsid w:val="00B8408F"/>
    <w:rsid w:val="00B9468C"/>
    <w:rsid w:val="00BA52A7"/>
    <w:rsid w:val="00BB7410"/>
    <w:rsid w:val="00BC30AE"/>
    <w:rsid w:val="00BD0D26"/>
    <w:rsid w:val="00BD5C8A"/>
    <w:rsid w:val="00BF3795"/>
    <w:rsid w:val="00C12DC6"/>
    <w:rsid w:val="00C45BAB"/>
    <w:rsid w:val="00C5766B"/>
    <w:rsid w:val="00C63402"/>
    <w:rsid w:val="00C72AA8"/>
    <w:rsid w:val="00C73302"/>
    <w:rsid w:val="00C810A7"/>
    <w:rsid w:val="00C84C4E"/>
    <w:rsid w:val="00C91958"/>
    <w:rsid w:val="00C94415"/>
    <w:rsid w:val="00CC3BF1"/>
    <w:rsid w:val="00CC665E"/>
    <w:rsid w:val="00CD1D26"/>
    <w:rsid w:val="00CD26AC"/>
    <w:rsid w:val="00CE214E"/>
    <w:rsid w:val="00CF43C4"/>
    <w:rsid w:val="00D00592"/>
    <w:rsid w:val="00D66077"/>
    <w:rsid w:val="00D819D5"/>
    <w:rsid w:val="00DA24FD"/>
    <w:rsid w:val="00DC7841"/>
    <w:rsid w:val="00DF429B"/>
    <w:rsid w:val="00E001D5"/>
    <w:rsid w:val="00E178AE"/>
    <w:rsid w:val="00E340B4"/>
    <w:rsid w:val="00E36E53"/>
    <w:rsid w:val="00E60D67"/>
    <w:rsid w:val="00E91BCF"/>
    <w:rsid w:val="00E91D0E"/>
    <w:rsid w:val="00EA3F2A"/>
    <w:rsid w:val="00EC0FF9"/>
    <w:rsid w:val="00EC12C4"/>
    <w:rsid w:val="00EC69F2"/>
    <w:rsid w:val="00ED7309"/>
    <w:rsid w:val="00EE0073"/>
    <w:rsid w:val="00EE57D9"/>
    <w:rsid w:val="00EE5E2B"/>
    <w:rsid w:val="00EF76AD"/>
    <w:rsid w:val="00F10BB7"/>
    <w:rsid w:val="00F20C01"/>
    <w:rsid w:val="00F42FE3"/>
    <w:rsid w:val="00F60FC6"/>
    <w:rsid w:val="00F800A9"/>
    <w:rsid w:val="00F95FBD"/>
    <w:rsid w:val="00FC2C53"/>
    <w:rsid w:val="00FF2ECC"/>
    <w:rsid w:val="00FF332A"/>
    <w:rsid w:val="00FF4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C3472"/>
  <w15:chartTrackingRefBased/>
  <w15:docId w15:val="{CA27C845-8A11-4697-8B9A-ABD13CBA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5EB"/>
    <w:pPr>
      <w:spacing w:after="200" w:line="276"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965EB"/>
    <w:pPr>
      <w:autoSpaceDE w:val="0"/>
      <w:autoSpaceDN w:val="0"/>
      <w:spacing w:after="0" w:line="240" w:lineRule="auto"/>
    </w:pPr>
    <w:rPr>
      <w:rFonts w:ascii="Courier New" w:eastAsia="SimSun" w:hAnsi="Courier New" w:cs="Courier New"/>
      <w:sz w:val="20"/>
      <w:szCs w:val="20"/>
      <w:lang w:val="en-US"/>
    </w:rPr>
  </w:style>
  <w:style w:type="character" w:customStyle="1" w:styleId="PlainTextChar">
    <w:name w:val="Plain Text Char"/>
    <w:basedOn w:val="DefaultParagraphFont"/>
    <w:link w:val="PlainText"/>
    <w:rsid w:val="009965EB"/>
    <w:rPr>
      <w:rFonts w:ascii="Courier New" w:eastAsia="SimSun" w:hAnsi="Courier New" w:cs="Courier New"/>
      <w:sz w:val="20"/>
      <w:szCs w:val="20"/>
    </w:rPr>
  </w:style>
  <w:style w:type="paragraph" w:styleId="Title">
    <w:name w:val="Title"/>
    <w:basedOn w:val="Normal"/>
    <w:link w:val="TitleChar"/>
    <w:qFormat/>
    <w:rsid w:val="009965EB"/>
    <w:pPr>
      <w:spacing w:after="0" w:line="240" w:lineRule="auto"/>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9965EB"/>
    <w:rPr>
      <w:rFonts w:ascii="Times New Roman" w:eastAsia="Times New Roman" w:hAnsi="Times New Roman" w:cs="Times New Roman"/>
      <w:b/>
      <w:bCs/>
      <w:sz w:val="28"/>
      <w:szCs w:val="24"/>
      <w:lang w:val="id-ID"/>
    </w:rPr>
  </w:style>
  <w:style w:type="paragraph" w:styleId="Bibliography">
    <w:name w:val="Bibliography"/>
    <w:basedOn w:val="Normal"/>
    <w:next w:val="Normal"/>
    <w:uiPriority w:val="37"/>
    <w:unhideWhenUsed/>
    <w:rsid w:val="009965EB"/>
    <w:pPr>
      <w:spacing w:after="160" w:line="259" w:lineRule="auto"/>
    </w:pPr>
    <w:rPr>
      <w:lang w:val="en-US"/>
    </w:rPr>
  </w:style>
  <w:style w:type="character" w:styleId="Hyperlink">
    <w:name w:val="Hyperlink"/>
    <w:basedOn w:val="DefaultParagraphFont"/>
    <w:uiPriority w:val="99"/>
    <w:unhideWhenUsed/>
    <w:rsid w:val="009965EB"/>
    <w:rPr>
      <w:color w:val="0563C1" w:themeColor="hyperlink"/>
      <w:u w:val="single"/>
    </w:rPr>
  </w:style>
  <w:style w:type="table" w:styleId="TableGrid">
    <w:name w:val="Table Grid"/>
    <w:basedOn w:val="TableNormal"/>
    <w:uiPriority w:val="39"/>
    <w:rsid w:val="00BB7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2AA8"/>
    <w:pPr>
      <w:ind w:left="720"/>
      <w:contextualSpacing/>
    </w:pPr>
  </w:style>
  <w:style w:type="paragraph" w:styleId="BalloonText">
    <w:name w:val="Balloon Text"/>
    <w:basedOn w:val="Normal"/>
    <w:link w:val="BalloonTextChar"/>
    <w:uiPriority w:val="99"/>
    <w:semiHidden/>
    <w:unhideWhenUsed/>
    <w:rsid w:val="00087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922"/>
    <w:rPr>
      <w:rFonts w:ascii="Segoe UI" w:eastAsia="Calibri" w:hAnsi="Segoe UI" w:cs="Segoe UI"/>
      <w:sz w:val="18"/>
      <w:szCs w:val="18"/>
      <w:lang w:val="id-ID"/>
    </w:rPr>
  </w:style>
  <w:style w:type="paragraph" w:styleId="Header">
    <w:name w:val="header"/>
    <w:basedOn w:val="Normal"/>
    <w:link w:val="HeaderChar"/>
    <w:uiPriority w:val="99"/>
    <w:unhideWhenUsed/>
    <w:rsid w:val="00B255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5E3"/>
    <w:rPr>
      <w:rFonts w:ascii="Calibri" w:eastAsia="Calibri" w:hAnsi="Calibri" w:cs="Times New Roman"/>
      <w:lang w:val="id-ID"/>
    </w:rPr>
  </w:style>
  <w:style w:type="paragraph" w:styleId="Footer">
    <w:name w:val="footer"/>
    <w:basedOn w:val="Normal"/>
    <w:link w:val="FooterChar"/>
    <w:uiPriority w:val="99"/>
    <w:unhideWhenUsed/>
    <w:rsid w:val="00B255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5E3"/>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109147">
      <w:bodyDiv w:val="1"/>
      <w:marLeft w:val="0"/>
      <w:marRight w:val="0"/>
      <w:marTop w:val="0"/>
      <w:marBottom w:val="0"/>
      <w:divBdr>
        <w:top w:val="none" w:sz="0" w:space="0" w:color="auto"/>
        <w:left w:val="none" w:sz="0" w:space="0" w:color="auto"/>
        <w:bottom w:val="none" w:sz="0" w:space="0" w:color="auto"/>
        <w:right w:val="none" w:sz="0" w:space="0" w:color="auto"/>
      </w:divBdr>
    </w:div>
    <w:div w:id="1136796813">
      <w:bodyDiv w:val="1"/>
      <w:marLeft w:val="0"/>
      <w:marRight w:val="0"/>
      <w:marTop w:val="0"/>
      <w:marBottom w:val="0"/>
      <w:divBdr>
        <w:top w:val="none" w:sz="0" w:space="0" w:color="auto"/>
        <w:left w:val="none" w:sz="0" w:space="0" w:color="auto"/>
        <w:bottom w:val="none" w:sz="0" w:space="0" w:color="auto"/>
        <w:right w:val="none" w:sz="0" w:space="0" w:color="auto"/>
      </w:divBdr>
    </w:div>
    <w:div w:id="1364400960">
      <w:bodyDiv w:val="1"/>
      <w:marLeft w:val="0"/>
      <w:marRight w:val="0"/>
      <w:marTop w:val="0"/>
      <w:marBottom w:val="0"/>
      <w:divBdr>
        <w:top w:val="none" w:sz="0" w:space="0" w:color="auto"/>
        <w:left w:val="none" w:sz="0" w:space="0" w:color="auto"/>
        <w:bottom w:val="none" w:sz="0" w:space="0" w:color="auto"/>
        <w:right w:val="none" w:sz="0" w:space="0" w:color="auto"/>
      </w:divBdr>
    </w:div>
    <w:div w:id="1534885461">
      <w:bodyDiv w:val="1"/>
      <w:marLeft w:val="0"/>
      <w:marRight w:val="0"/>
      <w:marTop w:val="0"/>
      <w:marBottom w:val="0"/>
      <w:divBdr>
        <w:top w:val="none" w:sz="0" w:space="0" w:color="auto"/>
        <w:left w:val="none" w:sz="0" w:space="0" w:color="auto"/>
        <w:bottom w:val="none" w:sz="0" w:space="0" w:color="auto"/>
        <w:right w:val="none" w:sz="0" w:space="0" w:color="auto"/>
      </w:divBdr>
    </w:div>
    <w:div w:id="1693605085">
      <w:bodyDiv w:val="1"/>
      <w:marLeft w:val="0"/>
      <w:marRight w:val="0"/>
      <w:marTop w:val="0"/>
      <w:marBottom w:val="0"/>
      <w:divBdr>
        <w:top w:val="none" w:sz="0" w:space="0" w:color="auto"/>
        <w:left w:val="none" w:sz="0" w:space="0" w:color="auto"/>
        <w:bottom w:val="none" w:sz="0" w:space="0" w:color="auto"/>
        <w:right w:val="none" w:sz="0" w:space="0" w:color="auto"/>
      </w:divBdr>
    </w:div>
    <w:div w:id="200612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E:\Backup%20Laptop%202020\BAPPEDA%202020\Materi%20Pelatihan\2020\Pelatihan%20KTI%20BPSDM%20Banten\Data%20Keuangan%20KTI%202015-20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Backup%20Laptop%202020\BAPPEDA%202020\Materi%20Pelatihan\2020\Pelatihan%20KTI%20BPSDM%20Banten\Data%20Keuangan%20KTI%202015-20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Backup%20Laptop%202020\BAPPEDA%202020\Materi%20Pelatihan\2020\Pelatihan%20KTI%20BPSDM%20Banten\Data%20Keuangan%20KTI%202015-20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Backup%20Laptop%202020\BAPPEDA%202020\Materi%20Pelatihan\2020\Pelatihan%20KTI%20BPSDM%20Banten\Data%20Keuangan%20KTI%202015-20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Backup%20Laptop%202020\BAPPEDA%202020\Materi%20Pelatihan\2020\Pelatihan%20KTI%20BPSDM%20Banten\Data%20Keuangan%202015-2020.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'data KTI'!$E$3</c:f>
              <c:strCache>
                <c:ptCount val="1"/>
                <c:pt idx="0">
                  <c:v>Rasio  Kemandirian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1"/>
              <c:layout>
                <c:manualLayout>
                  <c:x val="-6.377777777777778E-2"/>
                  <c:y val="5.79050014581510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3C2-4B1F-9944-7668D63800A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'data KTI'!$B$4:$B$8</c:f>
              <c:numCache>
                <c:formatCode>General</c:formatCode>
                <c:ptCount val="5"/>
                <c:pt idx="0">
                  <c:v>2015</c:v>
                </c:pt>
                <c:pt idx="1">
                  <c:v>2016</c:v>
                </c:pt>
                <c:pt idx="2">
                  <c:v>2017</c:v>
                </c:pt>
                <c:pt idx="3">
                  <c:v>2018</c:v>
                </c:pt>
                <c:pt idx="4">
                  <c:v>2019</c:v>
                </c:pt>
              </c:numCache>
            </c:numRef>
          </c:cat>
          <c:val>
            <c:numRef>
              <c:f>'data KTI'!$E$4:$E$8</c:f>
              <c:numCache>
                <c:formatCode>0.00%</c:formatCode>
                <c:ptCount val="5"/>
                <c:pt idx="0">
                  <c:v>0.41126891734379212</c:v>
                </c:pt>
                <c:pt idx="1">
                  <c:v>0.35072317704407641</c:v>
                </c:pt>
                <c:pt idx="2">
                  <c:v>0.38159516168878355</c:v>
                </c:pt>
                <c:pt idx="3">
                  <c:v>0.3548026020807567</c:v>
                </c:pt>
                <c:pt idx="4">
                  <c:v>0.35925582359016411</c:v>
                </c:pt>
              </c:numCache>
            </c:numRef>
          </c:val>
          <c:smooth val="0"/>
          <c:extLst>
            <c:ext xmlns:c16="http://schemas.microsoft.com/office/drawing/2014/chart" uri="{C3380CC4-5D6E-409C-BE32-E72D297353CC}">
              <c16:uniqueId val="{00000001-63C2-4B1F-9944-7668D63800AF}"/>
            </c:ext>
          </c:extLst>
        </c:ser>
        <c:ser>
          <c:idx val="1"/>
          <c:order val="1"/>
          <c:tx>
            <c:strRef>
              <c:f>'data KTI'!$F$3</c:f>
              <c:strCache>
                <c:ptCount val="1"/>
                <c:pt idx="0">
                  <c:v>Rata-rata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'data KTI'!$B$4:$B$8</c:f>
              <c:numCache>
                <c:formatCode>General</c:formatCode>
                <c:ptCount val="5"/>
                <c:pt idx="0">
                  <c:v>2015</c:v>
                </c:pt>
                <c:pt idx="1">
                  <c:v>2016</c:v>
                </c:pt>
                <c:pt idx="2">
                  <c:v>2017</c:v>
                </c:pt>
                <c:pt idx="3">
                  <c:v>2018</c:v>
                </c:pt>
                <c:pt idx="4">
                  <c:v>2019</c:v>
                </c:pt>
              </c:numCache>
            </c:numRef>
          </c:cat>
          <c:val>
            <c:numRef>
              <c:f>'data KTI'!$F$4:$F$8</c:f>
              <c:numCache>
                <c:formatCode>0.00%</c:formatCode>
                <c:ptCount val="5"/>
                <c:pt idx="0">
                  <c:v>0.37152913634951457</c:v>
                </c:pt>
                <c:pt idx="1">
                  <c:v>0.37152913634951457</c:v>
                </c:pt>
                <c:pt idx="2">
                  <c:v>0.37152913634951457</c:v>
                </c:pt>
                <c:pt idx="3">
                  <c:v>0.37152913634951457</c:v>
                </c:pt>
                <c:pt idx="4">
                  <c:v>0.37152913634951457</c:v>
                </c:pt>
              </c:numCache>
            </c:numRef>
          </c:val>
          <c:smooth val="0"/>
          <c:extLst>
            <c:ext xmlns:c16="http://schemas.microsoft.com/office/drawing/2014/chart" uri="{C3380CC4-5D6E-409C-BE32-E72D297353CC}">
              <c16:uniqueId val="{00000002-63C2-4B1F-9944-7668D63800AF}"/>
            </c:ext>
          </c:extLst>
        </c:ser>
        <c:dLbls>
          <c:showLegendKey val="0"/>
          <c:showVal val="0"/>
          <c:showCatName val="0"/>
          <c:showSerName val="0"/>
          <c:showPercent val="0"/>
          <c:showBubbleSize val="0"/>
        </c:dLbls>
        <c:marker val="1"/>
        <c:smooth val="0"/>
        <c:axId val="251426664"/>
        <c:axId val="251424704"/>
      </c:lineChart>
      <c:catAx>
        <c:axId val="251426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1424704"/>
        <c:crosses val="autoZero"/>
        <c:auto val="1"/>
        <c:lblAlgn val="ctr"/>
        <c:lblOffset val="100"/>
        <c:noMultiLvlLbl val="0"/>
      </c:catAx>
      <c:valAx>
        <c:axId val="2514247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1426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'data KTI'!$E$16</c:f>
              <c:strCache>
                <c:ptCount val="1"/>
                <c:pt idx="0">
                  <c:v>Rasio Efektifitas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2"/>
              <c:layout>
                <c:manualLayout>
                  <c:x val="-4.9888888888888892E-2"/>
                  <c:y val="3.93864829396325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7DC-4B95-8172-CA5538668E27}"/>
                </c:ext>
              </c:extLst>
            </c:dLbl>
            <c:dLbl>
              <c:idx val="3"/>
              <c:layout>
                <c:manualLayout>
                  <c:x val="-6.0621836587129427E-2"/>
                  <c:y val="6.2227843281247815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extLst>
                <c:ext xmlns:c15="http://schemas.microsoft.com/office/drawing/2012/chart" uri="{CE6537A1-D6FC-4f65-9D91-7224C49458BB}">
                  <c15:layout>
                    <c:manualLayout>
                      <c:w val="9.5213304410701374E-2"/>
                      <c:h val="0.10352358804890321"/>
                    </c:manualLayout>
                  </c15:layout>
                </c:ext>
                <c:ext xmlns:c16="http://schemas.microsoft.com/office/drawing/2014/chart" uri="{C3380CC4-5D6E-409C-BE32-E72D297353CC}">
                  <c16:uniqueId val="{00000003-07DC-4B95-8172-CA5538668E2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'data KTI'!$B$17:$B$21</c:f>
              <c:numCache>
                <c:formatCode>General</c:formatCode>
                <c:ptCount val="5"/>
                <c:pt idx="0">
                  <c:v>2015</c:v>
                </c:pt>
                <c:pt idx="1">
                  <c:v>2016</c:v>
                </c:pt>
                <c:pt idx="2">
                  <c:v>2017</c:v>
                </c:pt>
                <c:pt idx="3">
                  <c:v>2018</c:v>
                </c:pt>
                <c:pt idx="4">
                  <c:v>2019</c:v>
                </c:pt>
              </c:numCache>
            </c:numRef>
          </c:cat>
          <c:val>
            <c:numRef>
              <c:f>'data KTI'!$E$17:$E$21</c:f>
              <c:numCache>
                <c:formatCode>0.00%</c:formatCode>
                <c:ptCount val="5"/>
                <c:pt idx="0">
                  <c:v>1.1235596732438824</c:v>
                </c:pt>
                <c:pt idx="1">
                  <c:v>1.006774089052904</c:v>
                </c:pt>
                <c:pt idx="2">
                  <c:v>0.85354592560258247</c:v>
                </c:pt>
                <c:pt idx="3">
                  <c:v>0.78854727964930738</c:v>
                </c:pt>
                <c:pt idx="4">
                  <c:v>0.92256392341122606</c:v>
                </c:pt>
              </c:numCache>
            </c:numRef>
          </c:val>
          <c:smooth val="0"/>
          <c:extLst>
            <c:ext xmlns:c16="http://schemas.microsoft.com/office/drawing/2014/chart" uri="{C3380CC4-5D6E-409C-BE32-E72D297353CC}">
              <c16:uniqueId val="{00000000-07DC-4B95-8172-CA5538668E27}"/>
            </c:ext>
          </c:extLst>
        </c:ser>
        <c:ser>
          <c:idx val="1"/>
          <c:order val="1"/>
          <c:tx>
            <c:strRef>
              <c:f>'data KTI'!$F$16</c:f>
              <c:strCache>
                <c:ptCount val="1"/>
                <c:pt idx="0">
                  <c:v>Rata-rata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'data KTI'!$B$17:$B$21</c:f>
              <c:numCache>
                <c:formatCode>General</c:formatCode>
                <c:ptCount val="5"/>
                <c:pt idx="0">
                  <c:v>2015</c:v>
                </c:pt>
                <c:pt idx="1">
                  <c:v>2016</c:v>
                </c:pt>
                <c:pt idx="2">
                  <c:v>2017</c:v>
                </c:pt>
                <c:pt idx="3">
                  <c:v>2018</c:v>
                </c:pt>
                <c:pt idx="4">
                  <c:v>2019</c:v>
                </c:pt>
              </c:numCache>
            </c:numRef>
          </c:cat>
          <c:val>
            <c:numRef>
              <c:f>'data KTI'!$F$17:$F$21</c:f>
              <c:numCache>
                <c:formatCode>0.00%</c:formatCode>
                <c:ptCount val="5"/>
                <c:pt idx="0">
                  <c:v>0.93899817819198039</c:v>
                </c:pt>
                <c:pt idx="1">
                  <c:v>0.93899817819198039</c:v>
                </c:pt>
                <c:pt idx="2">
                  <c:v>0.93899817819198039</c:v>
                </c:pt>
                <c:pt idx="3">
                  <c:v>0.93899817819198039</c:v>
                </c:pt>
                <c:pt idx="4">
                  <c:v>0.93899817819198039</c:v>
                </c:pt>
              </c:numCache>
            </c:numRef>
          </c:val>
          <c:smooth val="0"/>
          <c:extLst>
            <c:ext xmlns:c16="http://schemas.microsoft.com/office/drawing/2014/chart" uri="{C3380CC4-5D6E-409C-BE32-E72D297353CC}">
              <c16:uniqueId val="{00000001-07DC-4B95-8172-CA5538668E27}"/>
            </c:ext>
          </c:extLst>
        </c:ser>
        <c:dLbls>
          <c:showLegendKey val="0"/>
          <c:showVal val="0"/>
          <c:showCatName val="0"/>
          <c:showSerName val="0"/>
          <c:showPercent val="0"/>
          <c:showBubbleSize val="0"/>
        </c:dLbls>
        <c:marker val="1"/>
        <c:smooth val="0"/>
        <c:axId val="251424312"/>
        <c:axId val="251428624"/>
      </c:lineChart>
      <c:catAx>
        <c:axId val="251424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1428624"/>
        <c:crosses val="autoZero"/>
        <c:auto val="1"/>
        <c:lblAlgn val="ctr"/>
        <c:lblOffset val="100"/>
        <c:noMultiLvlLbl val="0"/>
      </c:catAx>
      <c:valAx>
        <c:axId val="2514286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1424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 KTI'!$I$27</c:f>
              <c:strCache>
                <c:ptCount val="1"/>
                <c:pt idx="0">
                  <c:v>Rasio Aktivitas 
Belanja Operasi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'data KTI'!$H$28:$H$32</c:f>
              <c:numCache>
                <c:formatCode>General</c:formatCode>
                <c:ptCount val="5"/>
                <c:pt idx="0">
                  <c:v>2015</c:v>
                </c:pt>
                <c:pt idx="1">
                  <c:v>2016</c:v>
                </c:pt>
                <c:pt idx="2">
                  <c:v>2017</c:v>
                </c:pt>
                <c:pt idx="3">
                  <c:v>2018</c:v>
                </c:pt>
                <c:pt idx="4">
                  <c:v>2019</c:v>
                </c:pt>
              </c:numCache>
            </c:numRef>
          </c:cat>
          <c:val>
            <c:numRef>
              <c:f>'data KTI'!$I$28:$I$32</c:f>
              <c:numCache>
                <c:formatCode>0.00%</c:formatCode>
                <c:ptCount val="5"/>
                <c:pt idx="0">
                  <c:v>0.74521510851670791</c:v>
                </c:pt>
                <c:pt idx="1">
                  <c:v>0.71385532940642071</c:v>
                </c:pt>
                <c:pt idx="2">
                  <c:v>0.71520739794243149</c:v>
                </c:pt>
                <c:pt idx="3">
                  <c:v>0.8084151349281159</c:v>
                </c:pt>
                <c:pt idx="4">
                  <c:v>0.77336528372805668</c:v>
                </c:pt>
              </c:numCache>
            </c:numRef>
          </c:val>
          <c:extLst>
            <c:ext xmlns:c16="http://schemas.microsoft.com/office/drawing/2014/chart" uri="{C3380CC4-5D6E-409C-BE32-E72D297353CC}">
              <c16:uniqueId val="{00000000-AACA-4D15-A008-D384F5627491}"/>
            </c:ext>
          </c:extLst>
        </c:ser>
        <c:ser>
          <c:idx val="1"/>
          <c:order val="1"/>
          <c:tx>
            <c:strRef>
              <c:f>'data KTI'!$J$27</c:f>
              <c:strCache>
                <c:ptCount val="1"/>
                <c:pt idx="0">
                  <c:v>Rasio Aktivitas 
Belanja Modal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'data KTI'!$H$28:$H$32</c:f>
              <c:numCache>
                <c:formatCode>General</c:formatCode>
                <c:ptCount val="5"/>
                <c:pt idx="0">
                  <c:v>2015</c:v>
                </c:pt>
                <c:pt idx="1">
                  <c:v>2016</c:v>
                </c:pt>
                <c:pt idx="2">
                  <c:v>2017</c:v>
                </c:pt>
                <c:pt idx="3">
                  <c:v>2018</c:v>
                </c:pt>
                <c:pt idx="4">
                  <c:v>2019</c:v>
                </c:pt>
              </c:numCache>
            </c:numRef>
          </c:cat>
          <c:val>
            <c:numRef>
              <c:f>'data KTI'!$J$28:$J$32</c:f>
              <c:numCache>
                <c:formatCode>0.00%</c:formatCode>
                <c:ptCount val="5"/>
                <c:pt idx="0">
                  <c:v>0.25478489148329214</c:v>
                </c:pt>
                <c:pt idx="1">
                  <c:v>0.2861446705935794</c:v>
                </c:pt>
                <c:pt idx="2">
                  <c:v>0.28479260205756851</c:v>
                </c:pt>
                <c:pt idx="3">
                  <c:v>0.19158486507188405</c:v>
                </c:pt>
                <c:pt idx="4">
                  <c:v>0.22663471627194326</c:v>
                </c:pt>
              </c:numCache>
            </c:numRef>
          </c:val>
          <c:extLst>
            <c:ext xmlns:c16="http://schemas.microsoft.com/office/drawing/2014/chart" uri="{C3380CC4-5D6E-409C-BE32-E72D297353CC}">
              <c16:uniqueId val="{00000001-AACA-4D15-A008-D384F5627491}"/>
            </c:ext>
          </c:extLst>
        </c:ser>
        <c:dLbls>
          <c:showLegendKey val="0"/>
          <c:showVal val="0"/>
          <c:showCatName val="0"/>
          <c:showSerName val="0"/>
          <c:showPercent val="0"/>
          <c:showBubbleSize val="0"/>
        </c:dLbls>
        <c:gapWidth val="219"/>
        <c:overlap val="-27"/>
        <c:axId val="202281296"/>
        <c:axId val="202281688"/>
      </c:barChart>
      <c:lineChart>
        <c:grouping val="standard"/>
        <c:varyColors val="0"/>
        <c:ser>
          <c:idx val="2"/>
          <c:order val="2"/>
          <c:tx>
            <c:strRef>
              <c:f>'data KTI'!$K$27</c:f>
              <c:strCache>
                <c:ptCount val="1"/>
                <c:pt idx="0">
                  <c:v>Gap</c:v>
                </c:pt>
              </c:strCache>
            </c:strRef>
          </c:tx>
          <c:spPr>
            <a:ln w="28575" cap="rnd">
              <a:solidFill>
                <a:schemeClr val="accent3"/>
              </a:solidFill>
              <a:round/>
            </a:ln>
            <a:effectLst/>
          </c:spPr>
          <c:marker>
            <c:symbol val="none"/>
          </c:marker>
          <c:dLbls>
            <c:dLbl>
              <c:idx val="0"/>
              <c:layout>
                <c:manualLayout>
                  <c:x val="-1.8490127758420443E-2"/>
                  <c:y val="-4.59442490474468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ACA-4D15-A008-D384F5627491}"/>
                </c:ext>
              </c:extLst>
            </c:dLbl>
            <c:dLbl>
              <c:idx val="1"/>
              <c:layout>
                <c:manualLayout>
                  <c:x val="-2.0813008130081388E-2"/>
                  <c:y val="-5.03230112920348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ACA-4D15-A008-D384F5627491}"/>
                </c:ext>
              </c:extLst>
            </c:dLbl>
            <c:dLbl>
              <c:idx val="2"/>
              <c:layout>
                <c:manualLayout>
                  <c:x val="-2.0813008130081301E-2"/>
                  <c:y val="-6.78380602703868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ACA-4D15-A008-D384F5627491}"/>
                </c:ext>
              </c:extLst>
            </c:dLbl>
            <c:dLbl>
              <c:idx val="3"/>
              <c:layout>
                <c:manualLayout>
                  <c:x val="-1.718456573312353E-2"/>
                  <c:y val="-2.892230281614949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extLst>
                <c:ext xmlns:c15="http://schemas.microsoft.com/office/drawing/2012/chart" uri="{CE6537A1-D6FC-4f65-9D91-7224C49458BB}">
                  <c15:layout>
                    <c:manualLayout>
                      <c:w val="9.3017628115634479E-2"/>
                      <c:h val="6.9008481377844294E-2"/>
                    </c:manualLayout>
                  </c15:layout>
                </c:ext>
                <c:ext xmlns:c16="http://schemas.microsoft.com/office/drawing/2014/chart" uri="{C3380CC4-5D6E-409C-BE32-E72D297353CC}">
                  <c16:uniqueId val="{00000005-AACA-4D15-A008-D384F5627491}"/>
                </c:ext>
              </c:extLst>
            </c:dLbl>
            <c:dLbl>
              <c:idx val="4"/>
              <c:layout>
                <c:manualLayout>
                  <c:x val="-1.6167247386759752E-2"/>
                  <c:y val="-4.15654868028588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ACA-4D15-A008-D384F562749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'data KTI'!$H$28:$H$32</c:f>
              <c:numCache>
                <c:formatCode>General</c:formatCode>
                <c:ptCount val="5"/>
                <c:pt idx="0">
                  <c:v>2015</c:v>
                </c:pt>
                <c:pt idx="1">
                  <c:v>2016</c:v>
                </c:pt>
                <c:pt idx="2">
                  <c:v>2017</c:v>
                </c:pt>
                <c:pt idx="3">
                  <c:v>2018</c:v>
                </c:pt>
                <c:pt idx="4">
                  <c:v>2019</c:v>
                </c:pt>
              </c:numCache>
            </c:numRef>
          </c:cat>
          <c:val>
            <c:numRef>
              <c:f>'data KTI'!$K$28:$K$32</c:f>
              <c:numCache>
                <c:formatCode>0.00%</c:formatCode>
                <c:ptCount val="5"/>
                <c:pt idx="0">
                  <c:v>0.49043021703341577</c:v>
                </c:pt>
                <c:pt idx="1">
                  <c:v>0.42771065881284132</c:v>
                </c:pt>
                <c:pt idx="2">
                  <c:v>0.43041479588486298</c:v>
                </c:pt>
                <c:pt idx="3">
                  <c:v>0.61683026985623179</c:v>
                </c:pt>
                <c:pt idx="4">
                  <c:v>0.54673056745611337</c:v>
                </c:pt>
              </c:numCache>
            </c:numRef>
          </c:val>
          <c:smooth val="0"/>
          <c:extLst>
            <c:ext xmlns:c16="http://schemas.microsoft.com/office/drawing/2014/chart" uri="{C3380CC4-5D6E-409C-BE32-E72D297353CC}">
              <c16:uniqueId val="{00000007-AACA-4D15-A008-D384F5627491}"/>
            </c:ext>
          </c:extLst>
        </c:ser>
        <c:dLbls>
          <c:showLegendKey val="0"/>
          <c:showVal val="0"/>
          <c:showCatName val="0"/>
          <c:showSerName val="0"/>
          <c:showPercent val="0"/>
          <c:showBubbleSize val="0"/>
        </c:dLbls>
        <c:marker val="1"/>
        <c:smooth val="0"/>
        <c:axId val="202281296"/>
        <c:axId val="202281688"/>
      </c:lineChart>
      <c:catAx>
        <c:axId val="202281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281688"/>
        <c:crosses val="autoZero"/>
        <c:auto val="1"/>
        <c:lblAlgn val="ctr"/>
        <c:lblOffset val="100"/>
        <c:noMultiLvlLbl val="0"/>
      </c:catAx>
      <c:valAx>
        <c:axId val="2022816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281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'data KTI'!$F$52</c:f>
              <c:strCache>
                <c:ptCount val="1"/>
                <c:pt idx="0">
                  <c:v>Rasio Pengelolaan Belanja</c:v>
                </c:pt>
              </c:strCache>
            </c:strRef>
          </c:tx>
          <c:spPr>
            <a:ln w="28575" cap="rnd">
              <a:solidFill>
                <a:schemeClr val="accent1"/>
              </a:solidFill>
              <a:round/>
            </a:ln>
            <a:effectLst/>
          </c:spPr>
          <c:marker>
            <c:symbol val="none"/>
          </c:marker>
          <c:dLbls>
            <c:dLbl>
              <c:idx val="1"/>
              <c:layout>
                <c:manualLayout>
                  <c:x val="-6.0999999999999999E-2"/>
                  <c:y val="4.40161125692621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639-4556-AB39-07F0B9A4B884}"/>
                </c:ext>
              </c:extLst>
            </c:dLbl>
            <c:dLbl>
              <c:idx val="3"/>
              <c:layout>
                <c:manualLayout>
                  <c:x val="-5.8222222222222224E-2"/>
                  <c:y val="3.475685331000283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639-4556-AB39-07F0B9A4B88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'data KTI'!$B$53:$B$57</c:f>
              <c:numCache>
                <c:formatCode>General</c:formatCode>
                <c:ptCount val="5"/>
                <c:pt idx="0">
                  <c:v>2015</c:v>
                </c:pt>
                <c:pt idx="1">
                  <c:v>2016</c:v>
                </c:pt>
                <c:pt idx="2">
                  <c:v>2017</c:v>
                </c:pt>
                <c:pt idx="3">
                  <c:v>2018</c:v>
                </c:pt>
                <c:pt idx="4">
                  <c:v>2019</c:v>
                </c:pt>
              </c:numCache>
            </c:numRef>
          </c:cat>
          <c:val>
            <c:numRef>
              <c:f>'data KTI'!$F$53:$F$57</c:f>
              <c:numCache>
                <c:formatCode>0.00%</c:formatCode>
                <c:ptCount val="5"/>
                <c:pt idx="0">
                  <c:v>1.0388258705326823</c:v>
                </c:pt>
                <c:pt idx="1">
                  <c:v>0.99677218615059715</c:v>
                </c:pt>
                <c:pt idx="2">
                  <c:v>1.0288599841335058</c:v>
                </c:pt>
                <c:pt idx="3">
                  <c:v>0.97550156470671279</c:v>
                </c:pt>
                <c:pt idx="4">
                  <c:v>1.0318778559078976</c:v>
                </c:pt>
              </c:numCache>
            </c:numRef>
          </c:val>
          <c:smooth val="0"/>
          <c:extLst>
            <c:ext xmlns:c16="http://schemas.microsoft.com/office/drawing/2014/chart" uri="{C3380CC4-5D6E-409C-BE32-E72D297353CC}">
              <c16:uniqueId val="{00000002-3639-4556-AB39-07F0B9A4B884}"/>
            </c:ext>
          </c:extLst>
        </c:ser>
        <c:ser>
          <c:idx val="1"/>
          <c:order val="1"/>
          <c:tx>
            <c:strRef>
              <c:f>'data KTI'!$G$52</c:f>
              <c:strCache>
                <c:ptCount val="1"/>
                <c:pt idx="0">
                  <c:v>Rata-rata</c:v>
                </c:pt>
              </c:strCache>
            </c:strRef>
          </c:tx>
          <c:spPr>
            <a:ln w="28575" cap="rnd">
              <a:solidFill>
                <a:schemeClr val="accent2"/>
              </a:solidFill>
              <a:round/>
            </a:ln>
            <a:effectLst/>
          </c:spPr>
          <c:marker>
            <c:symbol val="none"/>
          </c:marker>
          <c:cat>
            <c:numRef>
              <c:f>'data KTI'!$B$53:$B$57</c:f>
              <c:numCache>
                <c:formatCode>General</c:formatCode>
                <c:ptCount val="5"/>
                <c:pt idx="0">
                  <c:v>2015</c:v>
                </c:pt>
                <c:pt idx="1">
                  <c:v>2016</c:v>
                </c:pt>
                <c:pt idx="2">
                  <c:v>2017</c:v>
                </c:pt>
                <c:pt idx="3">
                  <c:v>2018</c:v>
                </c:pt>
                <c:pt idx="4">
                  <c:v>2019</c:v>
                </c:pt>
              </c:numCache>
            </c:numRef>
          </c:cat>
          <c:val>
            <c:numRef>
              <c:f>'data KTI'!$G$53:$G$57</c:f>
              <c:numCache>
                <c:formatCode>0.00%</c:formatCode>
                <c:ptCount val="5"/>
                <c:pt idx="0">
                  <c:v>1.0143674922862793</c:v>
                </c:pt>
                <c:pt idx="1">
                  <c:v>1.0143674922862793</c:v>
                </c:pt>
                <c:pt idx="2">
                  <c:v>1.0143674922862793</c:v>
                </c:pt>
                <c:pt idx="3">
                  <c:v>1.0143674922862793</c:v>
                </c:pt>
                <c:pt idx="4">
                  <c:v>1.0143674922862793</c:v>
                </c:pt>
              </c:numCache>
            </c:numRef>
          </c:val>
          <c:smooth val="0"/>
          <c:extLst>
            <c:ext xmlns:c16="http://schemas.microsoft.com/office/drawing/2014/chart" uri="{C3380CC4-5D6E-409C-BE32-E72D297353CC}">
              <c16:uniqueId val="{00000003-3639-4556-AB39-07F0B9A4B884}"/>
            </c:ext>
          </c:extLst>
        </c:ser>
        <c:dLbls>
          <c:showLegendKey val="0"/>
          <c:showVal val="0"/>
          <c:showCatName val="0"/>
          <c:showSerName val="0"/>
          <c:showPercent val="0"/>
          <c:showBubbleSize val="0"/>
        </c:dLbls>
        <c:smooth val="0"/>
        <c:axId val="202282080"/>
        <c:axId val="202284040"/>
      </c:lineChart>
      <c:catAx>
        <c:axId val="202282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284040"/>
        <c:crosses val="autoZero"/>
        <c:auto val="1"/>
        <c:lblAlgn val="ctr"/>
        <c:lblOffset val="100"/>
        <c:noMultiLvlLbl val="0"/>
      </c:catAx>
      <c:valAx>
        <c:axId val="2022840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282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Sheet1!$G$9</c:f>
              <c:strCache>
                <c:ptCount val="1"/>
                <c:pt idx="0">
                  <c:v>Pertumbuhan PAD</c:v>
                </c:pt>
              </c:strCache>
            </c:strRef>
          </c:tx>
          <c:spPr>
            <a:solidFill>
              <a:schemeClr val="accent1"/>
            </a:solidFill>
            <a:ln>
              <a:noFill/>
            </a:ln>
            <a:effectLst/>
          </c:spPr>
          <c:invertIfNegative val="0"/>
          <c:dLbls>
            <c:dLbl>
              <c:idx val="2"/>
              <c:layout>
                <c:manualLayout>
                  <c:x val="-7.8346673280123027E-17"/>
                  <c:y val="-1.865199934643282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5EE-4B2E-B65F-18AA2A9173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Sheet1!$F$10:$F$13</c:f>
              <c:numCache>
                <c:formatCode>General</c:formatCode>
                <c:ptCount val="4"/>
                <c:pt idx="0">
                  <c:v>2016</c:v>
                </c:pt>
                <c:pt idx="1">
                  <c:v>2017</c:v>
                </c:pt>
                <c:pt idx="2">
                  <c:v>2018</c:v>
                </c:pt>
                <c:pt idx="3">
                  <c:v>2019</c:v>
                </c:pt>
              </c:numCache>
            </c:numRef>
          </c:cat>
          <c:val>
            <c:numRef>
              <c:f>Sheet1!$G$10:$G$13</c:f>
              <c:numCache>
                <c:formatCode>0.00%</c:formatCode>
                <c:ptCount val="4"/>
                <c:pt idx="0">
                  <c:v>-2.0556723643387079E-2</c:v>
                </c:pt>
                <c:pt idx="1">
                  <c:v>0.14870074937777672</c:v>
                </c:pt>
                <c:pt idx="2">
                  <c:v>-0.11309730489695673</c:v>
                </c:pt>
                <c:pt idx="3">
                  <c:v>9.7629706065210334E-2</c:v>
                </c:pt>
              </c:numCache>
            </c:numRef>
          </c:val>
          <c:extLst>
            <c:ext xmlns:c16="http://schemas.microsoft.com/office/drawing/2014/chart" uri="{C3380CC4-5D6E-409C-BE32-E72D297353CC}">
              <c16:uniqueId val="{00000001-65EE-4B2E-B65F-18AA2A9173C9}"/>
            </c:ext>
          </c:extLst>
        </c:ser>
        <c:ser>
          <c:idx val="1"/>
          <c:order val="1"/>
          <c:tx>
            <c:strRef>
              <c:f>Sheet1!$H$9</c:f>
              <c:strCache>
                <c:ptCount val="1"/>
                <c:pt idx="0">
                  <c:v>Pertumbuhan 
Pendapatan</c:v>
                </c:pt>
              </c:strCache>
            </c:strRef>
          </c:tx>
          <c:spPr>
            <a:solidFill>
              <a:schemeClr val="accent2"/>
            </a:solidFill>
            <a:ln>
              <a:noFill/>
            </a:ln>
            <a:effectLst/>
          </c:spPr>
          <c:invertIfNegative val="0"/>
          <c:dLbls>
            <c:dLbl>
              <c:idx val="2"/>
              <c:layout>
                <c:manualLayout>
                  <c:x val="4.2735042735042739E-3"/>
                  <c:y val="-1.305114897476230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5EE-4B2E-B65F-18AA2A9173C9}"/>
                </c:ext>
              </c:extLst>
            </c:dLbl>
            <c:dLbl>
              <c:idx val="3"/>
              <c:layout>
                <c:manualLayout>
                  <c:x val="-1.6042103854050513E-16"/>
                  <c:y val="-8.333333333333335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5EE-4B2E-B65F-18AA2A9173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Sheet1!$F$10:$F$13</c:f>
              <c:numCache>
                <c:formatCode>General</c:formatCode>
                <c:ptCount val="4"/>
                <c:pt idx="0">
                  <c:v>2016</c:v>
                </c:pt>
                <c:pt idx="1">
                  <c:v>2017</c:v>
                </c:pt>
                <c:pt idx="2">
                  <c:v>2018</c:v>
                </c:pt>
                <c:pt idx="3">
                  <c:v>2019</c:v>
                </c:pt>
              </c:numCache>
            </c:numRef>
          </c:cat>
          <c:val>
            <c:numRef>
              <c:f>Sheet1!$H$10:$H$13</c:f>
              <c:numCache>
                <c:formatCode>0.00%</c:formatCode>
                <c:ptCount val="4"/>
                <c:pt idx="0">
                  <c:v>0.14852568131309407</c:v>
                </c:pt>
                <c:pt idx="1">
                  <c:v>5.576804095660317E-2</c:v>
                </c:pt>
                <c:pt idx="2">
                  <c:v>-4.6123744991498739E-2</c:v>
                </c:pt>
                <c:pt idx="3">
                  <c:v>8.4023835553309362E-2</c:v>
                </c:pt>
              </c:numCache>
            </c:numRef>
          </c:val>
          <c:extLst>
            <c:ext xmlns:c16="http://schemas.microsoft.com/office/drawing/2014/chart" uri="{C3380CC4-5D6E-409C-BE32-E72D297353CC}">
              <c16:uniqueId val="{00000004-65EE-4B2E-B65F-18AA2A9173C9}"/>
            </c:ext>
          </c:extLst>
        </c:ser>
        <c:ser>
          <c:idx val="2"/>
          <c:order val="2"/>
          <c:tx>
            <c:strRef>
              <c:f>Sheet1!$I$9</c:f>
              <c:strCache>
                <c:ptCount val="1"/>
                <c:pt idx="0">
                  <c:v>Pertumbuhan 
Belanja Operasi</c:v>
                </c:pt>
              </c:strCache>
            </c:strRef>
          </c:tx>
          <c:spPr>
            <a:solidFill>
              <a:schemeClr val="accent3"/>
            </a:solidFill>
            <a:ln>
              <a:noFill/>
            </a:ln>
            <a:effectLst/>
          </c:spPr>
          <c:invertIfNegative val="0"/>
          <c:dLbls>
            <c:dLbl>
              <c:idx val="1"/>
              <c:layout>
                <c:manualLayout>
                  <c:x val="0"/>
                  <c:y val="-2.777777777777782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5EE-4B2E-B65F-18AA2A9173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Sheet1!$F$10:$F$13</c:f>
              <c:numCache>
                <c:formatCode>General</c:formatCode>
                <c:ptCount val="4"/>
                <c:pt idx="0">
                  <c:v>2016</c:v>
                </c:pt>
                <c:pt idx="1">
                  <c:v>2017</c:v>
                </c:pt>
                <c:pt idx="2">
                  <c:v>2018</c:v>
                </c:pt>
                <c:pt idx="3">
                  <c:v>2019</c:v>
                </c:pt>
              </c:numCache>
            </c:numRef>
          </c:cat>
          <c:val>
            <c:numRef>
              <c:f>Sheet1!$I$10:$I$13</c:f>
              <c:numCache>
                <c:formatCode>0.00%</c:formatCode>
                <c:ptCount val="4"/>
                <c:pt idx="0">
                  <c:v>5.5655998673298526E-2</c:v>
                </c:pt>
                <c:pt idx="1">
                  <c:v>9.181905272028601E-2</c:v>
                </c:pt>
                <c:pt idx="2">
                  <c:v>2.2271303031504652E-2</c:v>
                </c:pt>
                <c:pt idx="3">
                  <c:v>9.6956462210880084E-2</c:v>
                </c:pt>
              </c:numCache>
            </c:numRef>
          </c:val>
          <c:extLst>
            <c:ext xmlns:c16="http://schemas.microsoft.com/office/drawing/2014/chart" uri="{C3380CC4-5D6E-409C-BE32-E72D297353CC}">
              <c16:uniqueId val="{00000006-65EE-4B2E-B65F-18AA2A9173C9}"/>
            </c:ext>
          </c:extLst>
        </c:ser>
        <c:ser>
          <c:idx val="3"/>
          <c:order val="3"/>
          <c:tx>
            <c:strRef>
              <c:f>Sheet1!$J$9</c:f>
              <c:strCache>
                <c:ptCount val="1"/>
                <c:pt idx="0">
                  <c:v>Pertumbuhan 
Belanja Pembangunan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Sheet1!$F$10:$F$13</c:f>
              <c:numCache>
                <c:formatCode>General</c:formatCode>
                <c:ptCount val="4"/>
                <c:pt idx="0">
                  <c:v>2016</c:v>
                </c:pt>
                <c:pt idx="1">
                  <c:v>2017</c:v>
                </c:pt>
                <c:pt idx="2">
                  <c:v>2018</c:v>
                </c:pt>
                <c:pt idx="3">
                  <c:v>2019</c:v>
                </c:pt>
              </c:numCache>
            </c:numRef>
          </c:cat>
          <c:val>
            <c:numRef>
              <c:f>Sheet1!$J$10:$J$13</c:f>
              <c:numCache>
                <c:formatCode>0.00%</c:formatCode>
                <c:ptCount val="4"/>
                <c:pt idx="0">
                  <c:v>0.23767282494518846</c:v>
                </c:pt>
                <c:pt idx="1">
                  <c:v>8.4605790579211165E-2</c:v>
                </c:pt>
                <c:pt idx="2">
                  <c:v>-0.39159016509154659</c:v>
                </c:pt>
                <c:pt idx="3">
                  <c:v>0.35645188350917184</c:v>
                </c:pt>
              </c:numCache>
            </c:numRef>
          </c:val>
          <c:extLst>
            <c:ext xmlns:c16="http://schemas.microsoft.com/office/drawing/2014/chart" uri="{C3380CC4-5D6E-409C-BE32-E72D297353CC}">
              <c16:uniqueId val="{00000007-65EE-4B2E-B65F-18AA2A9173C9}"/>
            </c:ext>
          </c:extLst>
        </c:ser>
        <c:dLbls>
          <c:dLblPos val="outEnd"/>
          <c:showLegendKey val="0"/>
          <c:showVal val="1"/>
          <c:showCatName val="0"/>
          <c:showSerName val="0"/>
          <c:showPercent val="0"/>
          <c:showBubbleSize val="0"/>
        </c:dLbls>
        <c:gapWidth val="219"/>
        <c:overlap val="-27"/>
        <c:axId val="202283256"/>
        <c:axId val="202282864"/>
      </c:barChart>
      <c:catAx>
        <c:axId val="202283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02282864"/>
        <c:crosses val="autoZero"/>
        <c:auto val="1"/>
        <c:lblAlgn val="ctr"/>
        <c:lblOffset val="100"/>
        <c:noMultiLvlLbl val="0"/>
      </c:catAx>
      <c:valAx>
        <c:axId val="2022828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283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717B9-507E-41B7-AB73-F29073271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4278</Words>
  <Characters>24386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Trikonomika</dc:creator>
  <cp:keywords/>
  <dc:description/>
  <cp:lastModifiedBy>Didik Aribowo</cp:lastModifiedBy>
  <cp:revision>10</cp:revision>
  <cp:lastPrinted>2021-01-02T23:29:00Z</cp:lastPrinted>
  <dcterms:created xsi:type="dcterms:W3CDTF">2021-04-23T03:48:00Z</dcterms:created>
  <dcterms:modified xsi:type="dcterms:W3CDTF">2021-04-24T03:38:00Z</dcterms:modified>
</cp:coreProperties>
</file>