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D0CC" w14:textId="16F6245E" w:rsidR="006A0D07" w:rsidRPr="00621363" w:rsidRDefault="00621363" w:rsidP="00621363">
      <w:pPr>
        <w:spacing w:after="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Strategi Menemukan Peluang Pasar Jasa Pendidikan Tinggi Dan Memenangkannya</w:t>
      </w:r>
    </w:p>
    <w:p w14:paraId="74BB5733" w14:textId="77777777" w:rsidR="006A0D07" w:rsidRPr="00621363" w:rsidRDefault="006A0D07" w:rsidP="00621363">
      <w:pPr>
        <w:spacing w:after="0" w:line="360" w:lineRule="auto"/>
        <w:jc w:val="center"/>
        <w:rPr>
          <w:rFonts w:ascii="Times New Roman" w:hAnsi="Times New Roman" w:cs="Times New Roman"/>
          <w:bCs/>
          <w:sz w:val="24"/>
          <w:szCs w:val="24"/>
        </w:rPr>
      </w:pPr>
    </w:p>
    <w:p w14:paraId="5E955A3C" w14:textId="676DF337" w:rsidR="006A0D07" w:rsidRPr="00621363" w:rsidRDefault="006A0D07" w:rsidP="00621363">
      <w:pPr>
        <w:spacing w:after="0" w:line="360" w:lineRule="auto"/>
        <w:jc w:val="center"/>
        <w:rPr>
          <w:rFonts w:ascii="Times New Roman" w:hAnsi="Times New Roman" w:cs="Times New Roman"/>
          <w:bCs/>
          <w:sz w:val="24"/>
          <w:szCs w:val="24"/>
          <w:shd w:val="clear" w:color="auto" w:fill="FFFFFF"/>
        </w:rPr>
      </w:pPr>
      <w:r w:rsidRPr="00621363">
        <w:rPr>
          <w:rFonts w:ascii="Times New Roman" w:hAnsi="Times New Roman" w:cs="Times New Roman"/>
          <w:bCs/>
          <w:sz w:val="24"/>
          <w:szCs w:val="24"/>
        </w:rPr>
        <w:t>Muhammad Johan Widikusyanto</w:t>
      </w:r>
      <w:r w:rsidR="00621363" w:rsidRPr="00621363">
        <w:rPr>
          <w:rFonts w:ascii="Times New Roman" w:hAnsi="Times New Roman" w:cs="Times New Roman"/>
          <w:bCs/>
          <w:sz w:val="24"/>
          <w:szCs w:val="24"/>
          <w:vertAlign w:val="superscript"/>
          <w:lang w:val="en-US"/>
        </w:rPr>
        <w:t>1</w:t>
      </w:r>
      <w:r w:rsidRPr="00621363">
        <w:rPr>
          <w:rFonts w:ascii="Times New Roman" w:hAnsi="Times New Roman" w:cs="Times New Roman"/>
          <w:bCs/>
          <w:sz w:val="24"/>
          <w:szCs w:val="24"/>
        </w:rPr>
        <w:t xml:space="preserve">, </w:t>
      </w:r>
      <w:r w:rsidRPr="00621363">
        <w:rPr>
          <w:rFonts w:ascii="Times New Roman" w:hAnsi="Times New Roman" w:cs="Times New Roman"/>
          <w:bCs/>
          <w:sz w:val="24"/>
          <w:szCs w:val="24"/>
          <w:lang w:val="en-ID"/>
        </w:rPr>
        <w:t>Solehatin Ika Putri</w:t>
      </w:r>
      <w:r w:rsidR="00621363" w:rsidRPr="00621363">
        <w:rPr>
          <w:rFonts w:ascii="Times New Roman" w:hAnsi="Times New Roman" w:cs="Times New Roman"/>
          <w:bCs/>
          <w:sz w:val="24"/>
          <w:szCs w:val="24"/>
          <w:vertAlign w:val="superscript"/>
          <w:lang w:val="en-ID"/>
        </w:rPr>
        <w:t>2</w:t>
      </w:r>
    </w:p>
    <w:p w14:paraId="0F6F6B06" w14:textId="1ADE83CE" w:rsidR="00327632" w:rsidRPr="00621363" w:rsidRDefault="00621363" w:rsidP="00621363">
      <w:pPr>
        <w:pStyle w:val="Heading1"/>
        <w:spacing w:before="0" w:after="0" w:line="360" w:lineRule="auto"/>
        <w:jc w:val="center"/>
        <w:rPr>
          <w:rFonts w:ascii="Times New Roman" w:hAnsi="Times New Roman"/>
          <w:b w:val="0"/>
          <w:sz w:val="24"/>
          <w:szCs w:val="24"/>
        </w:rPr>
      </w:pPr>
      <w:r>
        <w:rPr>
          <w:rFonts w:ascii="Times New Roman" w:hAnsi="Times New Roman"/>
          <w:b w:val="0"/>
          <w:sz w:val="24"/>
          <w:szCs w:val="24"/>
        </w:rPr>
        <w:t xml:space="preserve">Fakultas Ekonomi dan Bisnis, </w:t>
      </w:r>
      <w:r w:rsidR="00327632" w:rsidRPr="00621363">
        <w:rPr>
          <w:rFonts w:ascii="Times New Roman" w:hAnsi="Times New Roman"/>
          <w:b w:val="0"/>
          <w:sz w:val="24"/>
          <w:szCs w:val="24"/>
        </w:rPr>
        <w:t xml:space="preserve">Universitas Sultan Ageng Tirtayasa </w:t>
      </w:r>
    </w:p>
    <w:p w14:paraId="24450F69" w14:textId="57B91355" w:rsidR="00327632" w:rsidRPr="00621363" w:rsidRDefault="00F061F2" w:rsidP="00621363">
      <w:pPr>
        <w:pStyle w:val="Heading1"/>
        <w:spacing w:before="0" w:after="0" w:line="360" w:lineRule="auto"/>
        <w:jc w:val="center"/>
        <w:rPr>
          <w:rFonts w:ascii="Times New Roman" w:hAnsi="Times New Roman"/>
          <w:b w:val="0"/>
          <w:sz w:val="24"/>
          <w:szCs w:val="24"/>
        </w:rPr>
      </w:pPr>
      <w:hyperlink r:id="rId8" w:history="1">
        <w:r w:rsidR="00327632" w:rsidRPr="00621363">
          <w:rPr>
            <w:rStyle w:val="Hyperlink"/>
            <w:rFonts w:ascii="Times New Roman" w:hAnsi="Times New Roman"/>
            <w:b w:val="0"/>
            <w:sz w:val="24"/>
            <w:szCs w:val="24"/>
          </w:rPr>
          <w:t>mjohanw@gmail.com</w:t>
        </w:r>
      </w:hyperlink>
    </w:p>
    <w:p w14:paraId="5E29F9D4" w14:textId="77777777" w:rsidR="00327632" w:rsidRPr="00621363" w:rsidRDefault="00327632" w:rsidP="00621363">
      <w:pPr>
        <w:spacing w:after="0" w:line="360" w:lineRule="auto"/>
        <w:rPr>
          <w:rFonts w:ascii="Times New Roman" w:hAnsi="Times New Roman" w:cs="Times New Roman"/>
          <w:sz w:val="24"/>
          <w:szCs w:val="24"/>
          <w:lang w:val="en-US" w:eastAsia="zh-CN"/>
        </w:rPr>
      </w:pPr>
    </w:p>
    <w:p w14:paraId="2645AB39" w14:textId="478ED1A0" w:rsidR="00E678D2" w:rsidRPr="000F4004" w:rsidRDefault="000F4004" w:rsidP="00621363">
      <w:pPr>
        <w:pStyle w:val="Heading1"/>
        <w:spacing w:before="0" w:after="0"/>
        <w:jc w:val="center"/>
        <w:rPr>
          <w:rFonts w:ascii="Times New Roman" w:hAnsi="Times New Roman"/>
          <w:b w:val="0"/>
          <w:i/>
          <w:iCs/>
          <w:sz w:val="24"/>
          <w:szCs w:val="24"/>
        </w:rPr>
      </w:pPr>
      <w:r w:rsidRPr="000F4004">
        <w:rPr>
          <w:rFonts w:ascii="Times New Roman" w:hAnsi="Times New Roman"/>
          <w:b w:val="0"/>
          <w:i/>
          <w:iCs/>
          <w:sz w:val="24"/>
          <w:szCs w:val="24"/>
          <w:lang w:val="id-ID"/>
        </w:rPr>
        <w:t>Abstra</w:t>
      </w:r>
      <w:r w:rsidRPr="000F4004">
        <w:rPr>
          <w:rFonts w:ascii="Times New Roman" w:hAnsi="Times New Roman"/>
          <w:b w:val="0"/>
          <w:i/>
          <w:iCs/>
          <w:sz w:val="24"/>
          <w:szCs w:val="24"/>
        </w:rPr>
        <w:t>ct</w:t>
      </w:r>
    </w:p>
    <w:p w14:paraId="0549268B" w14:textId="77777777" w:rsidR="00F061F2" w:rsidRDefault="00F061F2" w:rsidP="00F061F2">
      <w:pPr>
        <w:spacing w:after="0" w:line="240" w:lineRule="auto"/>
        <w:jc w:val="both"/>
        <w:rPr>
          <w:rFonts w:ascii="Times New Roman" w:hAnsi="Times New Roman" w:cs="Times New Roman"/>
          <w:sz w:val="24"/>
          <w:szCs w:val="24"/>
        </w:rPr>
      </w:pPr>
    </w:p>
    <w:p w14:paraId="2652AC87" w14:textId="79712945"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Banten is a province that is rich in natural resource potential but lacks sufficient quality human resources. This condition causes Banten to become the province with the second highest unemployment rate in Indonesia.</w:t>
      </w:r>
    </w:p>
    <w:p w14:paraId="4CB17C93" w14:textId="08AA96BA"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 xml:space="preserve">Higher Education has a role as well as a great responsibility to </w:t>
      </w:r>
      <w:r>
        <w:rPr>
          <w:rFonts w:ascii="Times New Roman" w:hAnsi="Times New Roman" w:cs="Times New Roman"/>
          <w:sz w:val="24"/>
          <w:szCs w:val="24"/>
          <w:lang w:val="en-US"/>
        </w:rPr>
        <w:t>revise</w:t>
      </w:r>
      <w:r w:rsidRPr="00F061F2">
        <w:rPr>
          <w:rFonts w:ascii="Times New Roman" w:hAnsi="Times New Roman" w:cs="Times New Roman"/>
          <w:sz w:val="24"/>
          <w:szCs w:val="24"/>
        </w:rPr>
        <w:t xml:space="preserve"> and improve the quality of human resources, as well as being able to survive and even win competition between universities in Banten. The segmenting, targeting and positioning strategy will help universities find market opportunities and make them the basis for developing marketing programs and the means to survive and win competition.</w:t>
      </w:r>
    </w:p>
    <w:p w14:paraId="500502D2" w14:textId="77777777"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Studies of segmenting, targeting and positioning strategies have been carried out in various industries, but only a few of these studies have been carried out in the higher education service industry.</w:t>
      </w:r>
    </w:p>
    <w:p w14:paraId="6B4A0FF2" w14:textId="77777777"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Increasing competition in the higher education service industry in Banten encourages the need for studies of this strategy, to help them survive and win competition, both against competitors from within and outside Banten.</w:t>
      </w:r>
    </w:p>
    <w:p w14:paraId="1352B911" w14:textId="77777777"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The purpose of this research is to formulate a segmenting, targeting and positioning strategy that can be used by universities in Banten as a basis for designing their marketing programs that effectively defend and win their markets.</w:t>
      </w:r>
    </w:p>
    <w:p w14:paraId="67928848" w14:textId="77777777"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The survey research design was used to obtain data to be analyzed using the K mean Cluster, Cross Tabulation Method and Correspondent Analysis. The questionnaire was distributed to 500 third-grade high school students and their equivalents in Banten. Questionnaires that can be further processed are 493.</w:t>
      </w:r>
    </w:p>
    <w:p w14:paraId="7B831A74" w14:textId="0BD0D7B8"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 xml:space="preserve">This research produces four higher education service market segments that can be selected to be the target market. The four segments are, </w:t>
      </w:r>
      <w:r w:rsidR="00F523F0" w:rsidRPr="00F061F2">
        <w:rPr>
          <w:rFonts w:ascii="Times New Roman" w:hAnsi="Times New Roman" w:cs="Times New Roman"/>
          <w:sz w:val="24"/>
          <w:szCs w:val="24"/>
        </w:rPr>
        <w:t>segment one</w:t>
      </w:r>
      <w:r w:rsidR="00F523F0" w:rsidRPr="00F061F2">
        <w:rPr>
          <w:rFonts w:ascii="Times New Roman" w:hAnsi="Times New Roman" w:cs="Times New Roman"/>
          <w:sz w:val="24"/>
          <w:szCs w:val="24"/>
        </w:rPr>
        <w:t xml:space="preserve"> </w:t>
      </w:r>
      <w:r w:rsidR="00F523F0">
        <w:rPr>
          <w:rFonts w:ascii="Times New Roman" w:hAnsi="Times New Roman" w:cs="Times New Roman"/>
          <w:sz w:val="24"/>
          <w:szCs w:val="24"/>
          <w:lang w:val="en-US"/>
        </w:rPr>
        <w:t xml:space="preserve">is </w:t>
      </w:r>
      <w:r w:rsidRPr="00F061F2">
        <w:rPr>
          <w:rFonts w:ascii="Times New Roman" w:hAnsi="Times New Roman" w:cs="Times New Roman"/>
          <w:sz w:val="24"/>
          <w:szCs w:val="24"/>
        </w:rPr>
        <w:t>physical evidence oriented, segment two is oriented towards scholarship and academic services, segment three is cost oriented and segment four is process oriented education, graduates and prestige. Higher education institutions can choose one or more segments that they can serve better than competitors.</w:t>
      </w:r>
    </w:p>
    <w:p w14:paraId="6F9ACE59" w14:textId="2B0C5580" w:rsidR="00F061F2" w:rsidRPr="00F061F2" w:rsidRDefault="00F061F2" w:rsidP="00F061F2">
      <w:pPr>
        <w:spacing w:after="0" w:line="240" w:lineRule="auto"/>
        <w:jc w:val="both"/>
        <w:rPr>
          <w:rFonts w:ascii="Times New Roman" w:hAnsi="Times New Roman" w:cs="Times New Roman"/>
          <w:sz w:val="24"/>
          <w:szCs w:val="24"/>
        </w:rPr>
      </w:pPr>
      <w:r w:rsidRPr="00F061F2">
        <w:rPr>
          <w:rFonts w:ascii="Times New Roman" w:hAnsi="Times New Roman" w:cs="Times New Roman"/>
          <w:sz w:val="24"/>
          <w:szCs w:val="24"/>
        </w:rPr>
        <w:t xml:space="preserve">Perception maps in this study show variations in the positions of eleven </w:t>
      </w:r>
      <w:r w:rsidR="00AA201A">
        <w:rPr>
          <w:rFonts w:ascii="Times New Roman" w:hAnsi="Times New Roman" w:cs="Times New Roman"/>
          <w:sz w:val="24"/>
          <w:szCs w:val="24"/>
          <w:lang w:val="en-US"/>
        </w:rPr>
        <w:t xml:space="preserve">Higher Education </w:t>
      </w:r>
      <w:r w:rsidR="00AA201A">
        <w:rPr>
          <w:rFonts w:ascii="Times New Roman" w:hAnsi="Times New Roman" w:cs="Times New Roman"/>
          <w:sz w:val="24"/>
          <w:szCs w:val="24"/>
          <w:lang w:val="en-US"/>
        </w:rPr>
        <w:t>I</w:t>
      </w:r>
      <w:r w:rsidRPr="00F061F2">
        <w:rPr>
          <w:rFonts w:ascii="Times New Roman" w:hAnsi="Times New Roman" w:cs="Times New Roman"/>
          <w:sz w:val="24"/>
          <w:szCs w:val="24"/>
        </w:rPr>
        <w:t xml:space="preserve">nstitutions in the minds of prospective students. Some universities have good positioning, while others have unclear and bad positioning. </w:t>
      </w:r>
      <w:r w:rsidR="00AA201A">
        <w:rPr>
          <w:rFonts w:ascii="Times New Roman" w:hAnsi="Times New Roman" w:cs="Times New Roman"/>
          <w:sz w:val="24"/>
          <w:szCs w:val="24"/>
          <w:lang w:val="en-US"/>
        </w:rPr>
        <w:t>Higher Education Institutions</w:t>
      </w:r>
      <w:r w:rsidRPr="00F061F2">
        <w:rPr>
          <w:rFonts w:ascii="Times New Roman" w:hAnsi="Times New Roman" w:cs="Times New Roman"/>
          <w:sz w:val="24"/>
          <w:szCs w:val="24"/>
        </w:rPr>
        <w:t xml:space="preserve"> can maintain their positioning or reposition if the existing positioning is not as intended. New players who will enter can use the perception map produced by this research to determine their positioning and the competitors they will face.</w:t>
      </w:r>
    </w:p>
    <w:p w14:paraId="20EB1010" w14:textId="77777777" w:rsidR="00F061F2" w:rsidRPr="00F061F2" w:rsidRDefault="00F061F2" w:rsidP="00F061F2">
      <w:pPr>
        <w:spacing w:after="0" w:line="240" w:lineRule="auto"/>
        <w:jc w:val="both"/>
        <w:rPr>
          <w:rFonts w:ascii="Times New Roman" w:hAnsi="Times New Roman" w:cs="Times New Roman"/>
          <w:sz w:val="24"/>
          <w:szCs w:val="24"/>
        </w:rPr>
      </w:pPr>
    </w:p>
    <w:p w14:paraId="3CA841ED" w14:textId="2496D049" w:rsidR="00F061F2" w:rsidRPr="00621363" w:rsidRDefault="00F061F2" w:rsidP="00F061F2">
      <w:pPr>
        <w:spacing w:after="0" w:line="240" w:lineRule="auto"/>
        <w:jc w:val="both"/>
        <w:rPr>
          <w:rFonts w:ascii="Times New Roman" w:hAnsi="Times New Roman" w:cs="Times New Roman"/>
          <w:sz w:val="24"/>
          <w:szCs w:val="24"/>
        </w:rPr>
      </w:pPr>
      <w:r w:rsidRPr="00A30B9B">
        <w:rPr>
          <w:rFonts w:ascii="Times New Roman" w:hAnsi="Times New Roman" w:cs="Times New Roman"/>
          <w:b/>
          <w:bCs/>
          <w:sz w:val="24"/>
          <w:szCs w:val="24"/>
        </w:rPr>
        <w:t>Keywords</w:t>
      </w:r>
      <w:r w:rsidRPr="00F061F2">
        <w:rPr>
          <w:rFonts w:ascii="Times New Roman" w:hAnsi="Times New Roman" w:cs="Times New Roman"/>
          <w:sz w:val="24"/>
          <w:szCs w:val="24"/>
        </w:rPr>
        <w:t xml:space="preserve">: </w:t>
      </w:r>
      <w:r w:rsidR="00D44398" w:rsidRPr="00F061F2">
        <w:rPr>
          <w:rFonts w:ascii="Times New Roman" w:hAnsi="Times New Roman" w:cs="Times New Roman"/>
          <w:sz w:val="24"/>
          <w:szCs w:val="24"/>
        </w:rPr>
        <w:t>Banten</w:t>
      </w:r>
      <w:r w:rsidR="00D7725F">
        <w:rPr>
          <w:rFonts w:ascii="Times New Roman" w:hAnsi="Times New Roman" w:cs="Times New Roman"/>
          <w:sz w:val="24"/>
          <w:szCs w:val="24"/>
          <w:lang w:val="en-US"/>
        </w:rPr>
        <w:t>;</w:t>
      </w:r>
      <w:r w:rsidR="00D44398" w:rsidRPr="00F061F2">
        <w:rPr>
          <w:rFonts w:ascii="Times New Roman" w:hAnsi="Times New Roman" w:cs="Times New Roman"/>
          <w:sz w:val="24"/>
          <w:szCs w:val="24"/>
        </w:rPr>
        <w:t xml:space="preserve"> </w:t>
      </w:r>
      <w:r w:rsidR="00D44398" w:rsidRPr="00F061F2">
        <w:rPr>
          <w:rFonts w:ascii="Times New Roman" w:hAnsi="Times New Roman" w:cs="Times New Roman"/>
          <w:sz w:val="24"/>
          <w:szCs w:val="24"/>
        </w:rPr>
        <w:t>Higher Education Services</w:t>
      </w:r>
      <w:r w:rsidR="00D7725F">
        <w:rPr>
          <w:rFonts w:ascii="Times New Roman" w:hAnsi="Times New Roman" w:cs="Times New Roman"/>
          <w:sz w:val="24"/>
          <w:szCs w:val="24"/>
          <w:lang w:val="en-US"/>
        </w:rPr>
        <w:t>;</w:t>
      </w:r>
      <w:r w:rsidR="00D44398" w:rsidRPr="00F061F2">
        <w:rPr>
          <w:rFonts w:ascii="Times New Roman" w:hAnsi="Times New Roman" w:cs="Times New Roman"/>
          <w:sz w:val="24"/>
          <w:szCs w:val="24"/>
        </w:rPr>
        <w:t xml:space="preserve"> </w:t>
      </w:r>
      <w:r w:rsidR="00D44398" w:rsidRPr="00F061F2">
        <w:rPr>
          <w:rFonts w:ascii="Times New Roman" w:hAnsi="Times New Roman" w:cs="Times New Roman"/>
          <w:sz w:val="24"/>
          <w:szCs w:val="24"/>
        </w:rPr>
        <w:t>Positioning</w:t>
      </w:r>
      <w:r w:rsidR="00D7725F">
        <w:rPr>
          <w:rFonts w:ascii="Times New Roman" w:hAnsi="Times New Roman" w:cs="Times New Roman"/>
          <w:sz w:val="24"/>
          <w:szCs w:val="24"/>
          <w:lang w:val="en-US"/>
        </w:rPr>
        <w:t>;</w:t>
      </w:r>
      <w:r w:rsidR="00D44398" w:rsidRPr="00F061F2">
        <w:rPr>
          <w:rFonts w:ascii="Times New Roman" w:hAnsi="Times New Roman" w:cs="Times New Roman"/>
          <w:sz w:val="24"/>
          <w:szCs w:val="24"/>
        </w:rPr>
        <w:t xml:space="preserve"> </w:t>
      </w:r>
      <w:r w:rsidRPr="00F061F2">
        <w:rPr>
          <w:rFonts w:ascii="Times New Roman" w:hAnsi="Times New Roman" w:cs="Times New Roman"/>
          <w:sz w:val="24"/>
          <w:szCs w:val="24"/>
        </w:rPr>
        <w:t>Strategy</w:t>
      </w:r>
      <w:r w:rsidR="00D7725F">
        <w:rPr>
          <w:rFonts w:ascii="Times New Roman" w:hAnsi="Times New Roman" w:cs="Times New Roman"/>
          <w:sz w:val="24"/>
          <w:szCs w:val="24"/>
          <w:lang w:val="en-US"/>
        </w:rPr>
        <w:t>;</w:t>
      </w:r>
      <w:r w:rsidRPr="00F061F2">
        <w:rPr>
          <w:rFonts w:ascii="Times New Roman" w:hAnsi="Times New Roman" w:cs="Times New Roman"/>
          <w:sz w:val="24"/>
          <w:szCs w:val="24"/>
        </w:rPr>
        <w:t xml:space="preserve"> Segmenting</w:t>
      </w:r>
      <w:r w:rsidR="00D7725F">
        <w:rPr>
          <w:rFonts w:ascii="Times New Roman" w:hAnsi="Times New Roman" w:cs="Times New Roman"/>
          <w:sz w:val="24"/>
          <w:szCs w:val="24"/>
          <w:lang w:val="en-US"/>
        </w:rPr>
        <w:t>;</w:t>
      </w:r>
      <w:r w:rsidRPr="00F061F2">
        <w:rPr>
          <w:rFonts w:ascii="Times New Roman" w:hAnsi="Times New Roman" w:cs="Times New Roman"/>
          <w:sz w:val="24"/>
          <w:szCs w:val="24"/>
        </w:rPr>
        <w:t xml:space="preserve"> Targeting</w:t>
      </w:r>
      <w:r w:rsidR="00D44398">
        <w:rPr>
          <w:rFonts w:ascii="Times New Roman" w:hAnsi="Times New Roman" w:cs="Times New Roman"/>
          <w:sz w:val="24"/>
          <w:szCs w:val="24"/>
          <w:lang w:val="en-US"/>
        </w:rPr>
        <w:t>.</w:t>
      </w:r>
      <w:r w:rsidRPr="00F061F2">
        <w:rPr>
          <w:rFonts w:ascii="Times New Roman" w:hAnsi="Times New Roman" w:cs="Times New Roman"/>
          <w:sz w:val="24"/>
          <w:szCs w:val="24"/>
        </w:rPr>
        <w:t xml:space="preserve"> </w:t>
      </w:r>
    </w:p>
    <w:p w14:paraId="06D1A1B3" w14:textId="0F50915F" w:rsidR="008C1B8D" w:rsidRPr="00A30B9B" w:rsidRDefault="00CF6C9F" w:rsidP="00621363">
      <w:pPr>
        <w:spacing w:line="240" w:lineRule="auto"/>
        <w:ind w:left="1276" w:hanging="1276"/>
        <w:rPr>
          <w:rFonts w:ascii="Times New Roman" w:hAnsi="Times New Roman" w:cs="Times New Roman"/>
          <w:bCs/>
          <w:sz w:val="24"/>
          <w:szCs w:val="24"/>
        </w:rPr>
      </w:pPr>
      <w:r w:rsidRPr="00621363">
        <w:rPr>
          <w:rFonts w:ascii="Times New Roman" w:hAnsi="Times New Roman" w:cs="Times New Roman"/>
          <w:b/>
          <w:sz w:val="24"/>
          <w:szCs w:val="24"/>
        </w:rPr>
        <w:t xml:space="preserve">Kata Kunci: </w:t>
      </w:r>
      <w:r w:rsidR="00D44398" w:rsidRPr="00A30B9B">
        <w:rPr>
          <w:rFonts w:ascii="Times New Roman" w:hAnsi="Times New Roman" w:cs="Times New Roman"/>
          <w:bCs/>
          <w:i/>
          <w:sz w:val="24"/>
          <w:szCs w:val="24"/>
        </w:rPr>
        <w:t>Banten</w:t>
      </w:r>
      <w:r w:rsidR="00D7725F" w:rsidRPr="00A30B9B">
        <w:rPr>
          <w:rFonts w:ascii="Times New Roman" w:hAnsi="Times New Roman" w:cs="Times New Roman"/>
          <w:bCs/>
          <w:i/>
          <w:sz w:val="24"/>
          <w:szCs w:val="24"/>
          <w:lang w:val="en-US"/>
        </w:rPr>
        <w:t>;</w:t>
      </w:r>
      <w:r w:rsidR="00D44398" w:rsidRPr="00A30B9B">
        <w:rPr>
          <w:rFonts w:ascii="Times New Roman" w:hAnsi="Times New Roman" w:cs="Times New Roman"/>
          <w:bCs/>
          <w:i/>
          <w:sz w:val="24"/>
          <w:szCs w:val="24"/>
        </w:rPr>
        <w:t xml:space="preserve"> </w:t>
      </w:r>
      <w:r w:rsidR="00D44398" w:rsidRPr="00A30B9B">
        <w:rPr>
          <w:rFonts w:ascii="Times New Roman" w:hAnsi="Times New Roman" w:cs="Times New Roman"/>
          <w:bCs/>
          <w:i/>
          <w:sz w:val="24"/>
          <w:szCs w:val="24"/>
        </w:rPr>
        <w:t>Jasa Pendidikan Tinggi</w:t>
      </w:r>
      <w:r w:rsidR="00D7725F" w:rsidRPr="00A30B9B">
        <w:rPr>
          <w:rFonts w:ascii="Times New Roman" w:hAnsi="Times New Roman" w:cs="Times New Roman"/>
          <w:bCs/>
          <w:i/>
          <w:sz w:val="24"/>
          <w:szCs w:val="24"/>
          <w:lang w:val="en-US"/>
        </w:rPr>
        <w:t>;</w:t>
      </w:r>
      <w:r w:rsidR="00D44398" w:rsidRPr="00A30B9B">
        <w:rPr>
          <w:rFonts w:ascii="Times New Roman" w:hAnsi="Times New Roman" w:cs="Times New Roman"/>
          <w:bCs/>
          <w:i/>
          <w:sz w:val="24"/>
          <w:szCs w:val="24"/>
        </w:rPr>
        <w:t xml:space="preserve"> </w:t>
      </w:r>
      <w:r w:rsidR="00D44398" w:rsidRPr="00A30B9B">
        <w:rPr>
          <w:rFonts w:ascii="Times New Roman" w:hAnsi="Times New Roman" w:cs="Times New Roman"/>
          <w:bCs/>
          <w:i/>
          <w:sz w:val="24"/>
          <w:szCs w:val="24"/>
        </w:rPr>
        <w:t>Positioning</w:t>
      </w:r>
      <w:r w:rsidR="00D7725F" w:rsidRPr="00A30B9B">
        <w:rPr>
          <w:rFonts w:ascii="Times New Roman" w:hAnsi="Times New Roman" w:cs="Times New Roman"/>
          <w:bCs/>
          <w:i/>
          <w:sz w:val="24"/>
          <w:szCs w:val="24"/>
          <w:lang w:val="en-US"/>
        </w:rPr>
        <w:t>;</w:t>
      </w:r>
      <w:r w:rsidR="00D44398" w:rsidRPr="00A30B9B">
        <w:rPr>
          <w:rFonts w:ascii="Times New Roman" w:hAnsi="Times New Roman" w:cs="Times New Roman"/>
          <w:bCs/>
          <w:i/>
          <w:sz w:val="24"/>
          <w:szCs w:val="24"/>
        </w:rPr>
        <w:t xml:space="preserve"> </w:t>
      </w:r>
      <w:r w:rsidR="008C1B8D" w:rsidRPr="00A30B9B">
        <w:rPr>
          <w:rFonts w:ascii="Times New Roman" w:hAnsi="Times New Roman" w:cs="Times New Roman"/>
          <w:bCs/>
          <w:i/>
          <w:sz w:val="24"/>
          <w:szCs w:val="24"/>
        </w:rPr>
        <w:t>Strategi</w:t>
      </w:r>
      <w:r w:rsidR="00D7725F" w:rsidRPr="00A30B9B">
        <w:rPr>
          <w:rFonts w:ascii="Times New Roman" w:hAnsi="Times New Roman" w:cs="Times New Roman"/>
          <w:bCs/>
          <w:i/>
          <w:sz w:val="24"/>
          <w:szCs w:val="24"/>
          <w:lang w:val="en-US"/>
        </w:rPr>
        <w:t>;</w:t>
      </w:r>
      <w:r w:rsidRPr="00A30B9B">
        <w:rPr>
          <w:rFonts w:ascii="Times New Roman" w:hAnsi="Times New Roman" w:cs="Times New Roman"/>
          <w:bCs/>
          <w:i/>
          <w:sz w:val="24"/>
          <w:szCs w:val="24"/>
        </w:rPr>
        <w:t xml:space="preserve"> </w:t>
      </w:r>
      <w:r w:rsidR="008C1B8D" w:rsidRPr="00A30B9B">
        <w:rPr>
          <w:rFonts w:ascii="Times New Roman" w:hAnsi="Times New Roman" w:cs="Times New Roman"/>
          <w:bCs/>
          <w:i/>
          <w:sz w:val="24"/>
          <w:szCs w:val="24"/>
        </w:rPr>
        <w:t>Segmenting</w:t>
      </w:r>
      <w:r w:rsidR="00D7725F" w:rsidRPr="00A30B9B">
        <w:rPr>
          <w:rFonts w:ascii="Times New Roman" w:hAnsi="Times New Roman" w:cs="Times New Roman"/>
          <w:bCs/>
          <w:sz w:val="24"/>
          <w:szCs w:val="24"/>
          <w:lang w:val="en-US"/>
        </w:rPr>
        <w:t>;</w:t>
      </w:r>
      <w:r w:rsidRPr="00A30B9B">
        <w:rPr>
          <w:rFonts w:ascii="Times New Roman" w:hAnsi="Times New Roman" w:cs="Times New Roman"/>
          <w:bCs/>
          <w:sz w:val="24"/>
          <w:szCs w:val="24"/>
        </w:rPr>
        <w:t xml:space="preserve"> </w:t>
      </w:r>
      <w:r w:rsidR="008C1B8D" w:rsidRPr="00A30B9B">
        <w:rPr>
          <w:rFonts w:ascii="Times New Roman" w:hAnsi="Times New Roman" w:cs="Times New Roman"/>
          <w:bCs/>
          <w:i/>
          <w:sz w:val="24"/>
          <w:szCs w:val="24"/>
        </w:rPr>
        <w:t>Targeting.</w:t>
      </w:r>
    </w:p>
    <w:p w14:paraId="6FC40930" w14:textId="55C110C7" w:rsidR="00E678D2" w:rsidRPr="00621363" w:rsidRDefault="00E678D2" w:rsidP="00621363">
      <w:pPr>
        <w:pStyle w:val="Heading1"/>
        <w:spacing w:line="360" w:lineRule="auto"/>
        <w:rPr>
          <w:rFonts w:ascii="Times New Roman" w:hAnsi="Times New Roman"/>
          <w:sz w:val="24"/>
          <w:szCs w:val="24"/>
        </w:rPr>
      </w:pPr>
      <w:bookmarkStart w:id="0" w:name="_Toc418030676"/>
      <w:r w:rsidRPr="00621363">
        <w:rPr>
          <w:rFonts w:ascii="Times New Roman" w:hAnsi="Times New Roman"/>
          <w:sz w:val="24"/>
          <w:szCs w:val="24"/>
        </w:rPr>
        <w:lastRenderedPageBreak/>
        <w:t>PENDAHULUAN</w:t>
      </w:r>
      <w:bookmarkEnd w:id="0"/>
    </w:p>
    <w:p w14:paraId="600C5A68" w14:textId="77777777" w:rsidR="00F02C6A" w:rsidRPr="00621363" w:rsidRDefault="00F02C6A" w:rsidP="00621363">
      <w:pPr>
        <w:spacing w:after="0" w:line="360" w:lineRule="auto"/>
        <w:jc w:val="both"/>
        <w:rPr>
          <w:rFonts w:ascii="Times New Roman" w:eastAsia="Times New Roman" w:hAnsi="Times New Roman" w:cs="Times New Roman"/>
          <w:sz w:val="24"/>
          <w:szCs w:val="24"/>
        </w:rPr>
      </w:pPr>
      <w:r w:rsidRPr="00621363">
        <w:rPr>
          <w:rFonts w:ascii="Times New Roman" w:hAnsi="Times New Roman" w:cs="Times New Roman"/>
          <w:sz w:val="24"/>
          <w:szCs w:val="24"/>
        </w:rPr>
        <w:t xml:space="preserve">Banten adalah provinsi </w:t>
      </w:r>
      <w:r w:rsidRPr="00621363">
        <w:rPr>
          <w:rFonts w:ascii="Times New Roman" w:eastAsia="Times New Roman" w:hAnsi="Times New Roman" w:cs="Times New Roman"/>
          <w:sz w:val="24"/>
          <w:szCs w:val="24"/>
        </w:rPr>
        <w:t>yang kaya akan potensi sumber daya alam namun kurang memiliki kualitas Sumber daya manusia yang mencukupi</w:t>
      </w:r>
      <w:r w:rsidR="000D6B20" w:rsidRPr="00621363">
        <w:rPr>
          <w:rFonts w:ascii="Times New Roman" w:eastAsia="Times New Roman" w:hAnsi="Times New Roman" w:cs="Times New Roman"/>
          <w:sz w:val="24"/>
          <w:szCs w:val="24"/>
        </w:rPr>
        <w:t xml:space="preserve"> untuk mengelolanya</w:t>
      </w:r>
      <w:r w:rsidRPr="00621363">
        <w:rPr>
          <w:rFonts w:ascii="Times New Roman" w:eastAsia="Times New Roman" w:hAnsi="Times New Roman" w:cs="Times New Roman"/>
          <w:sz w:val="24"/>
          <w:szCs w:val="24"/>
        </w:rPr>
        <w:t xml:space="preserve">. Kondisi ini menyebabkan Banten menjadi provinsi dengan tingkat pengangguran tertinggi ke dua di Indonesia. </w:t>
      </w:r>
    </w:p>
    <w:p w14:paraId="54F53B3F" w14:textId="77777777" w:rsidR="00D83D53" w:rsidRPr="00621363" w:rsidRDefault="00D83D53" w:rsidP="00621363">
      <w:pPr>
        <w:pStyle w:val="ListParagraph"/>
        <w:spacing w:line="360" w:lineRule="auto"/>
        <w:ind w:left="0"/>
        <w:jc w:val="both"/>
        <w:rPr>
          <w:rFonts w:ascii="Times New Roman" w:eastAsia="Times New Roman" w:hAnsi="Times New Roman" w:cs="Times New Roman"/>
          <w:sz w:val="24"/>
          <w:szCs w:val="24"/>
        </w:rPr>
      </w:pPr>
      <w:r w:rsidRPr="00621363">
        <w:rPr>
          <w:rFonts w:ascii="Times New Roman" w:eastAsia="Times New Roman" w:hAnsi="Times New Roman" w:cs="Times New Roman"/>
          <w:sz w:val="24"/>
          <w:szCs w:val="24"/>
        </w:rPr>
        <w:t>Salah satu penyebab rendahnya kualitas sumber manusia adalah rendahnya kualitas pendidikan yang ditandai minimnya lulusan SLTA dan SMK yang melanjutkan pendidikan ke jenjang pendidikan yang lebih tinggi. Data Badan Pusat Statistik menunjukan bahwa di Banten pada tahun 2012 hampir 85 persen masyarakat yang berumur 19 sampai 24 tahun tidak melanjutkan pendidikan ke perguruan tinggi. Angka ini masih sedikit lebih baik jika dibandingkan dengan tahun sebelumnya terutama angka partisipasi sekolah pada tahun 2008 yang hanya 10,5 persen atau sekitar hampir 90 persen masyarakat Banten yang berumur antara 19 hingga 24 tahun tidak melanjutkan ke pendidikan yang lebih tinggi</w:t>
      </w:r>
      <w:r w:rsidR="00894063" w:rsidRPr="00621363">
        <w:rPr>
          <w:rFonts w:ascii="Times New Roman" w:eastAsia="Times New Roman" w:hAnsi="Times New Roman" w:cs="Times New Roman"/>
          <w:sz w:val="24"/>
          <w:szCs w:val="24"/>
        </w:rPr>
        <w:t xml:space="preserve">. </w:t>
      </w:r>
      <w:r w:rsidR="00894063" w:rsidRPr="00621363">
        <w:rPr>
          <w:rFonts w:ascii="Times New Roman" w:hAnsi="Times New Roman" w:cs="Times New Roman"/>
          <w:sz w:val="24"/>
          <w:szCs w:val="24"/>
        </w:rPr>
        <w:t>Sedangkan pada tahun 2014, partisipasi sekolah hanya 19,61 % yang artinya 80,39% siswa tidak melanjutkan pendidikan ke jenjang yang lebih tinggi</w:t>
      </w:r>
      <w:r w:rsidRPr="00621363">
        <w:rPr>
          <w:rFonts w:ascii="Times New Roman" w:eastAsia="Times New Roman" w:hAnsi="Times New Roman" w:cs="Times New Roman"/>
          <w:sz w:val="24"/>
          <w:szCs w:val="24"/>
        </w:rPr>
        <w:t xml:space="preserve"> </w:t>
      </w:r>
      <w:r w:rsidR="00351A02" w:rsidRPr="00621363">
        <w:rPr>
          <w:rFonts w:ascii="Times New Roman" w:eastAsia="Times New Roman" w:hAnsi="Times New Roman" w:cs="Times New Roman"/>
          <w:sz w:val="24"/>
          <w:szCs w:val="24"/>
        </w:rPr>
        <w:fldChar w:fldCharType="begin" w:fldLock="1"/>
      </w:r>
      <w:r w:rsidR="00112643" w:rsidRPr="00621363">
        <w:rPr>
          <w:rFonts w:ascii="Times New Roman" w:eastAsia="Times New Roman" w:hAnsi="Times New Roman" w:cs="Times New Roman"/>
          <w:sz w:val="24"/>
          <w:szCs w:val="24"/>
        </w:rPr>
        <w:instrText>ADDIN CSL_CITATION {"citationItems":[{"id":"ITEM-1","itemData":{"URL":"https://banten.bps.go.id/dynamictable/2015/04/30/26/angka-partisipasi-sekolah-aps-menurut-kabupaten-kota-dan-kelompok-umur-di-provinsi-di-banten-2011-2014.html","author":[{"dropping-particle":"","family":"BPS Provinsi Banten","given":"","non-dropping-particle":"","parse-names":false,"suffix":""}],"container-title":"BPS Provinsi Banten","id":"ITEM-1","issued":{"date-parts":[["2018"]]},"title":"Angka Partisipasi Sekolah","type":"webpage"},"uris":["http://www.mendeley.com/documents/?uuid=d353e1bf-738a-4927-9a26-fa944d2b74b6"]}],"mendeley":{"formattedCitation":"(BPS Provinsi Banten, 2018)","plainTextFormattedCitation":"(BPS Provinsi Banten, 2018)","previouslyFormattedCitation":"(BPS Provinsi Banten, 2018)"},"properties":{"noteIndex":0},"schema":"https://github.com/citation-style-language/schema/raw/master/csl-citation.json"}</w:instrText>
      </w:r>
      <w:r w:rsidR="00351A02" w:rsidRPr="00621363">
        <w:rPr>
          <w:rFonts w:ascii="Times New Roman" w:eastAsia="Times New Roman" w:hAnsi="Times New Roman" w:cs="Times New Roman"/>
          <w:sz w:val="24"/>
          <w:szCs w:val="24"/>
        </w:rPr>
        <w:fldChar w:fldCharType="separate"/>
      </w:r>
      <w:r w:rsidR="0093309B" w:rsidRPr="00621363">
        <w:rPr>
          <w:rFonts w:ascii="Times New Roman" w:eastAsia="Times New Roman" w:hAnsi="Times New Roman" w:cs="Times New Roman"/>
          <w:noProof/>
          <w:sz w:val="24"/>
          <w:szCs w:val="24"/>
        </w:rPr>
        <w:t>(BPS Provinsi Banten, 2018)</w:t>
      </w:r>
      <w:r w:rsidR="00351A02" w:rsidRPr="00621363">
        <w:rPr>
          <w:rFonts w:ascii="Times New Roman" w:eastAsia="Times New Roman" w:hAnsi="Times New Roman" w:cs="Times New Roman"/>
          <w:sz w:val="24"/>
          <w:szCs w:val="24"/>
        </w:rPr>
        <w:fldChar w:fldCharType="end"/>
      </w:r>
      <w:r w:rsidR="00351A02" w:rsidRPr="00621363">
        <w:rPr>
          <w:rFonts w:ascii="Times New Roman" w:eastAsia="Times New Roman" w:hAnsi="Times New Roman" w:cs="Times New Roman"/>
          <w:sz w:val="24"/>
          <w:szCs w:val="24"/>
        </w:rPr>
        <w:t>.</w:t>
      </w:r>
    </w:p>
    <w:p w14:paraId="5EEEB634" w14:textId="77777777" w:rsidR="004C02B0" w:rsidRPr="00621363" w:rsidRDefault="00D83D53" w:rsidP="00621363">
      <w:pPr>
        <w:autoSpaceDE w:val="0"/>
        <w:autoSpaceDN w:val="0"/>
        <w:adjustRightInd w:val="0"/>
        <w:spacing w:after="0" w:line="360" w:lineRule="auto"/>
        <w:jc w:val="both"/>
        <w:rPr>
          <w:rFonts w:ascii="Times New Roman" w:eastAsia="Times New Roman" w:hAnsi="Times New Roman" w:cs="Times New Roman"/>
          <w:sz w:val="24"/>
          <w:szCs w:val="24"/>
        </w:rPr>
      </w:pPr>
      <w:r w:rsidRPr="00621363">
        <w:rPr>
          <w:rFonts w:ascii="Times New Roman" w:hAnsi="Times New Roman" w:cs="Times New Roman"/>
          <w:sz w:val="24"/>
          <w:szCs w:val="24"/>
        </w:rPr>
        <w:t xml:space="preserve">Pembangunan berbagai bidang di Banten membutuhkan SDM yang berkualitas. Pendidikan memiliki peran yang sangat sentral dan strategis, terutama jika dikaitkan dengan upaya peningkatan mutu sumber daya manusia (SDM). Pendidikan lebih tinggi untuk menghasilkan SDM yang dapat mendukung pembangunan di Banten diselenggarakan oleh Perguruan Tinggi baik itu universitas, sekolah tinggi, ataupun akademi. Dengan demikian, keberadaan </w:t>
      </w:r>
      <w:r w:rsidR="00DB5F2A" w:rsidRPr="00621363">
        <w:rPr>
          <w:rFonts w:ascii="Times New Roman" w:eastAsia="Times New Roman" w:hAnsi="Times New Roman" w:cs="Times New Roman"/>
          <w:sz w:val="24"/>
          <w:szCs w:val="24"/>
        </w:rPr>
        <w:t>P</w:t>
      </w:r>
      <w:r w:rsidR="004C02B0" w:rsidRPr="00621363">
        <w:rPr>
          <w:rFonts w:ascii="Times New Roman" w:eastAsia="Times New Roman" w:hAnsi="Times New Roman" w:cs="Times New Roman"/>
          <w:sz w:val="24"/>
          <w:szCs w:val="24"/>
        </w:rPr>
        <w:t>erguruan Tinggi memiliki peran sekaligus tanggung jawab yang besar untuk memperbaiki dan meningkatkan kualitas SDM. Untuk mencapai tujuan ini, perguruan tinggi harus mampu bertahan dan bahkan memenangkan persaingan antar perguruan tinggi.</w:t>
      </w:r>
    </w:p>
    <w:p w14:paraId="06D0CC53" w14:textId="77777777" w:rsidR="00D83D53" w:rsidRPr="00621363" w:rsidRDefault="00FC4813"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Perguruan Tinggi </w:t>
      </w:r>
      <w:r w:rsidR="00D83D53" w:rsidRPr="00621363">
        <w:rPr>
          <w:rFonts w:ascii="Times New Roman" w:hAnsi="Times New Roman" w:cs="Times New Roman"/>
          <w:sz w:val="24"/>
          <w:szCs w:val="24"/>
        </w:rPr>
        <w:t xml:space="preserve">di Banten menghadapi persaingan langsung maupun tidak langsung. Persaingan langsung terjadi antar </w:t>
      </w:r>
      <w:r w:rsidR="00A55711" w:rsidRPr="00621363">
        <w:rPr>
          <w:rFonts w:ascii="Times New Roman" w:hAnsi="Times New Roman" w:cs="Times New Roman"/>
          <w:sz w:val="24"/>
          <w:szCs w:val="24"/>
        </w:rPr>
        <w:t xml:space="preserve">Perguruan Tinggi </w:t>
      </w:r>
      <w:r w:rsidR="00D83D53" w:rsidRPr="00621363">
        <w:rPr>
          <w:rFonts w:ascii="Times New Roman" w:hAnsi="Times New Roman" w:cs="Times New Roman"/>
          <w:sz w:val="24"/>
          <w:szCs w:val="24"/>
        </w:rPr>
        <w:t>di</w:t>
      </w:r>
      <w:r w:rsidR="00C901CB" w:rsidRPr="00621363">
        <w:rPr>
          <w:rFonts w:ascii="Times New Roman" w:hAnsi="Times New Roman" w:cs="Times New Roman"/>
          <w:sz w:val="24"/>
          <w:szCs w:val="24"/>
        </w:rPr>
        <w:t xml:space="preserve"> </w:t>
      </w:r>
      <w:r w:rsidR="00D83D53" w:rsidRPr="00621363">
        <w:rPr>
          <w:rFonts w:ascii="Times New Roman" w:hAnsi="Times New Roman" w:cs="Times New Roman"/>
          <w:sz w:val="24"/>
          <w:szCs w:val="24"/>
        </w:rPr>
        <w:t xml:space="preserve">dalam </w:t>
      </w:r>
      <w:r w:rsidR="006241B7" w:rsidRPr="00621363">
        <w:rPr>
          <w:rFonts w:ascii="Times New Roman" w:hAnsi="Times New Roman" w:cs="Times New Roman"/>
          <w:sz w:val="24"/>
          <w:szCs w:val="24"/>
        </w:rPr>
        <w:t>B</w:t>
      </w:r>
      <w:r w:rsidR="00D83D53" w:rsidRPr="00621363">
        <w:rPr>
          <w:rFonts w:ascii="Times New Roman" w:hAnsi="Times New Roman" w:cs="Times New Roman"/>
          <w:sz w:val="24"/>
          <w:szCs w:val="24"/>
        </w:rPr>
        <w:t>anten</w:t>
      </w:r>
      <w:r w:rsidR="006241B7" w:rsidRPr="00621363">
        <w:rPr>
          <w:rFonts w:ascii="Times New Roman" w:hAnsi="Times New Roman" w:cs="Times New Roman"/>
          <w:sz w:val="24"/>
          <w:szCs w:val="24"/>
        </w:rPr>
        <w:t>,</w:t>
      </w:r>
      <w:r w:rsidR="00D83D53" w:rsidRPr="00621363">
        <w:rPr>
          <w:rFonts w:ascii="Times New Roman" w:hAnsi="Times New Roman" w:cs="Times New Roman"/>
          <w:sz w:val="24"/>
          <w:szCs w:val="24"/>
        </w:rPr>
        <w:t xml:space="preserve"> baik antar </w:t>
      </w:r>
      <w:r w:rsidR="00EB6F6A" w:rsidRPr="00621363">
        <w:rPr>
          <w:rFonts w:ascii="Times New Roman" w:hAnsi="Times New Roman" w:cs="Times New Roman"/>
          <w:sz w:val="24"/>
          <w:szCs w:val="24"/>
        </w:rPr>
        <w:t>Perguruan Tinggi Swasta</w:t>
      </w:r>
      <w:r w:rsidR="00D83D53" w:rsidRPr="00621363">
        <w:rPr>
          <w:rFonts w:ascii="Times New Roman" w:hAnsi="Times New Roman" w:cs="Times New Roman"/>
          <w:sz w:val="24"/>
          <w:szCs w:val="24"/>
        </w:rPr>
        <w:t xml:space="preserve"> maupun dengan </w:t>
      </w:r>
      <w:r w:rsidR="00D83D53" w:rsidRPr="00621363">
        <w:rPr>
          <w:rFonts w:ascii="Times New Roman" w:eastAsia="Times New Roman" w:hAnsi="Times New Roman" w:cs="Times New Roman"/>
          <w:color w:val="000000"/>
          <w:sz w:val="24"/>
          <w:szCs w:val="24"/>
        </w:rPr>
        <w:t>Perguruan Tinggi Negeri</w:t>
      </w:r>
      <w:r w:rsidR="00EB6F6A" w:rsidRPr="00621363">
        <w:rPr>
          <w:rFonts w:ascii="Times New Roman" w:eastAsia="Times New Roman" w:hAnsi="Times New Roman" w:cs="Times New Roman"/>
          <w:color w:val="000000"/>
          <w:sz w:val="24"/>
          <w:szCs w:val="24"/>
        </w:rPr>
        <w:t xml:space="preserve">. </w:t>
      </w:r>
      <w:r w:rsidR="00D83D53" w:rsidRPr="00621363">
        <w:rPr>
          <w:rFonts w:ascii="Times New Roman" w:hAnsi="Times New Roman" w:cs="Times New Roman"/>
          <w:sz w:val="24"/>
          <w:szCs w:val="24"/>
        </w:rPr>
        <w:t xml:space="preserve">Persaingan secara langsung juga melibatkan pesaing yang datang dari luar provinsi </w:t>
      </w:r>
      <w:r w:rsidR="006241B7" w:rsidRPr="00621363">
        <w:rPr>
          <w:rFonts w:ascii="Times New Roman" w:hAnsi="Times New Roman" w:cs="Times New Roman"/>
          <w:sz w:val="24"/>
          <w:szCs w:val="24"/>
        </w:rPr>
        <w:t>B</w:t>
      </w:r>
      <w:r w:rsidR="00D83D53" w:rsidRPr="00621363">
        <w:rPr>
          <w:rFonts w:ascii="Times New Roman" w:hAnsi="Times New Roman" w:cs="Times New Roman"/>
          <w:sz w:val="24"/>
          <w:szCs w:val="24"/>
        </w:rPr>
        <w:t xml:space="preserve">anten ataupun  luar negeri.  Persaingan secara tidak langsung  terjadi antara </w:t>
      </w:r>
      <w:r w:rsidR="00EB6F6A" w:rsidRPr="00621363">
        <w:rPr>
          <w:rFonts w:ascii="Times New Roman" w:hAnsi="Times New Roman" w:cs="Times New Roman"/>
          <w:sz w:val="24"/>
          <w:szCs w:val="24"/>
        </w:rPr>
        <w:t>Perguruan Tinggi</w:t>
      </w:r>
      <w:r w:rsidR="00D83D53" w:rsidRPr="00621363">
        <w:rPr>
          <w:rFonts w:ascii="Times New Roman" w:hAnsi="Times New Roman" w:cs="Times New Roman"/>
          <w:sz w:val="24"/>
          <w:szCs w:val="24"/>
        </w:rPr>
        <w:t xml:space="preserve"> dengan lembaga kursus dan perusahan pencari tenaga kerja yang memperebutkan pasar yang sama.</w:t>
      </w:r>
    </w:p>
    <w:p w14:paraId="133B410E" w14:textId="77777777" w:rsidR="00D83D53" w:rsidRPr="00621363" w:rsidRDefault="00D83D53" w:rsidP="00621363">
      <w:pPr>
        <w:pStyle w:val="NormalWeb"/>
        <w:spacing w:before="0" w:beforeAutospacing="0" w:after="0" w:afterAutospacing="0" w:line="360" w:lineRule="auto"/>
        <w:jc w:val="both"/>
        <w:rPr>
          <w:rFonts w:eastAsia="Times New Roman"/>
          <w:color w:val="111111"/>
        </w:rPr>
      </w:pPr>
      <w:r w:rsidRPr="00621363">
        <w:rPr>
          <w:color w:val="111111"/>
        </w:rPr>
        <w:t>Ancaman lainnya bagi P</w:t>
      </w:r>
      <w:r w:rsidR="00263A2E" w:rsidRPr="00621363">
        <w:rPr>
          <w:color w:val="111111"/>
        </w:rPr>
        <w:t xml:space="preserve">erguruan </w:t>
      </w:r>
      <w:r w:rsidRPr="00621363">
        <w:rPr>
          <w:color w:val="111111"/>
        </w:rPr>
        <w:t>T</w:t>
      </w:r>
      <w:r w:rsidR="00263A2E" w:rsidRPr="00621363">
        <w:rPr>
          <w:color w:val="111111"/>
        </w:rPr>
        <w:t>inggi</w:t>
      </w:r>
      <w:r w:rsidRPr="00621363">
        <w:rPr>
          <w:color w:val="111111"/>
        </w:rPr>
        <w:t xml:space="preserve"> </w:t>
      </w:r>
      <w:r w:rsidR="004F1EF6" w:rsidRPr="00621363">
        <w:rPr>
          <w:color w:val="111111"/>
        </w:rPr>
        <w:t xml:space="preserve">di </w:t>
      </w:r>
      <w:r w:rsidRPr="00621363">
        <w:rPr>
          <w:color w:val="111111"/>
        </w:rPr>
        <w:t xml:space="preserve">Banten datang dari luar Indonesia. </w:t>
      </w:r>
      <w:r w:rsidRPr="00621363">
        <w:rPr>
          <w:rFonts w:eastAsia="Times New Roman"/>
        </w:rPr>
        <w:t>Minat perguruan tinggi asing untuk membuka cabang</w:t>
      </w:r>
      <w:r w:rsidR="006241B7" w:rsidRPr="00621363">
        <w:rPr>
          <w:rFonts w:eastAsia="Times New Roman"/>
        </w:rPr>
        <w:t xml:space="preserve"> </w:t>
      </w:r>
      <w:r w:rsidRPr="00621363">
        <w:rPr>
          <w:rFonts w:eastAsia="Times New Roman"/>
        </w:rPr>
        <w:t>di Indonesia masih tinggi.</w:t>
      </w:r>
      <w:r w:rsidRPr="00621363">
        <w:t xml:space="preserve"> Mereka menilai </w:t>
      </w:r>
      <w:r w:rsidRPr="00621363">
        <w:rPr>
          <w:rFonts w:eastAsia="Times New Roman"/>
        </w:rPr>
        <w:t>jumlah mahasiswa di Indonesia sangat potensial untuk direkrut.</w:t>
      </w:r>
      <w:r w:rsidRPr="00621363">
        <w:t xml:space="preserve"> Kedepan, jika pasar global </w:t>
      </w:r>
      <w:r w:rsidRPr="00621363">
        <w:lastRenderedPageBreak/>
        <w:t>semakin terbuka, bukan t</w:t>
      </w:r>
      <w:r w:rsidR="004F1EF6" w:rsidRPr="00621363">
        <w:t>id</w:t>
      </w:r>
      <w:r w:rsidRPr="00621363">
        <w:t>ak mungkin</w:t>
      </w:r>
      <w:r w:rsidR="004F1EF6" w:rsidRPr="00621363">
        <w:t>,</w:t>
      </w:r>
      <w:r w:rsidRPr="00621363">
        <w:t xml:space="preserve"> Banten menjadi salah satu target pasar yang mereka pilih. Kondisi ini tentunya menjadikan P</w:t>
      </w:r>
      <w:r w:rsidR="006241B7" w:rsidRPr="00621363">
        <w:t xml:space="preserve">erguruan </w:t>
      </w:r>
      <w:r w:rsidRPr="00621363">
        <w:t>T</w:t>
      </w:r>
      <w:r w:rsidR="006241B7" w:rsidRPr="00621363">
        <w:t>inggi</w:t>
      </w:r>
      <w:r w:rsidRPr="00621363">
        <w:t xml:space="preserve"> di Banten semakin terjepit jika tidak segera memperbaiki </w:t>
      </w:r>
      <w:r w:rsidR="00DB5F2A" w:rsidRPr="00621363">
        <w:t>daya saing</w:t>
      </w:r>
      <w:r w:rsidRPr="00621363">
        <w:t xml:space="preserve"> dalam menghadapi persaingan global.  </w:t>
      </w:r>
    </w:p>
    <w:p w14:paraId="633B72B3" w14:textId="77777777" w:rsidR="004C02B0" w:rsidRPr="00621363" w:rsidRDefault="004C02B0" w:rsidP="00621363">
      <w:pPr>
        <w:spacing w:after="0" w:line="360" w:lineRule="auto"/>
        <w:jc w:val="both"/>
        <w:rPr>
          <w:rFonts w:ascii="Times New Roman" w:eastAsia="Times New Roman" w:hAnsi="Times New Roman" w:cs="Times New Roman"/>
          <w:sz w:val="24"/>
          <w:szCs w:val="24"/>
        </w:rPr>
      </w:pPr>
      <w:r w:rsidRPr="00621363">
        <w:rPr>
          <w:rFonts w:ascii="Times New Roman" w:eastAsia="Times New Roman" w:hAnsi="Times New Roman" w:cs="Times New Roman"/>
          <w:sz w:val="24"/>
          <w:szCs w:val="24"/>
        </w:rPr>
        <w:t xml:space="preserve">Strategi </w:t>
      </w:r>
      <w:r w:rsidR="008166D0" w:rsidRPr="00621363">
        <w:rPr>
          <w:rFonts w:ascii="Times New Roman" w:eastAsia="Times New Roman" w:hAnsi="Times New Roman" w:cs="Times New Roman"/>
          <w:sz w:val="24"/>
          <w:szCs w:val="24"/>
        </w:rPr>
        <w:t>S</w:t>
      </w:r>
      <w:r w:rsidRPr="00621363">
        <w:rPr>
          <w:rFonts w:ascii="Times New Roman" w:eastAsia="Times New Roman" w:hAnsi="Times New Roman" w:cs="Times New Roman"/>
          <w:sz w:val="24"/>
          <w:szCs w:val="24"/>
        </w:rPr>
        <w:t xml:space="preserve">egmenting, </w:t>
      </w:r>
      <w:r w:rsidR="008166D0" w:rsidRPr="00621363">
        <w:rPr>
          <w:rFonts w:ascii="Times New Roman" w:eastAsia="Times New Roman" w:hAnsi="Times New Roman" w:cs="Times New Roman"/>
          <w:sz w:val="24"/>
          <w:szCs w:val="24"/>
        </w:rPr>
        <w:t>T</w:t>
      </w:r>
      <w:r w:rsidRPr="00621363">
        <w:rPr>
          <w:rFonts w:ascii="Times New Roman" w:eastAsia="Times New Roman" w:hAnsi="Times New Roman" w:cs="Times New Roman"/>
          <w:sz w:val="24"/>
          <w:szCs w:val="24"/>
        </w:rPr>
        <w:t xml:space="preserve">argeting dan </w:t>
      </w:r>
      <w:r w:rsidR="008166D0" w:rsidRPr="00621363">
        <w:rPr>
          <w:rFonts w:ascii="Times New Roman" w:eastAsia="Times New Roman" w:hAnsi="Times New Roman" w:cs="Times New Roman"/>
          <w:sz w:val="24"/>
          <w:szCs w:val="24"/>
        </w:rPr>
        <w:t>P</w:t>
      </w:r>
      <w:r w:rsidRPr="00621363">
        <w:rPr>
          <w:rFonts w:ascii="Times New Roman" w:eastAsia="Times New Roman" w:hAnsi="Times New Roman" w:cs="Times New Roman"/>
          <w:sz w:val="24"/>
          <w:szCs w:val="24"/>
        </w:rPr>
        <w:t xml:space="preserve">ositioning </w:t>
      </w:r>
      <w:r w:rsidR="008166D0" w:rsidRPr="00621363">
        <w:rPr>
          <w:rFonts w:ascii="Times New Roman" w:eastAsia="Times New Roman" w:hAnsi="Times New Roman" w:cs="Times New Roman"/>
          <w:sz w:val="24"/>
          <w:szCs w:val="24"/>
        </w:rPr>
        <w:t xml:space="preserve">(STP) </w:t>
      </w:r>
      <w:r w:rsidRPr="00621363">
        <w:rPr>
          <w:rFonts w:ascii="Times New Roman" w:eastAsia="Times New Roman" w:hAnsi="Times New Roman" w:cs="Times New Roman"/>
          <w:sz w:val="24"/>
          <w:szCs w:val="24"/>
        </w:rPr>
        <w:t>akan membantu perguruan tinggi menemukan peluang pasar dan menjadikannya sarana dalam bertahan dan memenangkan persaingan. Selain itu, strategi tersebut akan membantu calon mahasiswa mendapatkan apa yang mereka ingin dan butuhkan dari perguruan tinggi yang mereka pilih untuk melanjutkan studi.</w:t>
      </w:r>
    </w:p>
    <w:p w14:paraId="7AAC3B34" w14:textId="77777777" w:rsidR="004C02B0" w:rsidRPr="00621363" w:rsidRDefault="004C02B0" w:rsidP="00621363">
      <w:pPr>
        <w:spacing w:after="0" w:line="360" w:lineRule="auto"/>
        <w:jc w:val="both"/>
        <w:rPr>
          <w:rFonts w:ascii="Times New Roman" w:eastAsia="Times New Roman" w:hAnsi="Times New Roman" w:cs="Times New Roman"/>
          <w:sz w:val="24"/>
          <w:szCs w:val="24"/>
        </w:rPr>
      </w:pPr>
      <w:r w:rsidRPr="00621363">
        <w:rPr>
          <w:rFonts w:ascii="Times New Roman" w:eastAsia="Times New Roman" w:hAnsi="Times New Roman" w:cs="Times New Roman"/>
          <w:sz w:val="24"/>
          <w:szCs w:val="24"/>
        </w:rPr>
        <w:t>Studi strategi segementing, targeting dan positioning telah banyak dilakukan dalam berbagai industri, namun masih sedikit studi ini dilaksanakan dalam industri jasa pendidikan tinggi</w:t>
      </w:r>
      <w:r w:rsidR="00573E5C" w:rsidRPr="00621363">
        <w:rPr>
          <w:rFonts w:ascii="Times New Roman" w:eastAsia="Times New Roman" w:hAnsi="Times New Roman" w:cs="Times New Roman"/>
          <w:sz w:val="24"/>
          <w:szCs w:val="24"/>
        </w:rPr>
        <w:t xml:space="preserve">. Hasil studi literatur menunjukan belum ada penelitian yang dipublikasi mengenai strategi STP di </w:t>
      </w:r>
      <w:r w:rsidR="008B71C0" w:rsidRPr="00621363">
        <w:rPr>
          <w:rFonts w:ascii="Times New Roman" w:eastAsia="Times New Roman" w:hAnsi="Times New Roman" w:cs="Times New Roman"/>
          <w:sz w:val="24"/>
          <w:szCs w:val="24"/>
        </w:rPr>
        <w:t>Banten</w:t>
      </w:r>
      <w:r w:rsidRPr="00621363">
        <w:rPr>
          <w:rFonts w:ascii="Times New Roman" w:eastAsia="Times New Roman" w:hAnsi="Times New Roman" w:cs="Times New Roman"/>
          <w:sz w:val="24"/>
          <w:szCs w:val="24"/>
        </w:rPr>
        <w:t>.</w:t>
      </w:r>
    </w:p>
    <w:p w14:paraId="3C683599" w14:textId="77777777" w:rsidR="004C02B0" w:rsidRPr="00621363" w:rsidRDefault="004C02B0" w:rsidP="00621363">
      <w:pPr>
        <w:spacing w:after="0" w:line="360" w:lineRule="auto"/>
        <w:jc w:val="both"/>
        <w:rPr>
          <w:rFonts w:ascii="Times New Roman" w:eastAsia="Times New Roman" w:hAnsi="Times New Roman" w:cs="Times New Roman"/>
          <w:sz w:val="24"/>
          <w:szCs w:val="24"/>
        </w:rPr>
      </w:pPr>
      <w:r w:rsidRPr="00621363">
        <w:rPr>
          <w:rFonts w:ascii="Times New Roman" w:eastAsia="Times New Roman" w:hAnsi="Times New Roman" w:cs="Times New Roman"/>
          <w:sz w:val="24"/>
          <w:szCs w:val="24"/>
        </w:rPr>
        <w:t>Persaingan yang semakin meningkat pada industri jasa pendidikan tinggi di Banten mendorong diperlukannya studi mengenai strategi ini, untuk membantu mereka bertahan dan memenangkan persaingan, baik menghadapi pesaing dari dalam maupun luar Banten</w:t>
      </w:r>
      <w:r w:rsidR="008166D0" w:rsidRPr="00621363">
        <w:rPr>
          <w:rFonts w:ascii="Times New Roman" w:eastAsia="Times New Roman" w:hAnsi="Times New Roman" w:cs="Times New Roman"/>
          <w:sz w:val="24"/>
          <w:szCs w:val="24"/>
        </w:rPr>
        <w:t xml:space="preserve"> termasuk luar negeri</w:t>
      </w:r>
      <w:r w:rsidRPr="00621363">
        <w:rPr>
          <w:rFonts w:ascii="Times New Roman" w:eastAsia="Times New Roman" w:hAnsi="Times New Roman" w:cs="Times New Roman"/>
          <w:sz w:val="24"/>
          <w:szCs w:val="24"/>
        </w:rPr>
        <w:t xml:space="preserve">. </w:t>
      </w:r>
    </w:p>
    <w:p w14:paraId="65653A5A" w14:textId="77777777" w:rsidR="009F116B" w:rsidRPr="0017442C" w:rsidRDefault="007274E6" w:rsidP="00621363">
      <w:pPr>
        <w:spacing w:after="0" w:line="360" w:lineRule="auto"/>
        <w:jc w:val="both"/>
        <w:rPr>
          <w:rFonts w:ascii="Times New Roman" w:hAnsi="Times New Roman" w:cs="Times New Roman"/>
          <w:sz w:val="24"/>
          <w:szCs w:val="24"/>
        </w:rPr>
      </w:pPr>
      <w:r w:rsidRPr="0017442C">
        <w:rPr>
          <w:rFonts w:ascii="Times New Roman" w:hAnsi="Times New Roman" w:cs="Times New Roman"/>
          <w:sz w:val="24"/>
          <w:szCs w:val="24"/>
        </w:rPr>
        <w:t xml:space="preserve">Tujuan umum penelitian ini adalah </w:t>
      </w:r>
      <w:r w:rsidR="008675D1" w:rsidRPr="0017442C">
        <w:rPr>
          <w:rFonts w:ascii="Times New Roman" w:eastAsia="Times New Roman" w:hAnsi="Times New Roman" w:cs="Times New Roman"/>
          <w:sz w:val="24"/>
          <w:szCs w:val="24"/>
        </w:rPr>
        <w:t xml:space="preserve">merumuskan strategi segmenting, targeting dan positioning yang bisa digunakan perguruan tinggi di Banten sebagai dasar merancang program pemasaran mereka yang efektif dalam mempertahankan dan memenangkan pasar mereka. </w:t>
      </w:r>
    </w:p>
    <w:p w14:paraId="0C431E64" w14:textId="77777777" w:rsidR="00066909" w:rsidRPr="00621363" w:rsidRDefault="00066909" w:rsidP="00621363">
      <w:pPr>
        <w:spacing w:after="0" w:line="360" w:lineRule="auto"/>
        <w:jc w:val="both"/>
        <w:rPr>
          <w:rFonts w:ascii="Times New Roman" w:hAnsi="Times New Roman" w:cs="Times New Roman"/>
          <w:sz w:val="24"/>
          <w:szCs w:val="24"/>
        </w:rPr>
      </w:pPr>
      <w:r w:rsidRPr="0017442C">
        <w:rPr>
          <w:rFonts w:ascii="Times New Roman" w:hAnsi="Times New Roman" w:cs="Times New Roman"/>
          <w:sz w:val="24"/>
          <w:szCs w:val="24"/>
        </w:rPr>
        <w:t>Urgensi penelitian ini adalah:</w:t>
      </w:r>
    </w:p>
    <w:p w14:paraId="05F19F53" w14:textId="77777777" w:rsidR="00AF7271" w:rsidRPr="00621363" w:rsidRDefault="00AF7271" w:rsidP="00621363">
      <w:pPr>
        <w:pStyle w:val="ListParagraph"/>
        <w:numPr>
          <w:ilvl w:val="0"/>
          <w:numId w:val="27"/>
        </w:num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Secara teoritis, hasil penelitian ini diharapkan dapat memberikan sumbangan pada ilmu pengetahuan khususnya dibidang pemasaran mengenai </w:t>
      </w:r>
      <w:r w:rsidR="008675D1" w:rsidRPr="00621363">
        <w:rPr>
          <w:rFonts w:ascii="Times New Roman" w:hAnsi="Times New Roman" w:cs="Times New Roman"/>
          <w:sz w:val="24"/>
          <w:szCs w:val="24"/>
        </w:rPr>
        <w:t>strategi segmenting, targeting dan positioning.</w:t>
      </w:r>
    </w:p>
    <w:p w14:paraId="2179E116" w14:textId="77777777" w:rsidR="00066909" w:rsidRPr="00621363" w:rsidRDefault="00066909" w:rsidP="00621363">
      <w:pPr>
        <w:pStyle w:val="ListParagraph"/>
        <w:numPr>
          <w:ilvl w:val="0"/>
          <w:numId w:val="27"/>
        </w:num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Belum ditemukan studi strategi STP untuk perguruan tinggi di Banten, sehingga penelitian ini diharapkan menjadi masukan yang berarti bagi perguruan tinggi di Banten khusunya perguruan tinggi swasta dalam merumuskan strategi pemasaran mereka.</w:t>
      </w:r>
    </w:p>
    <w:p w14:paraId="5BBCC9BB" w14:textId="77777777" w:rsidR="00AF7271" w:rsidRPr="00621363" w:rsidRDefault="00AF7271" w:rsidP="00621363">
      <w:pPr>
        <w:pStyle w:val="ListParagraph"/>
        <w:numPr>
          <w:ilvl w:val="0"/>
          <w:numId w:val="27"/>
        </w:num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Secara praktis, </w:t>
      </w:r>
      <w:r w:rsidR="00066909" w:rsidRPr="00621363">
        <w:rPr>
          <w:rFonts w:ascii="Times New Roman" w:hAnsi="Times New Roman" w:cs="Times New Roman"/>
          <w:sz w:val="24"/>
          <w:szCs w:val="24"/>
        </w:rPr>
        <w:t xml:space="preserve">dengan semakin meningkatnya persaingan dalam industri jasa pendidikan tinggi, </w:t>
      </w:r>
      <w:r w:rsidRPr="00621363">
        <w:rPr>
          <w:rFonts w:ascii="Times New Roman" w:hAnsi="Times New Roman" w:cs="Times New Roman"/>
          <w:sz w:val="24"/>
          <w:szCs w:val="24"/>
        </w:rPr>
        <w:t xml:space="preserve">hasil penelitian ini diharapkan dapat memberikan masukan yang berarti bagi penyelenggara perguruan tinggi di provinsi Banten untuk </w:t>
      </w:r>
      <w:r w:rsidR="008675D1" w:rsidRPr="00621363">
        <w:rPr>
          <w:rFonts w:ascii="Times New Roman" w:hAnsi="Times New Roman" w:cs="Times New Roman"/>
          <w:sz w:val="24"/>
          <w:szCs w:val="24"/>
        </w:rPr>
        <w:t xml:space="preserve">mampu bertahan dan memenangan pasar yang telah mereka targetkan. </w:t>
      </w:r>
    </w:p>
    <w:p w14:paraId="7493E25F" w14:textId="77777777" w:rsidR="00CB0507" w:rsidRPr="00621363" w:rsidRDefault="00CB0507" w:rsidP="00621363">
      <w:pPr>
        <w:pStyle w:val="ListParagraph"/>
        <w:spacing w:line="360" w:lineRule="auto"/>
        <w:ind w:left="0"/>
        <w:jc w:val="both"/>
        <w:rPr>
          <w:rFonts w:ascii="Times New Roman" w:hAnsi="Times New Roman" w:cs="Times New Roman"/>
          <w:sz w:val="24"/>
          <w:szCs w:val="24"/>
        </w:rPr>
      </w:pPr>
    </w:p>
    <w:p w14:paraId="1E708BD4" w14:textId="777298E1" w:rsidR="00E678D2" w:rsidRPr="000F4004" w:rsidRDefault="000F4004" w:rsidP="00621363">
      <w:pPr>
        <w:pStyle w:val="Heading1"/>
        <w:spacing w:before="0" w:after="0" w:line="360" w:lineRule="auto"/>
        <w:rPr>
          <w:rFonts w:ascii="Times New Roman" w:hAnsi="Times New Roman"/>
          <w:b w:val="0"/>
          <w:bCs w:val="0"/>
          <w:sz w:val="24"/>
          <w:szCs w:val="24"/>
        </w:rPr>
      </w:pPr>
      <w:r>
        <w:rPr>
          <w:rFonts w:ascii="Times New Roman" w:hAnsi="Times New Roman"/>
          <w:b w:val="0"/>
          <w:bCs w:val="0"/>
          <w:sz w:val="24"/>
          <w:szCs w:val="24"/>
        </w:rPr>
        <w:lastRenderedPageBreak/>
        <w:t>TINJAUAN LITERATUR</w:t>
      </w:r>
    </w:p>
    <w:p w14:paraId="1C216F4F" w14:textId="77777777" w:rsidR="001D23A2" w:rsidRPr="00621363" w:rsidRDefault="001D23A2" w:rsidP="00621363">
      <w:pPr>
        <w:spacing w:after="12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Jasa Pendidikan Tinggi adalah suatu produk dari Perguruan tinggi. Produk adalah apapun yang dapat ditawarkan ke pasar untuk mendapat perhatian, pembelian, penggunaan atau pengonsumsian yang dapat memuaskan keinginan atau kebutuhan konsumen </w:t>
      </w:r>
      <w:r w:rsidR="00351A02" w:rsidRPr="00621363">
        <w:rPr>
          <w:rFonts w:ascii="Times New Roman" w:hAnsi="Times New Roman" w:cs="Times New Roman"/>
          <w:sz w:val="24"/>
          <w:szCs w:val="24"/>
        </w:rPr>
        <w:fldChar w:fldCharType="begin" w:fldLock="1"/>
      </w:r>
      <w:r w:rsidR="0064634E"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248)","plainTextFormattedCitation":"(Kotler &amp; Armstrong, 2012)","previouslyFormattedCitation":"(Kotler &amp; Armstrong, 2012)"},"properties":{"noteIndex":0},"schema":"https://github.com/citation-style-language/schema/raw/master/csl-citation.json"}</w:instrText>
      </w:r>
      <w:r w:rsidR="00351A02"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64634E" w:rsidRPr="00621363">
        <w:rPr>
          <w:rFonts w:ascii="Times New Roman" w:hAnsi="Times New Roman" w:cs="Times New Roman"/>
          <w:noProof/>
          <w:sz w:val="24"/>
          <w:szCs w:val="24"/>
        </w:rPr>
        <w:t>: 248</w:t>
      </w:r>
      <w:r w:rsidR="0093309B" w:rsidRPr="00621363">
        <w:rPr>
          <w:rFonts w:ascii="Times New Roman" w:hAnsi="Times New Roman" w:cs="Times New Roman"/>
          <w:noProof/>
          <w:sz w:val="24"/>
          <w:szCs w:val="24"/>
        </w:rPr>
        <w:t>)</w:t>
      </w:r>
      <w:r w:rsidR="00351A02"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Produk terdiri dari barang dan jasa. Jasa didefinisikan sebagai suatu kegiatan, manfaat atau kepuasan yang ditawarkan untuk dijual yang pada dasarnya tidak berwujud dan tidak menghasilkan kepemilikan terhadap jasa tersebut </w:t>
      </w:r>
      <w:r w:rsidR="00351A02" w:rsidRPr="00621363">
        <w:rPr>
          <w:rFonts w:ascii="Times New Roman" w:hAnsi="Times New Roman" w:cs="Times New Roman"/>
          <w:sz w:val="24"/>
          <w:szCs w:val="24"/>
        </w:rPr>
        <w:fldChar w:fldCharType="begin" w:fldLock="1"/>
      </w:r>
      <w:r w:rsidR="0064634E"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248)","plainTextFormattedCitation":"(Kotler &amp; Armstrong, 2012)","previouslyFormattedCitation":"(Kotler &amp; Armstrong, 2012)"},"properties":{"noteIndex":0},"schema":"https://github.com/citation-style-language/schema/raw/master/csl-citation.json"}</w:instrText>
      </w:r>
      <w:r w:rsidR="00351A02"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64634E" w:rsidRPr="00621363">
        <w:rPr>
          <w:rFonts w:ascii="Times New Roman" w:hAnsi="Times New Roman" w:cs="Times New Roman"/>
          <w:noProof/>
          <w:sz w:val="24"/>
          <w:szCs w:val="24"/>
        </w:rPr>
        <w:t>: 248</w:t>
      </w:r>
      <w:r w:rsidR="0093309B" w:rsidRPr="00621363">
        <w:rPr>
          <w:rFonts w:ascii="Times New Roman" w:hAnsi="Times New Roman" w:cs="Times New Roman"/>
          <w:noProof/>
          <w:sz w:val="24"/>
          <w:szCs w:val="24"/>
        </w:rPr>
        <w:t>)</w:t>
      </w:r>
      <w:r w:rsidR="00351A02"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w:t>
      </w:r>
    </w:p>
    <w:p w14:paraId="49B7E292" w14:textId="77777777" w:rsidR="001D23A2" w:rsidRPr="00621363" w:rsidRDefault="001D23A2" w:rsidP="00621363">
      <w:pPr>
        <w:spacing w:after="120" w:line="360" w:lineRule="auto"/>
        <w:jc w:val="both"/>
        <w:rPr>
          <w:rFonts w:ascii="Times New Roman" w:hAnsi="Times New Roman" w:cs="Times New Roman"/>
          <w:sz w:val="24"/>
          <w:szCs w:val="24"/>
        </w:rPr>
      </w:pPr>
      <w:r w:rsidRPr="00621363">
        <w:rPr>
          <w:rFonts w:ascii="Times New Roman" w:hAnsi="Times New Roman" w:cs="Times New Roman"/>
          <w:sz w:val="24"/>
          <w:szCs w:val="24"/>
        </w:rPr>
        <w:t>Mengacu pada definisi pendidikan dan pendidikan tinggi menurut undang-undang RI No. 12 tahun 2012 serta definisi jasa menurut ahli, maka Jasa Pendidikan Tinggi adalah kegiatan pendidikan mencakup jenjang program diploma, program sarjana, program magister, program doktor, dan program profesi, serta program spesialis, yang diselenggarakan dan ditawarkan Perguruan Tinggi yang pada dasarnya tidak berwujud dan tidak menghasilkan kepemilikan untuk mengembangkan potensi peserta didik agar memiliki kekuatan spiritual keagamaan, pengendalian diri, kepribadian, kecerdasan, akhlak mulia, serta keterampilan yang diperlukan dirinya, masyarakat, bangsa, dan negara.</w:t>
      </w:r>
    </w:p>
    <w:p w14:paraId="2E7BCFB6" w14:textId="77777777" w:rsidR="001D23A2" w:rsidRPr="00621363" w:rsidRDefault="001D23A2" w:rsidP="00621363">
      <w:pPr>
        <w:spacing w:after="120" w:line="360" w:lineRule="auto"/>
        <w:jc w:val="both"/>
        <w:rPr>
          <w:rFonts w:ascii="Times New Roman" w:hAnsi="Times New Roman" w:cs="Times New Roman"/>
          <w:sz w:val="24"/>
          <w:szCs w:val="24"/>
        </w:rPr>
      </w:pPr>
      <w:r w:rsidRPr="00621363">
        <w:rPr>
          <w:rFonts w:ascii="Times New Roman" w:hAnsi="Times New Roman" w:cs="Times New Roman"/>
          <w:sz w:val="24"/>
          <w:szCs w:val="24"/>
        </w:rPr>
        <w:t>Secara lebih sederhana, Jasa Pendidikan Tinggi dapat diartikan sebagai kegiatan pendidikan pada jenjang yang lebih tinggi, diselenggarakan dan ditawarkan Perguruan Tinggi yang pada dasarnya tidak berwujud dan tidak menghasilkan kepemilikan untuk mengembangkan potensi peserta didik.</w:t>
      </w:r>
    </w:p>
    <w:p w14:paraId="5EDC3655" w14:textId="77777777" w:rsidR="00540FCF" w:rsidRPr="00621363" w:rsidRDefault="001D23A2" w:rsidP="00621363">
      <w:pPr>
        <w:pStyle w:val="Heading2"/>
        <w:spacing w:before="0" w:line="360" w:lineRule="auto"/>
        <w:jc w:val="both"/>
        <w:rPr>
          <w:rFonts w:ascii="Times New Roman" w:hAnsi="Times New Roman" w:cs="Times New Roman"/>
          <w:b w:val="0"/>
          <w:color w:val="auto"/>
          <w:sz w:val="24"/>
          <w:szCs w:val="24"/>
        </w:rPr>
      </w:pPr>
      <w:r w:rsidRPr="00621363">
        <w:rPr>
          <w:rFonts w:ascii="Times New Roman" w:hAnsi="Times New Roman" w:cs="Times New Roman"/>
          <w:b w:val="0"/>
          <w:color w:val="auto"/>
          <w:sz w:val="24"/>
          <w:szCs w:val="24"/>
        </w:rPr>
        <w:t xml:space="preserve">Produk atau Jasa memiliki tiga tingkatan, yaitu nilai pelanggan inti, produk aktual dan produk tambahan </w:t>
      </w:r>
      <w:r w:rsidR="00257F50" w:rsidRPr="00621363">
        <w:rPr>
          <w:rFonts w:ascii="Times New Roman" w:hAnsi="Times New Roman" w:cs="Times New Roman"/>
          <w:b w:val="0"/>
          <w:color w:val="auto"/>
          <w:sz w:val="24"/>
          <w:szCs w:val="24"/>
        </w:rPr>
        <w:fldChar w:fldCharType="begin" w:fldLock="1"/>
      </w:r>
      <w:r w:rsidR="00112643" w:rsidRPr="00621363">
        <w:rPr>
          <w:rFonts w:ascii="Times New Roman" w:hAnsi="Times New Roman" w:cs="Times New Roman"/>
          <w:b w:val="0"/>
          <w:color w:val="auto"/>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249)","plainTextFormattedCitation":"(Kotler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b w:val="0"/>
          <w:color w:val="auto"/>
          <w:sz w:val="24"/>
          <w:szCs w:val="24"/>
        </w:rPr>
        <w:fldChar w:fldCharType="separate"/>
      </w:r>
      <w:r w:rsidR="0093309B" w:rsidRPr="00621363">
        <w:rPr>
          <w:rFonts w:ascii="Times New Roman" w:hAnsi="Times New Roman" w:cs="Times New Roman"/>
          <w:b w:val="0"/>
          <w:noProof/>
          <w:color w:val="auto"/>
          <w:sz w:val="24"/>
          <w:szCs w:val="24"/>
        </w:rPr>
        <w:t>(Kotler &amp; Armstrong, 2012</w:t>
      </w:r>
      <w:r w:rsidR="00112643" w:rsidRPr="00621363">
        <w:rPr>
          <w:rFonts w:ascii="Times New Roman" w:hAnsi="Times New Roman" w:cs="Times New Roman"/>
          <w:b w:val="0"/>
          <w:noProof/>
          <w:color w:val="auto"/>
          <w:sz w:val="24"/>
          <w:szCs w:val="24"/>
        </w:rPr>
        <w:t>: 249</w:t>
      </w:r>
      <w:r w:rsidR="0093309B" w:rsidRPr="00621363">
        <w:rPr>
          <w:rFonts w:ascii="Times New Roman" w:hAnsi="Times New Roman" w:cs="Times New Roman"/>
          <w:b w:val="0"/>
          <w:noProof/>
          <w:color w:val="auto"/>
          <w:sz w:val="24"/>
          <w:szCs w:val="24"/>
        </w:rPr>
        <w:t>)</w:t>
      </w:r>
      <w:r w:rsidR="00257F50" w:rsidRPr="00621363">
        <w:rPr>
          <w:rFonts w:ascii="Times New Roman" w:hAnsi="Times New Roman" w:cs="Times New Roman"/>
          <w:b w:val="0"/>
          <w:color w:val="auto"/>
          <w:sz w:val="24"/>
          <w:szCs w:val="24"/>
        </w:rPr>
        <w:fldChar w:fldCharType="end"/>
      </w:r>
      <w:r w:rsidRPr="00621363">
        <w:rPr>
          <w:rFonts w:ascii="Times New Roman" w:hAnsi="Times New Roman" w:cs="Times New Roman"/>
          <w:b w:val="0"/>
          <w:color w:val="auto"/>
          <w:sz w:val="24"/>
          <w:szCs w:val="24"/>
        </w:rPr>
        <w:t>. Setiap tingkatanya akan memberikan tambahan nilai bagi pelanggan. Tingkatan yang paling dasar adalah nilai pelanggan inti. Nilai inti ini adalah apa yang sesungguhnya pelanggan ingin beli. Tingkatan yang kedua adalah produk aktual. Perencana produk harus mengubah manfaat inti menjadi produk aktual atau nyata. Mereka harus mengembangkan fitur fitur produk dan jasa, desain, kualitas, merek dan kemasan. Tingkat yang terakhir adalah produk tambahan. Produk tambahan dikembangkan dengan menawarkan layanan dan manfaat tambahan.</w:t>
      </w:r>
    </w:p>
    <w:p w14:paraId="415994EE" w14:textId="77777777" w:rsidR="00A47D27" w:rsidRPr="00621363" w:rsidRDefault="00A47D27"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Merancang strategi pemasaran adalah tahapan kedua dalam proses pemasaran setelah sebelumnya memahami lingkungan pemasaran dan kebutuhan serta keinginan pelanggan. Untuk merancang strategi pemasaran yang akan membantu memenangkan pasar, manajer pemasaran harus menentukan </w:t>
      </w:r>
      <w:r w:rsidR="009E5E5A" w:rsidRPr="00621363">
        <w:rPr>
          <w:rFonts w:ascii="Times New Roman" w:hAnsi="Times New Roman" w:cs="Times New Roman"/>
          <w:sz w:val="24"/>
          <w:szCs w:val="24"/>
        </w:rPr>
        <w:t xml:space="preserve">dua hal yang penting, yaitu yang pertama adalah siapa </w:t>
      </w:r>
      <w:r w:rsidR="009E5E5A" w:rsidRPr="00621363">
        <w:rPr>
          <w:rFonts w:ascii="Times New Roman" w:hAnsi="Times New Roman" w:cs="Times New Roman"/>
          <w:sz w:val="24"/>
          <w:szCs w:val="24"/>
        </w:rPr>
        <w:lastRenderedPageBreak/>
        <w:t xml:space="preserve">pelanggan yang akan dilayani atau siapa target market yang dipilih. Yang kedua adalah bagaimanan melayai pelanggan tersebut dengan cara terbaik atau apa proposisi nilai yang ditawarkan pada pelanggan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32)","plainTextFormattedCitation":"(Kotler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112643" w:rsidRPr="00621363">
        <w:rPr>
          <w:rFonts w:ascii="Times New Roman" w:hAnsi="Times New Roman" w:cs="Times New Roman"/>
          <w:noProof/>
          <w:sz w:val="24"/>
          <w:szCs w:val="24"/>
        </w:rPr>
        <w:t>: 32</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r w:rsidR="00112643" w:rsidRPr="00621363">
        <w:rPr>
          <w:rFonts w:ascii="Times New Roman" w:hAnsi="Times New Roman" w:cs="Times New Roman"/>
          <w:sz w:val="24"/>
          <w:szCs w:val="24"/>
        </w:rPr>
        <w:t>.</w:t>
      </w:r>
    </w:p>
    <w:p w14:paraId="24B33CC3" w14:textId="77777777" w:rsidR="009E5E5A" w:rsidRPr="00621363" w:rsidRDefault="009E5E5A"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Perusahaan harus menentukan siapa pelanggan yang akan dilayani. Untuk menentukannya, perusahaan dapat membagi pasar menjadi beberapa segmen pasar dan kemudian memilih satu atau lebih segmen yang dapat dilayani lebih baik dari pesaing. </w:t>
      </w:r>
    </w:p>
    <w:p w14:paraId="0B2ED790" w14:textId="77777777" w:rsidR="009E5E5A" w:rsidRPr="00621363" w:rsidRDefault="009E5E5A"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Perusahaan harus pula menentukan bagaimana mereka akan melayani pasar sasaran yang telah dipilih. Ini berarti perusahaan harus menentukan bagaimana mereka membedakan diri dengan pesaing dan memposisikan diri dibenak pelanggannya. </w:t>
      </w:r>
    </w:p>
    <w:p w14:paraId="1F10772C" w14:textId="77777777" w:rsidR="000F5EEE" w:rsidRPr="00621363" w:rsidRDefault="000F5EEE"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Segmenting, targeting, positioning </w:t>
      </w:r>
      <w:r w:rsidR="002A5A80" w:rsidRPr="00621363">
        <w:rPr>
          <w:rFonts w:ascii="Times New Roman" w:hAnsi="Times New Roman" w:cs="Times New Roman"/>
          <w:sz w:val="24"/>
          <w:szCs w:val="24"/>
        </w:rPr>
        <w:t xml:space="preserve">bermanfaat untuk </w:t>
      </w:r>
      <w:r w:rsidRPr="00621363">
        <w:rPr>
          <w:rFonts w:ascii="Times New Roman" w:hAnsi="Times New Roman" w:cs="Times New Roman"/>
          <w:sz w:val="24"/>
          <w:szCs w:val="24"/>
        </w:rPr>
        <w:t xml:space="preserve">membantu pemasar menghindari berhadapan langsung dengan pesaing di lingkungan pemasaran melalui pembedaan penawaran mereka berdasarkan harga, gaya, kemasan, daya tarik promosi, metode distribusi, dan tingkatan layanan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{"citationItems":[{"id":"ITEM-1","itemData":{"author":[{"dropping-particle":"","family":"Schiffman","given":"Leon G.","non-dropping-particle":"","parse-names":false,"suffix":""},{"dropping-particle":"","family":"Kanuk","given":"Leslie Lazar","non-dropping-particle":"","parse-names":false,"suffix":""}],"edition":"10","id":"ITEM-1","issued":{"date-parts":[["2010"]]},"number-of-pages":"2010","publisher":"Pearson Education Limited","publisher-place":"New Jersey","title":"Consumer Behavior","type":"book"},"uris":["http://www.mendeley.com/documents/?uuid=a18f388f-a9a3-400f-a1d7-aee7b98c706f"]}],"mendeley":{"formattedCitation":"(Schiffman &amp; Kanuk, 2010)","manualFormatting":"(Schiffman &amp; Kanuk, 2010:72)","plainTextFormattedCitation":"(Schiffman &amp; Kanuk, 2010)","previouslyFormattedCitation":"(Schiffman &amp; Kanuk, 2010)"},"properties":{"noteIndex":0},"schema":"https://github.com/citation-style-language/schema/raw/master/csl-citation.json"}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(Schiffman &amp; Kanuk, 2010</w:t>
      </w:r>
      <w:r w:rsidR="00112643" w:rsidRPr="00621363">
        <w:rPr>
          <w:rFonts w:ascii="Times New Roman" w:hAnsi="Times New Roman" w:cs="Times New Roman"/>
          <w:noProof/>
          <w:sz w:val="24"/>
          <w:szCs w:val="24"/>
        </w:rPr>
        <w:t>:72</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p>
    <w:p w14:paraId="0406D891" w14:textId="1D082EF9" w:rsidR="00993EA1" w:rsidRPr="00621363" w:rsidRDefault="003E5C8E"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Segmentasi pasar adalah membagi pasar kedalam grup pembeli berbeda yang memiliki kebutuhan, karakteristik, atau perilaku berbeda, yang memerlukan produk atau program pemasaran terpisah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2012:73)","plainTextFormattedCitation":"(Kotler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112643" w:rsidRPr="00621363">
        <w:rPr>
          <w:rFonts w:ascii="Times New Roman" w:hAnsi="Times New Roman" w:cs="Times New Roman"/>
          <w:noProof/>
          <w:sz w:val="24"/>
          <w:szCs w:val="24"/>
        </w:rPr>
        <w:t>:73</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r w:rsidR="0017442C">
        <w:rPr>
          <w:rFonts w:ascii="Times New Roman" w:hAnsi="Times New Roman" w:cs="Times New Roman"/>
          <w:sz w:val="24"/>
          <w:szCs w:val="24"/>
          <w:lang w:val="en-US"/>
        </w:rPr>
        <w:t xml:space="preserve">. </w:t>
      </w:r>
      <w:r w:rsidR="00BE1384">
        <w:rPr>
          <w:rFonts w:ascii="Times New Roman" w:hAnsi="Times New Roman" w:cs="Times New Roman"/>
          <w:sz w:val="24"/>
          <w:szCs w:val="24"/>
          <w:lang w:val="en-US"/>
        </w:rPr>
        <w:t>Pemasaran massal dan pemasaran mikro digunakan oleh banyak perusahaan. Pemasaran massal memproduksi, mendistribusi, dan promosi secara massal suatu produk untuk seluruh pembeli.</w:t>
      </w:r>
      <w:r w:rsidR="00B46CE2">
        <w:rPr>
          <w:rFonts w:ascii="Times New Roman" w:hAnsi="Times New Roman" w:cs="Times New Roman"/>
          <w:sz w:val="24"/>
          <w:szCs w:val="24"/>
          <w:lang w:val="en-US"/>
        </w:rPr>
        <w:t xml:space="preserve"> Karena sulit dan mahal untuk meraih seluruh konsumen, banyak perusahaan beralih pada pemasaran mikro.</w:t>
      </w:r>
      <w:r w:rsidR="00BE1384">
        <w:rPr>
          <w:rFonts w:ascii="Times New Roman" w:hAnsi="Times New Roman" w:cs="Times New Roman"/>
          <w:sz w:val="24"/>
          <w:szCs w:val="24"/>
          <w:lang w:val="en-US"/>
        </w:rPr>
        <w:t xml:space="preserve"> </w:t>
      </w:r>
      <w:r w:rsidR="00993EA1" w:rsidRPr="00621363">
        <w:rPr>
          <w:rFonts w:ascii="Times New Roman" w:hAnsi="Times New Roman" w:cs="Times New Roman"/>
          <w:sz w:val="24"/>
          <w:szCs w:val="24"/>
        </w:rPr>
        <w:t>Pemasaran mikro terdiri dari empat tingkatan</w:t>
      </w:r>
      <w:r w:rsidR="0017442C">
        <w:rPr>
          <w:rFonts w:ascii="Times New Roman" w:hAnsi="Times New Roman" w:cs="Times New Roman"/>
          <w:sz w:val="24"/>
          <w:szCs w:val="24"/>
          <w:lang w:val="en-US"/>
        </w:rPr>
        <w:t xml:space="preserve">, </w:t>
      </w:r>
      <w:r w:rsidR="00B46CE2">
        <w:rPr>
          <w:rFonts w:ascii="Times New Roman" w:hAnsi="Times New Roman" w:cs="Times New Roman"/>
          <w:sz w:val="24"/>
          <w:szCs w:val="24"/>
          <w:lang w:val="en-US"/>
        </w:rPr>
        <w:t>yaitu</w:t>
      </w:r>
      <w:r w:rsidR="00993EA1" w:rsidRPr="00621363">
        <w:rPr>
          <w:rFonts w:ascii="Times New Roman" w:hAnsi="Times New Roman" w:cs="Times New Roman"/>
          <w:sz w:val="24"/>
          <w:szCs w:val="24"/>
        </w:rPr>
        <w:t xml:space="preserve"> </w:t>
      </w:r>
      <w:r w:rsidR="00B46CE2">
        <w:rPr>
          <w:rFonts w:ascii="Times New Roman" w:hAnsi="Times New Roman" w:cs="Times New Roman"/>
          <w:sz w:val="24"/>
          <w:szCs w:val="24"/>
          <w:lang w:val="en-US"/>
        </w:rPr>
        <w:t xml:space="preserve">1) </w:t>
      </w:r>
      <w:r w:rsidR="00993EA1" w:rsidRPr="00621363">
        <w:rPr>
          <w:rFonts w:ascii="Times New Roman" w:hAnsi="Times New Roman" w:cs="Times New Roman"/>
          <w:sz w:val="24"/>
          <w:szCs w:val="24"/>
        </w:rPr>
        <w:t xml:space="preserve">segmen, </w:t>
      </w:r>
      <w:r w:rsidR="00B46CE2">
        <w:rPr>
          <w:rFonts w:ascii="Times New Roman" w:hAnsi="Times New Roman" w:cs="Times New Roman"/>
          <w:sz w:val="24"/>
          <w:szCs w:val="24"/>
          <w:lang w:val="en-US"/>
        </w:rPr>
        <w:t xml:space="preserve">2) </w:t>
      </w:r>
      <w:r w:rsidR="00993EA1" w:rsidRPr="00621363">
        <w:rPr>
          <w:rFonts w:ascii="Times New Roman" w:hAnsi="Times New Roman" w:cs="Times New Roman"/>
          <w:sz w:val="24"/>
          <w:szCs w:val="24"/>
        </w:rPr>
        <w:t xml:space="preserve">ceruk, </w:t>
      </w:r>
      <w:r w:rsidR="00B46CE2">
        <w:rPr>
          <w:rFonts w:ascii="Times New Roman" w:hAnsi="Times New Roman" w:cs="Times New Roman"/>
          <w:sz w:val="24"/>
          <w:szCs w:val="24"/>
          <w:lang w:val="en-US"/>
        </w:rPr>
        <w:t xml:space="preserve">3) </w:t>
      </w:r>
      <w:r w:rsidR="00993EA1" w:rsidRPr="00621363">
        <w:rPr>
          <w:rFonts w:ascii="Times New Roman" w:hAnsi="Times New Roman" w:cs="Times New Roman"/>
          <w:sz w:val="24"/>
          <w:szCs w:val="24"/>
        </w:rPr>
        <w:t xml:space="preserve">area lokal dan </w:t>
      </w:r>
      <w:r w:rsidR="00B46CE2">
        <w:rPr>
          <w:rFonts w:ascii="Times New Roman" w:hAnsi="Times New Roman" w:cs="Times New Roman"/>
          <w:sz w:val="24"/>
          <w:szCs w:val="24"/>
          <w:lang w:val="en-US"/>
        </w:rPr>
        <w:t xml:space="preserve">4) </w:t>
      </w:r>
      <w:r w:rsidR="00993EA1" w:rsidRPr="00621363">
        <w:rPr>
          <w:rFonts w:ascii="Times New Roman" w:hAnsi="Times New Roman" w:cs="Times New Roman"/>
          <w:sz w:val="24"/>
          <w:szCs w:val="24"/>
        </w:rPr>
        <w:t xml:space="preserve">individual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248)","plainTextFormattedCitation":"(Kotler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112643" w:rsidRPr="00621363">
        <w:rPr>
          <w:rFonts w:ascii="Times New Roman" w:hAnsi="Times New Roman" w:cs="Times New Roman"/>
          <w:noProof/>
          <w:sz w:val="24"/>
          <w:szCs w:val="24"/>
        </w:rPr>
        <w:t>: 248</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r w:rsidR="00993EA1" w:rsidRPr="00621363">
        <w:rPr>
          <w:rFonts w:ascii="Times New Roman" w:hAnsi="Times New Roman" w:cs="Times New Roman"/>
          <w:sz w:val="24"/>
          <w:szCs w:val="24"/>
        </w:rPr>
        <w:t xml:space="preserve">. Segmen pasar mengandung grup pelanggan yang memiliki kebutuhan dan keinginan yang sama. Setelah pemasar membentuk segmen, mereka mengindentifikasinya dan memilih satu atau lebih untuk menjadi target pasar. Ceruk pasar lebih sempit dari segmen. Ceruk pasar terdiri dari grup pelanggan yang mencari kombinasi manfaat yang berbeda. Ceruk pasar dapat dibentuk dengan membagi segmen kedalam sub segmen. Pemasar dapat pula memilih grup pelanggan lokal sebagai pasar sasaran mereka, seperti lingkungan perumahan, kawasan perdagangan atau sebuah toko. Selain itu, pemasar dapat memilih pemasaran individual yang menyesuaikan </w:t>
      </w:r>
      <w:r w:rsidR="00534446" w:rsidRPr="00621363">
        <w:rPr>
          <w:rFonts w:ascii="Times New Roman" w:hAnsi="Times New Roman" w:cs="Times New Roman"/>
          <w:sz w:val="24"/>
          <w:szCs w:val="24"/>
        </w:rPr>
        <w:t xml:space="preserve">kebutuhan dan keinginan pelanggan secara personal. </w:t>
      </w:r>
      <w:r w:rsidR="00993EA1" w:rsidRPr="00621363">
        <w:rPr>
          <w:rFonts w:ascii="Times New Roman" w:hAnsi="Times New Roman" w:cs="Times New Roman"/>
          <w:sz w:val="24"/>
          <w:szCs w:val="24"/>
        </w:rPr>
        <w:t xml:space="preserve">  </w:t>
      </w:r>
    </w:p>
    <w:p w14:paraId="746C590F" w14:textId="77777777" w:rsidR="00534446" w:rsidRPr="00621363" w:rsidRDefault="00534446"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Pasar dapat dibagi berdasarkan beberapa variabel utama seperti geografis, demografis, psikografis dan perilaku. </w:t>
      </w:r>
      <w:r w:rsidR="002B7830" w:rsidRPr="00621363">
        <w:rPr>
          <w:rFonts w:ascii="Times New Roman" w:hAnsi="Times New Roman" w:cs="Times New Roman"/>
          <w:sz w:val="24"/>
          <w:szCs w:val="24"/>
        </w:rPr>
        <w:t xml:space="preserve">Segmentasi geografis dilakukan dengan cara membagi pasar ke </w:t>
      </w:r>
      <w:r w:rsidR="002B7830" w:rsidRPr="00621363">
        <w:rPr>
          <w:rFonts w:ascii="Times New Roman" w:hAnsi="Times New Roman" w:cs="Times New Roman"/>
          <w:sz w:val="24"/>
          <w:szCs w:val="24"/>
        </w:rPr>
        <w:lastRenderedPageBreak/>
        <w:t>dalam kelompok yang secara geografis berbeda</w:t>
      </w:r>
      <w:r w:rsidR="00BA0759" w:rsidRPr="00621363">
        <w:rPr>
          <w:rFonts w:ascii="Times New Roman" w:hAnsi="Times New Roman" w:cs="Times New Roman"/>
          <w:sz w:val="24"/>
          <w:szCs w:val="24"/>
        </w:rPr>
        <w:t xml:space="preserve"> seperti bangsa, negara, wilayah, negara, kota. Segmentasi demografis membagi pasar kedalam kelompok berdasarkan variabel seperti usia, ukuran keluarga, siklus hidup keluarga, jenis kelamin, pendapatan, pekerjaan, pendidikan, agama dan klas sosial. Segmentasi psikografis membagi pembeli kedalam grup yang berbeda berdasarkan psikologi atau sifat, gaya hidup, dan nilai. Segmentasi perilaku membagi pembeli kedalam kelompok berdasarkan pengetahuan, sikap, penggunaan dan tanggapan terhadap produk. </w:t>
      </w:r>
    </w:p>
    <w:p w14:paraId="742928AD" w14:textId="13ED8B0C" w:rsidR="00AB11D9" w:rsidRPr="00621363" w:rsidRDefault="003E5C8E" w:rsidP="0017442C">
      <w:pPr>
        <w:spacing w:line="360" w:lineRule="auto"/>
        <w:jc w:val="both"/>
        <w:rPr>
          <w:rFonts w:ascii="Times New Roman" w:hAnsi="Times New Roman" w:cs="Times New Roman"/>
          <w:sz w:val="24"/>
          <w:szCs w:val="24"/>
        </w:rPr>
      </w:pPr>
      <w:r w:rsidRPr="0017442C">
        <w:rPr>
          <w:rFonts w:ascii="Times New Roman" w:hAnsi="Times New Roman" w:cs="Times New Roman"/>
          <w:i/>
          <w:iCs/>
          <w:sz w:val="24"/>
          <w:szCs w:val="24"/>
        </w:rPr>
        <w:t>Market targeting</w:t>
      </w:r>
      <w:r w:rsidRPr="00621363">
        <w:rPr>
          <w:rFonts w:ascii="Times New Roman" w:hAnsi="Times New Roman" w:cs="Times New Roman"/>
          <w:sz w:val="24"/>
          <w:szCs w:val="24"/>
        </w:rPr>
        <w:t xml:space="preserve"> adalah proses evaluasi kemenarikan setiap segmen pasar dan memilih satu atau lebih segmen untuk dimasuki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73)","plainTextFormattedCitation":"(Kotler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112643" w:rsidRPr="00621363">
        <w:rPr>
          <w:rFonts w:ascii="Times New Roman" w:hAnsi="Times New Roman" w:cs="Times New Roman"/>
          <w:noProof/>
          <w:sz w:val="24"/>
          <w:szCs w:val="24"/>
        </w:rPr>
        <w:t>: 73</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r w:rsidR="00257F50" w:rsidRPr="00621363">
        <w:rPr>
          <w:rFonts w:ascii="Times New Roman" w:hAnsi="Times New Roman" w:cs="Times New Roman"/>
          <w:sz w:val="24"/>
          <w:szCs w:val="24"/>
        </w:rPr>
        <w:t>.</w:t>
      </w:r>
      <w:r w:rsidR="0017442C">
        <w:rPr>
          <w:rFonts w:ascii="Times New Roman" w:hAnsi="Times New Roman" w:cs="Times New Roman"/>
          <w:sz w:val="24"/>
          <w:szCs w:val="24"/>
          <w:lang w:val="en-US"/>
        </w:rPr>
        <w:t xml:space="preserve"> </w:t>
      </w:r>
      <w:r w:rsidR="00BA0759" w:rsidRPr="00621363">
        <w:rPr>
          <w:rFonts w:ascii="Times New Roman" w:hAnsi="Times New Roman" w:cs="Times New Roman"/>
          <w:sz w:val="24"/>
          <w:szCs w:val="24"/>
        </w:rPr>
        <w:t xml:space="preserve">Agar segmentasi berguna dalam </w:t>
      </w:r>
      <w:r w:rsidR="00BA0759" w:rsidRPr="0017442C">
        <w:rPr>
          <w:rFonts w:ascii="Times New Roman" w:hAnsi="Times New Roman" w:cs="Times New Roman"/>
          <w:i/>
          <w:iCs/>
          <w:sz w:val="24"/>
          <w:szCs w:val="24"/>
        </w:rPr>
        <w:t>targeting,</w:t>
      </w:r>
      <w:r w:rsidR="00BA0759" w:rsidRPr="00621363">
        <w:rPr>
          <w:rFonts w:ascii="Times New Roman" w:hAnsi="Times New Roman" w:cs="Times New Roman"/>
          <w:sz w:val="24"/>
          <w:szCs w:val="24"/>
        </w:rPr>
        <w:t xml:space="preserve"> maka segmen pasar harus memenuhi lima kriteria kunci yaitu dapat diukur, substansial </w:t>
      </w:r>
      <w:r w:rsidR="00AB11D9" w:rsidRPr="00621363">
        <w:rPr>
          <w:rFonts w:ascii="Times New Roman" w:hAnsi="Times New Roman" w:cs="Times New Roman"/>
          <w:sz w:val="24"/>
          <w:szCs w:val="24"/>
        </w:rPr>
        <w:t>(</w:t>
      </w:r>
      <w:r w:rsidR="00BA0759" w:rsidRPr="00621363">
        <w:rPr>
          <w:rFonts w:ascii="Times New Roman" w:hAnsi="Times New Roman" w:cs="Times New Roman"/>
          <w:sz w:val="24"/>
          <w:szCs w:val="24"/>
        </w:rPr>
        <w:t>besar dan menguntungkan</w:t>
      </w:r>
      <w:r w:rsidR="00AB11D9" w:rsidRPr="00621363">
        <w:rPr>
          <w:rFonts w:ascii="Times New Roman" w:hAnsi="Times New Roman" w:cs="Times New Roman"/>
          <w:sz w:val="24"/>
          <w:szCs w:val="24"/>
        </w:rPr>
        <w:t>)</w:t>
      </w:r>
      <w:r w:rsidR="00BA0759" w:rsidRPr="00621363">
        <w:rPr>
          <w:rFonts w:ascii="Times New Roman" w:hAnsi="Times New Roman" w:cs="Times New Roman"/>
          <w:sz w:val="24"/>
          <w:szCs w:val="24"/>
        </w:rPr>
        <w:t>,</w:t>
      </w:r>
      <w:r w:rsidR="00AB11D9" w:rsidRPr="00621363">
        <w:rPr>
          <w:rFonts w:ascii="Times New Roman" w:hAnsi="Times New Roman" w:cs="Times New Roman"/>
          <w:sz w:val="24"/>
          <w:szCs w:val="24"/>
        </w:rPr>
        <w:t xml:space="preserve"> dapat diakses (segmen dapat diraih dan dilayani), dapat dibedakan, dapat di terapkan program pemasaran.</w:t>
      </w:r>
    </w:p>
    <w:p w14:paraId="5880390E" w14:textId="77777777" w:rsidR="0099578D" w:rsidRPr="00621363" w:rsidRDefault="003E5C8E" w:rsidP="00621363">
      <w:pPr>
        <w:spacing w:line="360" w:lineRule="auto"/>
        <w:jc w:val="both"/>
        <w:rPr>
          <w:rFonts w:ascii="Times New Roman" w:hAnsi="Times New Roman" w:cs="Times New Roman"/>
          <w:sz w:val="24"/>
          <w:szCs w:val="24"/>
        </w:rPr>
      </w:pPr>
      <w:r w:rsidRPr="0017442C">
        <w:rPr>
          <w:rFonts w:ascii="Times New Roman" w:hAnsi="Times New Roman" w:cs="Times New Roman"/>
          <w:i/>
          <w:iCs/>
          <w:sz w:val="24"/>
          <w:szCs w:val="24"/>
        </w:rPr>
        <w:t>Positioning</w:t>
      </w:r>
      <w:r w:rsidRPr="00621363">
        <w:rPr>
          <w:rFonts w:ascii="Times New Roman" w:hAnsi="Times New Roman" w:cs="Times New Roman"/>
          <w:sz w:val="24"/>
          <w:szCs w:val="24"/>
        </w:rPr>
        <w:t xml:space="preserve"> adalah </w:t>
      </w:r>
      <w:r w:rsidR="00706352" w:rsidRPr="00621363">
        <w:rPr>
          <w:rFonts w:ascii="Times New Roman" w:hAnsi="Times New Roman" w:cs="Times New Roman"/>
          <w:sz w:val="24"/>
          <w:szCs w:val="24"/>
        </w:rPr>
        <w:t>mengatur</w:t>
      </w:r>
      <w:r w:rsidRPr="00621363">
        <w:rPr>
          <w:rFonts w:ascii="Times New Roman" w:hAnsi="Times New Roman" w:cs="Times New Roman"/>
          <w:sz w:val="24"/>
          <w:szCs w:val="24"/>
        </w:rPr>
        <w:t xml:space="preserve"> produk untuk menempati</w:t>
      </w:r>
      <w:r w:rsidR="00706352" w:rsidRPr="00621363">
        <w:rPr>
          <w:rFonts w:ascii="Times New Roman" w:hAnsi="Times New Roman" w:cs="Times New Roman"/>
          <w:sz w:val="24"/>
          <w:szCs w:val="24"/>
        </w:rPr>
        <w:t xml:space="preserve"> benak konsumen sasaran secara jelas, berbeda dan sesuai yang diinginkan relatif dengan produk pesaing</w:t>
      </w:r>
      <w:r w:rsidR="00257F50" w:rsidRPr="00621363">
        <w:rPr>
          <w:rFonts w:ascii="Times New Roman" w:hAnsi="Times New Roman" w:cs="Times New Roman"/>
          <w:sz w:val="24"/>
          <w:szCs w:val="24"/>
        </w:rPr>
        <w:t xml:space="preserve"> </w:t>
      </w:r>
      <w:r w:rsidR="00257F50"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Armstrong","given":"Gary","non-dropping-particle":"","parse-names":false,"suffix":""}],"edition":"14","id":"ITEM-1","issued":{"date-parts":[["2012"]]},"number-of-pages":"248","publisher":"Prentice Hall","publisher-place":"London","title":"Principles of Marketing","type":"book"},"uris":["http://www.mendeley.com/documents/?uuid=0bc05960-d440-40b0-93f3-87a22f87855c"]}],"mendeley":{"formattedCitation":"(Kotler &amp; Armstrong, 2012)","manualFormatting":"(Kotler &amp; Armstrong, 2012: 73)","plainTextFormattedCitation":"(Kotler &amp; Armstrong, 2012)","previouslyFormattedCitation":"(Kotler &amp; Armstrong, 2012)"},"properties":{"noteIndex":0},"schema":"https://github.com/citation-style-language/schema/raw/master/csl-citation.json"}</w:instrText>
      </w:r>
      <w:r w:rsidR="00257F50"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(Kotler &amp; Armstrong, 2012</w:t>
      </w:r>
      <w:r w:rsidR="00112643" w:rsidRPr="00621363">
        <w:rPr>
          <w:rFonts w:ascii="Times New Roman" w:hAnsi="Times New Roman" w:cs="Times New Roman"/>
          <w:noProof/>
          <w:sz w:val="24"/>
          <w:szCs w:val="24"/>
        </w:rPr>
        <w:t>: 73</w:t>
      </w:r>
      <w:r w:rsidR="0093309B" w:rsidRPr="00621363">
        <w:rPr>
          <w:rFonts w:ascii="Times New Roman" w:hAnsi="Times New Roman" w:cs="Times New Roman"/>
          <w:noProof/>
          <w:sz w:val="24"/>
          <w:szCs w:val="24"/>
        </w:rPr>
        <w:t>)</w:t>
      </w:r>
      <w:r w:rsidR="00257F50" w:rsidRPr="00621363">
        <w:rPr>
          <w:rFonts w:ascii="Times New Roman" w:hAnsi="Times New Roman" w:cs="Times New Roman"/>
          <w:sz w:val="24"/>
          <w:szCs w:val="24"/>
        </w:rPr>
        <w:fldChar w:fldCharType="end"/>
      </w:r>
      <w:r w:rsidR="00257F50" w:rsidRPr="00621363">
        <w:rPr>
          <w:rFonts w:ascii="Times New Roman" w:hAnsi="Times New Roman" w:cs="Times New Roman"/>
          <w:sz w:val="24"/>
          <w:szCs w:val="24"/>
        </w:rPr>
        <w:t>.</w:t>
      </w:r>
      <w:r w:rsidR="00706352" w:rsidRPr="00621363">
        <w:rPr>
          <w:rFonts w:ascii="Times New Roman" w:hAnsi="Times New Roman" w:cs="Times New Roman"/>
          <w:sz w:val="24"/>
          <w:szCs w:val="24"/>
        </w:rPr>
        <w:t xml:space="preserve">  </w:t>
      </w:r>
      <w:r w:rsidRPr="00621363">
        <w:rPr>
          <w:rFonts w:ascii="Times New Roman" w:hAnsi="Times New Roman" w:cs="Times New Roman"/>
          <w:sz w:val="24"/>
          <w:szCs w:val="24"/>
        </w:rPr>
        <w:t xml:space="preserve"> </w:t>
      </w:r>
      <w:r w:rsidR="00445133" w:rsidRPr="00621363">
        <w:rPr>
          <w:rFonts w:ascii="Times New Roman" w:hAnsi="Times New Roman" w:cs="Times New Roman"/>
          <w:sz w:val="24"/>
          <w:szCs w:val="24"/>
        </w:rPr>
        <w:t>Atau dengan kata lain, p</w:t>
      </w:r>
      <w:r w:rsidR="00DC63E0" w:rsidRPr="00621363">
        <w:rPr>
          <w:rFonts w:ascii="Times New Roman" w:hAnsi="Times New Roman" w:cs="Times New Roman"/>
          <w:sz w:val="24"/>
          <w:szCs w:val="24"/>
        </w:rPr>
        <w:t>ositioning adalah tindakan merancang penawaran dan citra perusahaan u</w:t>
      </w:r>
      <w:r w:rsidR="00445133" w:rsidRPr="00621363">
        <w:rPr>
          <w:rFonts w:ascii="Times New Roman" w:hAnsi="Times New Roman" w:cs="Times New Roman"/>
          <w:sz w:val="24"/>
          <w:szCs w:val="24"/>
        </w:rPr>
        <w:t>n</w:t>
      </w:r>
      <w:r w:rsidR="00DC63E0" w:rsidRPr="00621363">
        <w:rPr>
          <w:rFonts w:ascii="Times New Roman" w:hAnsi="Times New Roman" w:cs="Times New Roman"/>
          <w:sz w:val="24"/>
          <w:szCs w:val="24"/>
        </w:rPr>
        <w:t>tuk menempati tempat yang berbeda di benak pasar sasaran</w:t>
      </w:r>
      <w:r w:rsidR="00445133" w:rsidRPr="00621363">
        <w:rPr>
          <w:rFonts w:ascii="Times New Roman" w:hAnsi="Times New Roman" w:cs="Times New Roman"/>
          <w:sz w:val="24"/>
          <w:szCs w:val="24"/>
        </w:rPr>
        <w:t xml:space="preserve"> </w:t>
      </w:r>
      <w:r w:rsidR="00445133" w:rsidRPr="00621363">
        <w:rPr>
          <w:rFonts w:ascii="Times New Roman" w:hAnsi="Times New Roman" w:cs="Times New Roman"/>
          <w:sz w:val="24"/>
          <w:szCs w:val="24"/>
        </w:rPr>
        <w:fldChar w:fldCharType="begin" w:fldLock="1"/>
      </w:r>
      <w:r w:rsidR="00445133"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Lane","non-dropping-particle":"","parse-names":false,"suffix":""}],"edition":"13","id":"ITEM-1","issued":{"date-parts":[["2009"]]},"number-of-pages":"2009","publisher":"Pearson Education Limited","publisher-place":"New Jersey","title":"Marketing Management","type":"book"},"uris":["http://www.mendeley.com/documents/?uuid=b66e85da-7ab9-474f-8723-247e936035c4"]}],"mendeley":{"formattedCitation":"(Kotler &amp; Keller, 2009)","manualFormatting":"(Kotler &amp; Keller, 2009: 308)","plainTextFormattedCitation":"(Kotler &amp; Keller, 2009)"},"properties":{"noteIndex":0},"schema":"https://github.com/citation-style-language/schema/raw/master/csl-citation.json"}</w:instrText>
      </w:r>
      <w:r w:rsidR="00445133" w:rsidRPr="00621363">
        <w:rPr>
          <w:rFonts w:ascii="Times New Roman" w:hAnsi="Times New Roman" w:cs="Times New Roman"/>
          <w:sz w:val="24"/>
          <w:szCs w:val="24"/>
        </w:rPr>
        <w:fldChar w:fldCharType="separate"/>
      </w:r>
      <w:r w:rsidR="00445133" w:rsidRPr="00621363">
        <w:rPr>
          <w:rFonts w:ascii="Times New Roman" w:hAnsi="Times New Roman" w:cs="Times New Roman"/>
          <w:noProof/>
          <w:sz w:val="24"/>
          <w:szCs w:val="24"/>
        </w:rPr>
        <w:t>(Kotler &amp; Keller, 2009: 308)</w:t>
      </w:r>
      <w:r w:rsidR="00445133" w:rsidRPr="00621363">
        <w:rPr>
          <w:rFonts w:ascii="Times New Roman" w:hAnsi="Times New Roman" w:cs="Times New Roman"/>
          <w:sz w:val="24"/>
          <w:szCs w:val="24"/>
        </w:rPr>
        <w:fldChar w:fldCharType="end"/>
      </w:r>
      <w:r w:rsidR="00445133" w:rsidRPr="00621363">
        <w:rPr>
          <w:rFonts w:ascii="Times New Roman" w:hAnsi="Times New Roman" w:cs="Times New Roman"/>
          <w:sz w:val="24"/>
          <w:szCs w:val="24"/>
        </w:rPr>
        <w:t>.</w:t>
      </w:r>
    </w:p>
    <w:p w14:paraId="4A19A514" w14:textId="77777777" w:rsidR="00445133" w:rsidRPr="00621363" w:rsidRDefault="00AB11D9"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Semua strategi pemasaran dibangun berdasarkan segmentasi, penetapan pasar sasaran dan pemosisian produk</w:t>
      </w:r>
      <w:r w:rsidR="00074C35" w:rsidRPr="00621363">
        <w:rPr>
          <w:rFonts w:ascii="Times New Roman" w:hAnsi="Times New Roman" w:cs="Times New Roman"/>
          <w:sz w:val="24"/>
          <w:szCs w:val="24"/>
        </w:rPr>
        <w:t xml:space="preserve"> atau dikenal juga sebagai STP.</w:t>
      </w:r>
      <w:r w:rsidR="00DC63E0" w:rsidRPr="00621363">
        <w:rPr>
          <w:rFonts w:ascii="Times New Roman" w:hAnsi="Times New Roman" w:cs="Times New Roman"/>
          <w:sz w:val="24"/>
          <w:szCs w:val="24"/>
        </w:rPr>
        <w:t xml:space="preserve"> Pemasar berusaha menemukan kebutuhan dan grup yang berbeda di lingkungan pemasaran. kemudian memilih pasar sasar yang dapat dilayaninya dengan unggul. Selanjutnya penawarannya di posisikan sehaingga pasar sasaran mengenali perbedaan penawaran dan citra pemasar.</w:t>
      </w:r>
      <w:r w:rsidR="00445133" w:rsidRPr="00621363">
        <w:rPr>
          <w:rFonts w:ascii="Times New Roman" w:hAnsi="Times New Roman" w:cs="Times New Roman"/>
          <w:sz w:val="24"/>
          <w:szCs w:val="24"/>
        </w:rPr>
        <w:t xml:space="preserve"> </w:t>
      </w:r>
    </w:p>
    <w:p w14:paraId="54DEC5AF" w14:textId="78E6F0DD" w:rsidR="00445133" w:rsidRPr="00621363" w:rsidRDefault="00445133"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Hasil dari positioning adalah keberhasilan dalam menciptakan proposisi nilai yang berorientasi pada pelanggan. Positioning memerlukan kemiripan dan perbedaan antar perguruan tinggi yang dapat ditentukan dan dikomunikasikan kepada pasar sasaran. Tiga keputusan dalam positioning berkaitan dengan</w:t>
      </w:r>
      <w:r w:rsidR="00D7198E">
        <w:rPr>
          <w:rFonts w:ascii="Times New Roman" w:hAnsi="Times New Roman" w:cs="Times New Roman"/>
          <w:sz w:val="24"/>
          <w:szCs w:val="24"/>
          <w:lang w:val="en-US"/>
        </w:rPr>
        <w:t xml:space="preserve"> </w:t>
      </w:r>
      <w:r w:rsidR="00D7198E" w:rsidRPr="00621363">
        <w:rPr>
          <w:rFonts w:ascii="Times New Roman" w:hAnsi="Times New Roman" w:cs="Times New Roman"/>
          <w:sz w:val="24"/>
          <w:szCs w:val="24"/>
        </w:rPr>
        <w:fldChar w:fldCharType="begin" w:fldLock="1"/>
      </w:r>
      <w:r w:rsidR="00D7198E" w:rsidRPr="00621363">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Lane","non-dropping-particle":"","parse-names":false,"suffix":""}],"edition":"13","id":"ITEM-1","issued":{"date-parts":[["2009"]]},"number-of-pages":"2009","publisher":"Pearson Education Limited","publisher-place":"New Jersey","title":"Marketing Management","type":"book"},"uris":["http://www.mendeley.com/documents/?uuid=b66e85da-7ab9-474f-8723-247e936035c4"]}],"mendeley":{"formattedCitation":"(Kotler &amp; Keller, 2009)","manualFormatting":"(Kotler &amp; Keller, 2009: 308)","plainTextFormattedCitation":"(Kotler &amp; Keller, 2009)"},"properties":{"noteIndex":0},"schema":"https://github.com/citation-style-language/schema/raw/master/csl-citation.json"}</w:instrText>
      </w:r>
      <w:r w:rsidR="00D7198E" w:rsidRPr="00621363">
        <w:rPr>
          <w:rFonts w:ascii="Times New Roman" w:hAnsi="Times New Roman" w:cs="Times New Roman"/>
          <w:sz w:val="24"/>
          <w:szCs w:val="24"/>
        </w:rPr>
        <w:fldChar w:fldCharType="separate"/>
      </w:r>
      <w:r w:rsidR="00D7198E" w:rsidRPr="00621363">
        <w:rPr>
          <w:rFonts w:ascii="Times New Roman" w:hAnsi="Times New Roman" w:cs="Times New Roman"/>
          <w:noProof/>
          <w:sz w:val="24"/>
          <w:szCs w:val="24"/>
        </w:rPr>
        <w:t>(Kotler &amp; Keller, 2009: 30</w:t>
      </w:r>
      <w:r w:rsidR="00D7198E">
        <w:rPr>
          <w:rFonts w:ascii="Times New Roman" w:hAnsi="Times New Roman" w:cs="Times New Roman"/>
          <w:noProof/>
          <w:sz w:val="24"/>
          <w:szCs w:val="24"/>
          <w:lang w:val="en-US"/>
        </w:rPr>
        <w:t>9</w:t>
      </w:r>
      <w:r w:rsidR="00D7198E" w:rsidRPr="00621363">
        <w:rPr>
          <w:rFonts w:ascii="Times New Roman" w:hAnsi="Times New Roman" w:cs="Times New Roman"/>
          <w:noProof/>
          <w:sz w:val="24"/>
          <w:szCs w:val="24"/>
        </w:rPr>
        <w:t>)</w:t>
      </w:r>
      <w:r w:rsidR="00D7198E" w:rsidRPr="00621363">
        <w:rPr>
          <w:rFonts w:ascii="Times New Roman" w:hAnsi="Times New Roman" w:cs="Times New Roman"/>
          <w:sz w:val="24"/>
          <w:szCs w:val="24"/>
        </w:rPr>
        <w:fldChar w:fldCharType="end"/>
      </w:r>
      <w:r w:rsidRPr="00621363">
        <w:rPr>
          <w:rFonts w:ascii="Times New Roman" w:hAnsi="Times New Roman" w:cs="Times New Roman"/>
          <w:sz w:val="24"/>
          <w:szCs w:val="24"/>
        </w:rPr>
        <w:t>:</w:t>
      </w:r>
    </w:p>
    <w:p w14:paraId="0152A71D" w14:textId="77777777" w:rsidR="00445133" w:rsidRPr="00621363" w:rsidRDefault="00445133" w:rsidP="00621363">
      <w:pPr>
        <w:pStyle w:val="ListParagraph"/>
        <w:numPr>
          <w:ilvl w:val="0"/>
          <w:numId w:val="29"/>
        </w:num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Menentukan kerangka acuan, dengan mengidentifikasi pasar sasaran dan persaingan</w:t>
      </w:r>
      <w:r w:rsidR="00B21DB2" w:rsidRPr="00621363">
        <w:rPr>
          <w:rFonts w:ascii="Times New Roman" w:hAnsi="Times New Roman" w:cs="Times New Roman"/>
          <w:sz w:val="24"/>
          <w:szCs w:val="24"/>
        </w:rPr>
        <w:t>. Perusahaan harus menentukan keangotaan kategori, yaitu produk atau sekelompok produk dimana perusahaan bersaing dan berfungsi sebagai produk substitusi yang dekat.</w:t>
      </w:r>
    </w:p>
    <w:p w14:paraId="5AE1C386" w14:textId="77777777" w:rsidR="00B21DB2" w:rsidRPr="00621363" w:rsidRDefault="00445133" w:rsidP="00621363">
      <w:pPr>
        <w:pStyle w:val="ListParagraph"/>
        <w:numPr>
          <w:ilvl w:val="0"/>
          <w:numId w:val="29"/>
        </w:num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lastRenderedPageBreak/>
        <w:t>Menentukan titik perbedaan</w:t>
      </w:r>
      <w:r w:rsidR="00B21DB2" w:rsidRPr="00621363">
        <w:rPr>
          <w:rFonts w:ascii="Times New Roman" w:hAnsi="Times New Roman" w:cs="Times New Roman"/>
          <w:sz w:val="24"/>
          <w:szCs w:val="24"/>
        </w:rPr>
        <w:t xml:space="preserve">. Titik perbedaan adalah atribut atau manfaat yang pelangan asosiasikan secara kuat dengan suatu perguruan tinggi, dievaluasi secara positif, dan percaya mereka tidak dapat menemukannya pada perguruan tinggi pesaing. </w:t>
      </w:r>
      <w:r w:rsidRPr="00621363">
        <w:rPr>
          <w:rFonts w:ascii="Times New Roman" w:hAnsi="Times New Roman" w:cs="Times New Roman"/>
          <w:sz w:val="24"/>
          <w:szCs w:val="24"/>
        </w:rPr>
        <w:t xml:space="preserve"> </w:t>
      </w:r>
    </w:p>
    <w:p w14:paraId="2216CA2B" w14:textId="77777777" w:rsidR="00AB11D9" w:rsidRPr="00621363" w:rsidRDefault="00B21DB2" w:rsidP="00621363">
      <w:pPr>
        <w:pStyle w:val="ListParagraph"/>
        <w:numPr>
          <w:ilvl w:val="0"/>
          <w:numId w:val="29"/>
        </w:num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Menentukan </w:t>
      </w:r>
      <w:r w:rsidR="00445133" w:rsidRPr="00621363">
        <w:rPr>
          <w:rFonts w:ascii="Times New Roman" w:hAnsi="Times New Roman" w:cs="Times New Roman"/>
          <w:sz w:val="24"/>
          <w:szCs w:val="24"/>
        </w:rPr>
        <w:t>titik kesamaan.</w:t>
      </w:r>
      <w:r w:rsidRPr="00621363">
        <w:rPr>
          <w:rFonts w:ascii="Times New Roman" w:hAnsi="Times New Roman" w:cs="Times New Roman"/>
          <w:sz w:val="24"/>
          <w:szCs w:val="24"/>
        </w:rPr>
        <w:t xml:space="preserve"> Titik kesamaan </w:t>
      </w:r>
      <w:r w:rsidR="00D500FD" w:rsidRPr="00621363">
        <w:rPr>
          <w:rFonts w:ascii="Times New Roman" w:hAnsi="Times New Roman" w:cs="Times New Roman"/>
          <w:sz w:val="24"/>
          <w:szCs w:val="24"/>
        </w:rPr>
        <w:t xml:space="preserve">terbagi menjadi dua, yaitu titik kesamaan kategori dan titik kesamaan </w:t>
      </w:r>
      <w:r w:rsidR="00C26634" w:rsidRPr="00621363">
        <w:rPr>
          <w:rFonts w:ascii="Times New Roman" w:hAnsi="Times New Roman" w:cs="Times New Roman"/>
          <w:sz w:val="24"/>
          <w:szCs w:val="24"/>
        </w:rPr>
        <w:t>b</w:t>
      </w:r>
      <w:r w:rsidR="00D500FD" w:rsidRPr="00621363">
        <w:rPr>
          <w:rFonts w:ascii="Times New Roman" w:hAnsi="Times New Roman" w:cs="Times New Roman"/>
          <w:sz w:val="24"/>
          <w:szCs w:val="24"/>
        </w:rPr>
        <w:t xml:space="preserve">ersaing. Titik kesamaan kategori adalah </w:t>
      </w:r>
      <w:r w:rsidR="007D471A" w:rsidRPr="00621363">
        <w:rPr>
          <w:rFonts w:ascii="Times New Roman" w:hAnsi="Times New Roman" w:cs="Times New Roman"/>
          <w:sz w:val="24"/>
          <w:szCs w:val="24"/>
        </w:rPr>
        <w:t>asosiasi yang dipandang konsumen penting untuk penawaran yang sah dan kredibel dalam kategori produk atau layanan tertentu</w:t>
      </w:r>
      <w:r w:rsidR="00D500FD" w:rsidRPr="00621363">
        <w:rPr>
          <w:rFonts w:ascii="Times New Roman" w:hAnsi="Times New Roman" w:cs="Times New Roman"/>
          <w:sz w:val="24"/>
          <w:szCs w:val="24"/>
        </w:rPr>
        <w:t xml:space="preserve">. Titik kesamaan </w:t>
      </w:r>
      <w:r w:rsidR="00C26634" w:rsidRPr="00621363">
        <w:rPr>
          <w:rFonts w:ascii="Times New Roman" w:hAnsi="Times New Roman" w:cs="Times New Roman"/>
          <w:sz w:val="24"/>
          <w:szCs w:val="24"/>
        </w:rPr>
        <w:t>bersaing adalah asosiasi yang dirancang untuk menghilangkan titik perbedaan pesaing.</w:t>
      </w:r>
    </w:p>
    <w:p w14:paraId="081EB50B" w14:textId="7C0755C6" w:rsidR="003144C2" w:rsidRDefault="003144C2"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Penelitian mengenai segmentasi, targeting dan positioning telah banyak dilakukan. Namun masih sedikit penelitian </w:t>
      </w:r>
      <w:r w:rsidR="007D471A" w:rsidRPr="00621363">
        <w:rPr>
          <w:rFonts w:ascii="Times New Roman" w:hAnsi="Times New Roman" w:cs="Times New Roman"/>
          <w:sz w:val="24"/>
          <w:szCs w:val="24"/>
        </w:rPr>
        <w:t xml:space="preserve">empiris </w:t>
      </w:r>
      <w:r w:rsidRPr="00621363">
        <w:rPr>
          <w:rFonts w:ascii="Times New Roman" w:hAnsi="Times New Roman" w:cs="Times New Roman"/>
          <w:sz w:val="24"/>
          <w:szCs w:val="24"/>
        </w:rPr>
        <w:t>dibidang ini pada kontek</w:t>
      </w:r>
      <w:r w:rsidR="00112643" w:rsidRPr="00621363">
        <w:rPr>
          <w:rFonts w:ascii="Times New Roman" w:hAnsi="Times New Roman" w:cs="Times New Roman"/>
          <w:sz w:val="24"/>
          <w:szCs w:val="24"/>
        </w:rPr>
        <w:t>s</w:t>
      </w:r>
      <w:r w:rsidRPr="00621363">
        <w:rPr>
          <w:rFonts w:ascii="Times New Roman" w:hAnsi="Times New Roman" w:cs="Times New Roman"/>
          <w:sz w:val="24"/>
          <w:szCs w:val="24"/>
        </w:rPr>
        <w:t xml:space="preserve"> pendidikan tinggi. Beberapa penelitian mengenai strategi pemasaran yaitu  segmentasi, targeting dan positioning dirangkum dalam tabel berikut ini.</w:t>
      </w:r>
    </w:p>
    <w:p w14:paraId="29EEDDFC" w14:textId="25061DBB" w:rsidR="00E6447E" w:rsidRDefault="009957CD" w:rsidP="003E5DB9">
      <w:pPr>
        <w:spacing w:after="0" w:line="360" w:lineRule="auto"/>
        <w:jc w:val="center"/>
        <w:rPr>
          <w:rFonts w:ascii="Times New Roman" w:hAnsi="Times New Roman" w:cs="Times New Roman"/>
          <w:sz w:val="20"/>
          <w:szCs w:val="20"/>
        </w:rPr>
      </w:pPr>
      <w:r w:rsidRPr="000F4004">
        <w:rPr>
          <w:rFonts w:ascii="Times New Roman" w:hAnsi="Times New Roman" w:cs="Times New Roman"/>
          <w:sz w:val="20"/>
          <w:szCs w:val="20"/>
        </w:rPr>
        <w:t xml:space="preserve">Tabel </w:t>
      </w:r>
      <w:r w:rsidR="008166D0" w:rsidRPr="000F4004">
        <w:rPr>
          <w:rFonts w:ascii="Times New Roman" w:hAnsi="Times New Roman" w:cs="Times New Roman"/>
          <w:sz w:val="20"/>
          <w:szCs w:val="20"/>
        </w:rPr>
        <w:t>1</w:t>
      </w:r>
      <w:r w:rsidRPr="000F4004">
        <w:rPr>
          <w:rFonts w:ascii="Times New Roman" w:hAnsi="Times New Roman" w:cs="Times New Roman"/>
          <w:sz w:val="20"/>
          <w:szCs w:val="20"/>
        </w:rPr>
        <w:t xml:space="preserve"> </w:t>
      </w:r>
    </w:p>
    <w:p w14:paraId="29C968CA" w14:textId="6378BCC6" w:rsidR="009957CD" w:rsidRPr="000F4004" w:rsidRDefault="009957CD" w:rsidP="003E5DB9">
      <w:pPr>
        <w:spacing w:after="0" w:line="360" w:lineRule="auto"/>
        <w:jc w:val="center"/>
        <w:rPr>
          <w:rFonts w:ascii="Times New Roman" w:hAnsi="Times New Roman" w:cs="Times New Roman"/>
          <w:sz w:val="20"/>
          <w:szCs w:val="20"/>
        </w:rPr>
      </w:pPr>
      <w:r w:rsidRPr="000F4004">
        <w:rPr>
          <w:rFonts w:ascii="Times New Roman" w:hAnsi="Times New Roman" w:cs="Times New Roman"/>
          <w:sz w:val="20"/>
          <w:szCs w:val="20"/>
        </w:rPr>
        <w:t>Ringkasan Studi Strategi Segmenting, Targeting dan Positioning</w:t>
      </w:r>
    </w:p>
    <w:tbl>
      <w:tblPr>
        <w:tblStyle w:val="TableGrid"/>
        <w:tblW w:w="94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0"/>
        <w:gridCol w:w="1759"/>
        <w:gridCol w:w="2263"/>
        <w:gridCol w:w="1766"/>
        <w:gridCol w:w="1495"/>
      </w:tblGrid>
      <w:tr w:rsidR="007E72C3" w:rsidRPr="00621363" w14:paraId="4D7625F7" w14:textId="77777777" w:rsidTr="00D055C1">
        <w:tc>
          <w:tcPr>
            <w:tcW w:w="2210" w:type="dxa"/>
            <w:vAlign w:val="center"/>
          </w:tcPr>
          <w:p w14:paraId="2EC5E87F" w14:textId="77777777" w:rsidR="001B15D8" w:rsidRPr="00621363" w:rsidRDefault="001B15D8" w:rsidP="00621363">
            <w:pPr>
              <w:spacing w:after="24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Penulis</w:t>
            </w:r>
          </w:p>
        </w:tc>
        <w:tc>
          <w:tcPr>
            <w:tcW w:w="1759" w:type="dxa"/>
            <w:vAlign w:val="center"/>
          </w:tcPr>
          <w:p w14:paraId="7975252D" w14:textId="77777777" w:rsidR="001B15D8" w:rsidRPr="00621363" w:rsidRDefault="00A52122" w:rsidP="00621363">
            <w:pPr>
              <w:spacing w:after="24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Strategi</w:t>
            </w:r>
          </w:p>
        </w:tc>
        <w:tc>
          <w:tcPr>
            <w:tcW w:w="2263" w:type="dxa"/>
            <w:vAlign w:val="center"/>
          </w:tcPr>
          <w:p w14:paraId="1E2035C5" w14:textId="77777777" w:rsidR="001B15D8" w:rsidRPr="00621363" w:rsidRDefault="001B15D8" w:rsidP="00621363">
            <w:pPr>
              <w:spacing w:after="24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Objek</w:t>
            </w:r>
          </w:p>
        </w:tc>
        <w:tc>
          <w:tcPr>
            <w:tcW w:w="1766" w:type="dxa"/>
            <w:vAlign w:val="center"/>
          </w:tcPr>
          <w:p w14:paraId="54BB9B4F" w14:textId="77777777" w:rsidR="001B15D8" w:rsidRPr="00621363" w:rsidRDefault="001B15D8" w:rsidP="00621363">
            <w:pPr>
              <w:spacing w:after="24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Sampel</w:t>
            </w:r>
          </w:p>
        </w:tc>
        <w:tc>
          <w:tcPr>
            <w:tcW w:w="1495" w:type="dxa"/>
          </w:tcPr>
          <w:p w14:paraId="3C42103F" w14:textId="77777777" w:rsidR="001B15D8" w:rsidRPr="00621363" w:rsidRDefault="001B15D8" w:rsidP="00621363">
            <w:pPr>
              <w:spacing w:after="240" w:line="360" w:lineRule="auto"/>
              <w:jc w:val="center"/>
              <w:rPr>
                <w:rFonts w:ascii="Times New Roman" w:hAnsi="Times New Roman" w:cs="Times New Roman"/>
                <w:b/>
                <w:sz w:val="24"/>
                <w:szCs w:val="24"/>
              </w:rPr>
            </w:pPr>
            <w:r w:rsidRPr="00621363">
              <w:rPr>
                <w:rFonts w:ascii="Times New Roman" w:hAnsi="Times New Roman" w:cs="Times New Roman"/>
                <w:b/>
                <w:sz w:val="24"/>
                <w:szCs w:val="24"/>
              </w:rPr>
              <w:t>Metode</w:t>
            </w:r>
            <w:r w:rsidR="009957CD" w:rsidRPr="00621363">
              <w:rPr>
                <w:rFonts w:ascii="Times New Roman" w:hAnsi="Times New Roman" w:cs="Times New Roman"/>
                <w:b/>
                <w:sz w:val="24"/>
                <w:szCs w:val="24"/>
              </w:rPr>
              <w:t xml:space="preserve"> Penelitian</w:t>
            </w:r>
          </w:p>
        </w:tc>
      </w:tr>
      <w:tr w:rsidR="007E72C3" w:rsidRPr="00621363" w14:paraId="6ADD5B93" w14:textId="77777777" w:rsidTr="00D055C1">
        <w:tc>
          <w:tcPr>
            <w:tcW w:w="2210" w:type="dxa"/>
          </w:tcPr>
          <w:p w14:paraId="489B4FD8" w14:textId="77777777" w:rsidR="001B15D8" w:rsidRPr="00621363" w:rsidRDefault="0006481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{"citationItems":[{"id":"ITEM-1","itemData":{"DOI":"10.1016/j.sbspro.2016.07.128","ISSN":"18770428","abstract":"A concept conducted from the role of marketing 3.0, behavioral segmentation and price on consumer value influenced for increase purchasing that impact to consumer loyalty in post graduate institutions of higher education at Jakarta. Research conducted by the quantitative confirmatory method, of structural equation hybrid modeling. Samples used 140 pertains postgraduate and doctoral students at three institutions in private universities at Jakarta. Research findings show confirmatory factors analysis (CFA) included variables; Communitization marketing 3.0, behavioral segmentation, price, consumer value, Purchasing and consumer loyalty have closed fit model and among variables have valid and reliable with Construct Reliability (CR) value= .88, .86, .84, .93, .92 and .85, furthermore value of goodness of fit hybrid model has indicated closed fit, with; χ2 value/df= 1.54, Pvalue= .000, RMSEA=.058, GFI= .80, AGFI= .98 and CFI= .82. The hypothesis result be analysis with t value, H2, H3, H6 and H7 (2.01, 3.44, 2.36 and 3.75) were confirmed but H1, H4 and H5 (-.29, .51 and 1.32) not confirmed, from hybrid model of this research. Finally test between the dimensions’ variable and has the most superior and significant correlated with covariance matrix value, the superior dimensions on consumer value variable on purchase. The dimensions that have superior covariance matrix value, PVK (dimensions’ place of Consumer Value) with KPJ (dimensions’ concept of Purchase Intention and Act) = 1.29, for practical implications in higher education for institutions its strategic management implementation.","author":[{"dropping-particle":"","family":"Susilo","given":"Wilhelmus Hary","non-dropping-particle":"","parse-names":false,"suffix":""}],"container-title":"Procedia - Social and Behavioral Sciences","id":"ITEM-1","issued":{"date-parts":[["2016"]]},"page":"183-195","publisher":"The Author(s)","title":"An Impact of Behavioral Segmentation to Increase Consumer Loyalty: Empirical Study in Higher Education of Postgraduate Institutions at Jakarta","type":"article-journal","volume":"229"},"uris":["http://www.mendeley.com/documents/?uuid=d6f3f38a-80b8-441d-aed5-9daf118165d1"]}],"mendeley":{"formattedCitation":"(Susilo, 2016)","plainTextFormattedCitation":"(Susilo, 2016)","previouslyFormattedCitation":"(Susilo, 2016)"},"properties":{"noteIndex":0},"schema":"https://github.com/citation-style-language/schema/raw/master/csl-citation.json"}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(Susilo, 2016)</w:t>
            </w:r>
            <w:r w:rsidRPr="00621363">
              <w:rPr>
                <w:rFonts w:ascii="Times New Roman" w:hAnsi="Times New Roman" w:cs="Times New Roman"/>
                <w:sz w:val="24"/>
                <w:szCs w:val="24"/>
              </w:rPr>
              <w:fldChar w:fldCharType="end"/>
            </w:r>
          </w:p>
        </w:tc>
        <w:tc>
          <w:tcPr>
            <w:tcW w:w="1759" w:type="dxa"/>
          </w:tcPr>
          <w:p w14:paraId="0952E684" w14:textId="77777777" w:rsidR="001B15D8" w:rsidRPr="00621363" w:rsidRDefault="001B15D8"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Segmentasi perilaku</w:t>
            </w:r>
          </w:p>
        </w:tc>
        <w:tc>
          <w:tcPr>
            <w:tcW w:w="2263" w:type="dxa"/>
          </w:tcPr>
          <w:p w14:paraId="4C620FA6" w14:textId="77777777" w:rsidR="001B15D8" w:rsidRPr="00621363" w:rsidRDefault="001B15D8"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Tiga Universitas Swasta di Jakarta</w:t>
            </w:r>
          </w:p>
        </w:tc>
        <w:tc>
          <w:tcPr>
            <w:tcW w:w="1766" w:type="dxa"/>
          </w:tcPr>
          <w:p w14:paraId="68FF27E6" w14:textId="2C2E8C7F" w:rsidR="001B15D8" w:rsidRPr="00621363" w:rsidRDefault="001B15D8"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140 Mahasiswa S2 dan S3 dari universitas swasta di </w:t>
            </w:r>
            <w:r w:rsidR="003E5DB9">
              <w:rPr>
                <w:rFonts w:ascii="Times New Roman" w:hAnsi="Times New Roman" w:cs="Times New Roman"/>
                <w:sz w:val="24"/>
                <w:szCs w:val="24"/>
              </w:rPr>
              <w:t>Jakarta</w:t>
            </w:r>
          </w:p>
        </w:tc>
        <w:tc>
          <w:tcPr>
            <w:tcW w:w="1495" w:type="dxa"/>
          </w:tcPr>
          <w:p w14:paraId="1FAA7F2B" w14:textId="77777777" w:rsidR="001B15D8" w:rsidRPr="00621363" w:rsidRDefault="001B15D8"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Kuantitatif</w:t>
            </w:r>
          </w:p>
        </w:tc>
      </w:tr>
      <w:tr w:rsidR="007E72C3" w:rsidRPr="00621363" w14:paraId="55553995" w14:textId="77777777" w:rsidTr="00D055C1">
        <w:tc>
          <w:tcPr>
            <w:tcW w:w="2210" w:type="dxa"/>
          </w:tcPr>
          <w:p w14:paraId="490F1721" w14:textId="77777777" w:rsidR="001B15D8" w:rsidRPr="00621363" w:rsidRDefault="0006481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{"citationItems":[{"id":"ITEM-1","itemData":{"DOI":"10.1080/15332969.2010.486691","ISSN":"15332969","abstract":"This article reports the results of a content analysis of 43 higher education e-learning certificate program websites to determine how they use those sites to market themselves. Results of the study indicate that both U.S. and international institutions marketing an e-learning graduate certificate program in the U.S. are clear and explicit about who they are, what they are offering, and what target audience they are seeking to reach. However, most programs sites do not include differentiators such as a unique selling proposition or unique benefit. These insights can be of value to institutions seeking to better market their e-learning graduate certificate programs and maximize the use of program websites. The findings are also consistent with previous research that affirms the value of positioning services brands where services marketers have a good understanding of their particular competitive situation within the services sector. [ABSTRACT FROM AUTHOR]","author":[{"dropping-particle":"van","family":"Rooij","given":"Shahron Williams","non-dropping-particle":"","parse-names":false,"suffix":""},{"dropping-particle":"","family":"Lemp","given":"Larissa K.","non-dropping-particle":"","parse-names":false,"suffix":""}],"container-title":"Services Marketing Quarterly","id":"ITEM-1","issue":"3","issued":{"date-parts":[["2010"]]},"page":"296-319","title":"Positioning e-Learning graduate certificate programs: Niche marketing in higher education","type":"article-journal","volume":"31"},"uris":["http://www.mendeley.com/documents/?uuid=299913f9-775d-4490-83cd-55fb2f215914"]}],"mendeley":{"formattedCitation":"(Rooij &amp; Lemp, 2010)","plainTextFormattedCitation":"(Rooij &amp; Lemp, 2010)","previouslyFormattedCitation":"(Rooij &amp; Lemp, 2010)"},"properties":{"noteIndex":0},"schema":"https://github.com/citation-style-language/schema/raw/master/csl-citation.json"}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(Rooij &amp; Lemp, 2010)</w:t>
            </w:r>
            <w:r w:rsidRPr="00621363">
              <w:rPr>
                <w:rFonts w:ascii="Times New Roman" w:hAnsi="Times New Roman" w:cs="Times New Roman"/>
                <w:sz w:val="24"/>
                <w:szCs w:val="24"/>
              </w:rPr>
              <w:fldChar w:fldCharType="end"/>
            </w:r>
          </w:p>
        </w:tc>
        <w:tc>
          <w:tcPr>
            <w:tcW w:w="1759" w:type="dxa"/>
          </w:tcPr>
          <w:p w14:paraId="62F72939"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Positioning </w:t>
            </w:r>
          </w:p>
        </w:tc>
        <w:tc>
          <w:tcPr>
            <w:tcW w:w="2263" w:type="dxa"/>
          </w:tcPr>
          <w:p w14:paraId="3EF5608D"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Elearning Graduate Certificate Programs</w:t>
            </w:r>
          </w:p>
        </w:tc>
        <w:tc>
          <w:tcPr>
            <w:tcW w:w="1766" w:type="dxa"/>
          </w:tcPr>
          <w:p w14:paraId="6685C9D3"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eastAsia="Times New Roman" w:hAnsi="Times New Roman" w:cs="Times New Roman"/>
                <w:color w:val="333333"/>
                <w:sz w:val="24"/>
                <w:szCs w:val="24"/>
                <w:lang w:eastAsia="id-ID"/>
              </w:rPr>
              <w:t>43 </w:t>
            </w:r>
            <w:r w:rsidRPr="00621363">
              <w:rPr>
                <w:rFonts w:ascii="Times New Roman" w:eastAsia="Times New Roman" w:hAnsi="Times New Roman" w:cs="Times New Roman"/>
                <w:bCs/>
                <w:color w:val="333333"/>
                <w:sz w:val="24"/>
                <w:szCs w:val="24"/>
                <w:bdr w:val="none" w:sz="0" w:space="0" w:color="auto" w:frame="1"/>
                <w:lang w:eastAsia="id-ID"/>
              </w:rPr>
              <w:t>higher</w:t>
            </w:r>
            <w:r w:rsidRPr="00621363">
              <w:rPr>
                <w:rFonts w:ascii="Times New Roman" w:eastAsia="Times New Roman" w:hAnsi="Times New Roman" w:cs="Times New Roman"/>
                <w:color w:val="333333"/>
                <w:sz w:val="24"/>
                <w:szCs w:val="24"/>
                <w:lang w:eastAsia="id-ID"/>
              </w:rPr>
              <w:t> </w:t>
            </w:r>
            <w:r w:rsidRPr="00621363">
              <w:rPr>
                <w:rFonts w:ascii="Times New Roman" w:eastAsia="Times New Roman" w:hAnsi="Times New Roman" w:cs="Times New Roman"/>
                <w:bCs/>
                <w:color w:val="333333"/>
                <w:sz w:val="24"/>
                <w:szCs w:val="24"/>
                <w:bdr w:val="none" w:sz="0" w:space="0" w:color="auto" w:frame="1"/>
                <w:lang w:eastAsia="id-ID"/>
              </w:rPr>
              <w:t>education</w:t>
            </w:r>
            <w:r w:rsidRPr="00621363">
              <w:rPr>
                <w:rFonts w:ascii="Times New Roman" w:eastAsia="Times New Roman" w:hAnsi="Times New Roman" w:cs="Times New Roman"/>
                <w:color w:val="333333"/>
                <w:sz w:val="24"/>
                <w:szCs w:val="24"/>
                <w:lang w:eastAsia="id-ID"/>
              </w:rPr>
              <w:t> e-learning certificate program websites</w:t>
            </w:r>
          </w:p>
        </w:tc>
        <w:tc>
          <w:tcPr>
            <w:tcW w:w="1495" w:type="dxa"/>
          </w:tcPr>
          <w:p w14:paraId="359CA43B"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Kualitatif</w:t>
            </w:r>
          </w:p>
        </w:tc>
      </w:tr>
      <w:tr w:rsidR="007E72C3" w:rsidRPr="00621363" w14:paraId="0E2B73EF" w14:textId="77777777" w:rsidTr="00D055C1">
        <w:tc>
          <w:tcPr>
            <w:tcW w:w="2210" w:type="dxa"/>
          </w:tcPr>
          <w:p w14:paraId="418EF447" w14:textId="77777777" w:rsidR="001B15D8" w:rsidRPr="00621363" w:rsidRDefault="0006481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{"citationItems":[{"id":"ITEM-1","itemData":{"DOI":"10.1108/03090561211230061","abstract":"Purpose: The purpose of this paper is to explore the different segments of consumers in the Islamic financial services industry (IFSI) and their relationship with product/brand positioning for Islamic financial services (IFS). Design/methodology/approach: In-depth interviews were conducted with individuals in managerial positions among the key market players in the IFSI to explore the segmentation of consumers and their buying motives. Findings: Four segments of IFS consumers emerged, namely, Religious conviction group; Religious conviction and economic rationality group; Ethical observant group; and Economic rationality group. These segmentation groups were appropriately categorized through a psychographic (value)-based approach. Research limitations/implications: The empirical findings of this study pave the way for embarking on promising and relevant future research, which is needed to substantiate and enrich the academic understanding and managerial practice of linking market segmentation and brand positioning for IFS in the global market. Future research should focus on analysing these issues from the perspective of consumers of IFS to identify the purchase trend. Practical implications: The study provides empirical evidence of the bases or initial dimensions of consumer segmentation for IFS. The findings are useful in guiding the management of institutions offering IFS in making decisions relating to the marketing communication and promotion strategy as well as product and brand positioning strategy. Originality/value: For both academia and the IFSI, this study provides useful knowledge in strategically using market segmentation to position IFS in the global market. © Emerald Group Publishing Limited.","author":[{"dropping-particle":"","family":"Muhamad","given":"Rusnah","non-dropping-particle":"","parse-names":false,"suffix":""},{"dropping-particle":"","family":"Melewar","given":"T.C.","non-dropping-particle":"","parse-names":false,"suffix":""},{"dropping-particle":"","family":"Alwi","given":"Sharifah Faridah Syed","non-dropping-particle":"","parse-names":false,"suffix":""}],"container-title":"European Journal of Marketing","id":"ITEM-1","issue":"7","issued":{"date-parts":[["2012"]]},"page":"900-921","title":"Segmentation and brand positioning for Islamic financial services","type":"article-journal","volume":"46"},"uris":["http://www.mendeley.com/documents/?uuid=56220dc4-264c-4f1c-9c26-c1c915fc5eba"]}],"mendeley":{"formattedCitation":"(Muhamad, Melewar, &amp; Alwi, 2012)","plainTextFormattedCitation":"(Muhamad, Melewar, &amp; Alwi, 2012)","previouslyFormattedCitation":"(Muhamad, Melewar, &amp; Alwi, 2012)"},"properties":{"noteIndex":0},"schema":"https://github.com/citation-style-language/schema/raw/master/csl-citation.json"}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(Muhamad, Melewar, &amp; Alwi, 2012)</w:t>
            </w:r>
            <w:r w:rsidRPr="00621363">
              <w:rPr>
                <w:rFonts w:ascii="Times New Roman" w:hAnsi="Times New Roman" w:cs="Times New Roman"/>
                <w:sz w:val="24"/>
                <w:szCs w:val="24"/>
              </w:rPr>
              <w:fldChar w:fldCharType="end"/>
            </w:r>
          </w:p>
        </w:tc>
        <w:tc>
          <w:tcPr>
            <w:tcW w:w="1759" w:type="dxa"/>
          </w:tcPr>
          <w:p w14:paraId="243E17E5"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Segmenting dan Positioning</w:t>
            </w:r>
          </w:p>
        </w:tc>
        <w:tc>
          <w:tcPr>
            <w:tcW w:w="2263" w:type="dxa"/>
          </w:tcPr>
          <w:p w14:paraId="7D276655"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Industri jasa keuangan syariah</w:t>
            </w:r>
            <w:r w:rsidR="00C42405" w:rsidRPr="00621363">
              <w:rPr>
                <w:rFonts w:ascii="Times New Roman" w:hAnsi="Times New Roman" w:cs="Times New Roman"/>
                <w:sz w:val="24"/>
                <w:szCs w:val="24"/>
              </w:rPr>
              <w:t xml:space="preserve"> di Brunei</w:t>
            </w:r>
          </w:p>
        </w:tc>
        <w:tc>
          <w:tcPr>
            <w:tcW w:w="1766" w:type="dxa"/>
          </w:tcPr>
          <w:p w14:paraId="6B8DC948"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Manajer perusahaan pada IFSI</w:t>
            </w:r>
          </w:p>
        </w:tc>
        <w:tc>
          <w:tcPr>
            <w:tcW w:w="1495" w:type="dxa"/>
          </w:tcPr>
          <w:p w14:paraId="396FB97B" w14:textId="77777777" w:rsidR="001B15D8" w:rsidRPr="00621363" w:rsidRDefault="00A5212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Kualitatif</w:t>
            </w:r>
          </w:p>
        </w:tc>
      </w:tr>
      <w:tr w:rsidR="007E72C3" w:rsidRPr="00621363" w14:paraId="584D168F" w14:textId="77777777" w:rsidTr="00D055C1">
        <w:tc>
          <w:tcPr>
            <w:tcW w:w="2210" w:type="dxa"/>
          </w:tcPr>
          <w:p w14:paraId="340B5FE8" w14:textId="77777777" w:rsidR="001B15D8" w:rsidRPr="00621363" w:rsidRDefault="007E72C3"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lastRenderedPageBreak/>
              <w:fldChar w:fldCharType="begin" w:fldLock="1"/>
            </w:r>
            <w:r w:rsidR="00112643" w:rsidRPr="00621363">
              <w:rPr>
                <w:rFonts w:ascii="Times New Roman" w:hAnsi="Times New Roman" w:cs="Times New Roman"/>
                <w:sz w:val="24"/>
                <w:szCs w:val="24"/>
              </w:rPr>
              <w:instrText>ADDIN CSL_CITATION {"citationItems":[{"id":"ITEM-1","itemData":{"DOI":"10.1080/00222216.2014.11950343","ISSN":"0022-2216","abstract":"Park agencies must plan to accommodate a diversity of visitors in order to satisfy visitor expectations and encourage future visitation. This study applies a market segmentation approach to develop a visitor typology that is effective across a broad spectrum of parks and applicable to a range of priorities, both strategic and operational, within park management agencies. Over a four-year period, data was sourced from over 11,000 interviews conducted at 33 diverse Australian national and metropolitan parks managed by the agency Parks Victoria. Factor analysis and cluster analysis was used to identify seven distinct visitor segments on the basis of numerous variables including, crucially, benefits sought. The applied and theoretical contributions of this study to the parks literature are discussed.","author":[{"dropping-particle":"","family":"Zanon","given":"Dino","non-dropping-particle":"","parse-names":false,"suffix":""},{"dropping-particle":"","family":"Hall","given":"John","non-dropping-particle":"","parse-names":false,"suffix":""},{"dropping-particle":"","family":"Lockstone-Binney","given":"Leonie","non-dropping-particle":"","parse-names":false,"suffix":""},{"dropping-particle":"","family":"Weber","given":"Delene","non-dropping-particle":"","parse-names":false,"suffix":""}],"container-title":"Journal of Leisure Research","id":"ITEM-1","issue":"5","issued":{"date-parts":[["2014"]]},"page":"563-592","title":"Development of a Whole Agency Approach to Market Segmentation in Parks","type":"article-journal","volume":"46"},"uris":["http://www.mendeley.com/documents/?uuid=f0e72ea0-60a5-4734-8417-f0ae84228784"]}],"mendeley":{"formattedCitation":"(Zanon, Hall, Lockstone-Binney, &amp; Weber, 2014)","plainTextFormattedCitation":"(Zanon, Hall, Lockstone-Binney, &amp; Weber, 2014)","previouslyFormattedCitation":"(Zanon, Hall, Lockstone-Binney, &amp; Weber, 2014)"},"properties":{"noteIndex":0},"schema":"https://github.com/citation-style-language/schema/raw/master/csl-citation.json"}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(Zanon, Hall, Lockstone-Binney, &amp; Weber, 2014)</w:t>
            </w:r>
            <w:r w:rsidRPr="00621363">
              <w:rPr>
                <w:rFonts w:ascii="Times New Roman" w:hAnsi="Times New Roman" w:cs="Times New Roman"/>
                <w:sz w:val="24"/>
                <w:szCs w:val="24"/>
              </w:rPr>
              <w:fldChar w:fldCharType="end"/>
            </w:r>
          </w:p>
        </w:tc>
        <w:tc>
          <w:tcPr>
            <w:tcW w:w="1759" w:type="dxa"/>
          </w:tcPr>
          <w:p w14:paraId="336B1715" w14:textId="77777777" w:rsidR="001B15D8" w:rsidRPr="00621363" w:rsidRDefault="00606814"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w:t>
            </w:r>
            <w:r w:rsidR="00C42405" w:rsidRPr="00621363">
              <w:rPr>
                <w:rFonts w:ascii="Times New Roman" w:hAnsi="Times New Roman" w:cs="Times New Roman"/>
                <w:sz w:val="24"/>
                <w:szCs w:val="24"/>
              </w:rPr>
              <w:t>ation</w:t>
            </w:r>
          </w:p>
        </w:tc>
        <w:tc>
          <w:tcPr>
            <w:tcW w:w="2263" w:type="dxa"/>
          </w:tcPr>
          <w:p w14:paraId="2E614544" w14:textId="77777777" w:rsidR="001B15D8" w:rsidRPr="00621363" w:rsidRDefault="00C42405"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Park agencies</w:t>
            </w:r>
          </w:p>
        </w:tc>
        <w:tc>
          <w:tcPr>
            <w:tcW w:w="1766" w:type="dxa"/>
          </w:tcPr>
          <w:p w14:paraId="64AB03DD" w14:textId="77777777" w:rsidR="001B15D8" w:rsidRPr="00621363" w:rsidRDefault="00C42405"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11000 warga australia</w:t>
            </w:r>
          </w:p>
        </w:tc>
        <w:tc>
          <w:tcPr>
            <w:tcW w:w="1495" w:type="dxa"/>
          </w:tcPr>
          <w:p w14:paraId="0FC01E0A" w14:textId="77777777" w:rsidR="001B15D8" w:rsidRPr="00621363" w:rsidRDefault="00C42405"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Kualitatif interview</w:t>
            </w:r>
          </w:p>
        </w:tc>
      </w:tr>
      <w:tr w:rsidR="007E72C3" w:rsidRPr="00621363" w14:paraId="728BB6BA" w14:textId="77777777" w:rsidTr="00D055C1">
        <w:tc>
          <w:tcPr>
            <w:tcW w:w="2210" w:type="dxa"/>
          </w:tcPr>
          <w:p w14:paraId="20675D3E" w14:textId="77777777" w:rsidR="001B15D8" w:rsidRPr="00621363" w:rsidRDefault="007E72C3"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ISBN":"0222509171","author":[{"dropping-particle":"","family":"Pradono","given":"","non-dropping-particle":"","parse-names":false,"suffix":""},{"dropping-particle":"","family":"Miharja","given":"Miming","non-dropping-particle":"","parse-names":false,"suffix":""},{"dropping-particle":"","family":"Meindra","given":"Awang","non-dropping-particle":"","parse-names":false,"suffix":""}],"container-title":"Jurnal Transportasi","id":"ITEM-1","issue":"2","issued":{"date-parts":[["2011"]]},"page":"115-122","title":"Kereta Api Perkotaan Tanahabang-Serpong","type":"article-journal","volume":"11"},"uris":["http://www.mendeley.com/documents/?uuid=f8ff8a27-a357-4196-b671-c3bb559a0a41"]}],"mendeley":{"formattedCitation":"(Pradono, Miharja, &amp; Meindra, 2011)","plainTextFormattedCitation":"(Pradono, Miharja, &amp; Meindra, 2011)","previouslyFormattedCitation":"(Pradono, Miharja, &amp; Meindra, 2011)"},"properties":{"noteIndex":0},"schema":"https://github.com/citation-style-language/schema/raw/master/csl-citation.json"}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(Pradono, Miharja, &amp; Meindra, 2011)</w:t>
            </w:r>
            <w:r w:rsidRPr="00621363">
              <w:rPr>
                <w:rFonts w:ascii="Times New Roman" w:hAnsi="Times New Roman" w:cs="Times New Roman"/>
                <w:sz w:val="24"/>
                <w:szCs w:val="24"/>
              </w:rPr>
              <w:fldChar w:fldCharType="end"/>
            </w:r>
          </w:p>
        </w:tc>
        <w:tc>
          <w:tcPr>
            <w:tcW w:w="1759" w:type="dxa"/>
          </w:tcPr>
          <w:p w14:paraId="3870DF94" w14:textId="77777777" w:rsidR="001B15D8" w:rsidRPr="00621363" w:rsidRDefault="00573EE9"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Segmentasi dan Positioning</w:t>
            </w:r>
          </w:p>
        </w:tc>
        <w:tc>
          <w:tcPr>
            <w:tcW w:w="2263" w:type="dxa"/>
          </w:tcPr>
          <w:p w14:paraId="5D3DF240" w14:textId="77777777" w:rsidR="001B15D8" w:rsidRPr="00621363" w:rsidRDefault="00573EE9"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Jasa angkutan kereta api perkotaan tanah abang serpong</w:t>
            </w:r>
          </w:p>
        </w:tc>
        <w:tc>
          <w:tcPr>
            <w:tcW w:w="1766" w:type="dxa"/>
          </w:tcPr>
          <w:p w14:paraId="2C837803" w14:textId="77777777" w:rsidR="001B15D8" w:rsidRPr="00621363" w:rsidRDefault="00573EE9"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Penumpang </w:t>
            </w:r>
          </w:p>
        </w:tc>
        <w:tc>
          <w:tcPr>
            <w:tcW w:w="1495" w:type="dxa"/>
          </w:tcPr>
          <w:p w14:paraId="4A9FE11B" w14:textId="77777777" w:rsidR="001B15D8" w:rsidRPr="00621363" w:rsidRDefault="00573EE9"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kuantitatif</w:t>
            </w:r>
          </w:p>
        </w:tc>
      </w:tr>
      <w:tr w:rsidR="007E72C3" w:rsidRPr="00621363" w14:paraId="0227B28A" w14:textId="77777777" w:rsidTr="00D055C1">
        <w:tc>
          <w:tcPr>
            <w:tcW w:w="2210" w:type="dxa"/>
          </w:tcPr>
          <w:p w14:paraId="74EDE950" w14:textId="77777777" w:rsidR="001B15D8" w:rsidRPr="00621363" w:rsidRDefault="007E72C3"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author":[{"dropping-particle":"Bin","family":"Haron","given":"Mohdzaki","non-dropping-particle":"","parse-names":false,"suffix":""},{"dropping-particle":"","family":"Abdullah","given":"Basri","non-dropping-particle":"","parse-names":false,"suffix":""},{"dropping-particle":"","family":"Kahar","given":"Abdul Jabbar B Mohammed","non-dropping-particle":"","parse-names":false,"suffix":""},{"dropping-particle":"","family":"Naji","given":"Gehad Mohammed Ahmed","non-dropping-particle":"","parse-names":false,"suffix":""}],"container-title":"International Journal of Business and Management Invention","id":"ITEM-1","issue":"12","issued":{"date-parts":[["2017"]]},"page":"2006-2010","title":"The Challenger Of Market Segments For Private Highereducation In Malaysia : Using Behavioral Segmentation","type":"article-journal","volume":"6"},"uris":["http://www.mendeley.com/documents/?uuid=903ae45b-48d5-4c8d-99d0-4129f70dabbd"]}],"mendeley":{"formattedCitation":"(Haron, Abdullah, Kahar, &amp; Naji, 2017)","plainTextFormattedCitation":"(Haron, Abdullah, Kahar, &amp; Naji, 2017)","previouslyFormattedCitation":"(Haron, Abdullah, Kahar, &amp; Naji, 2017)"},"properties":{"noteIndex":0},"schema":"https://github.com/citation-style-language/schema/raw/master/csl-citation.json"}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(Haron, Abdullah, Kahar, &amp; Naji, 2017)</w:t>
            </w:r>
            <w:r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w:t>
            </w:r>
          </w:p>
        </w:tc>
        <w:tc>
          <w:tcPr>
            <w:tcW w:w="1759" w:type="dxa"/>
          </w:tcPr>
          <w:p w14:paraId="661CAA0E" w14:textId="77777777" w:rsidR="001B15D8" w:rsidRPr="00621363" w:rsidRDefault="005353C0"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Segmenting </w:t>
            </w:r>
          </w:p>
        </w:tc>
        <w:tc>
          <w:tcPr>
            <w:tcW w:w="2263" w:type="dxa"/>
          </w:tcPr>
          <w:p w14:paraId="74B4CEFF" w14:textId="77777777" w:rsidR="001B15D8" w:rsidRPr="00621363" w:rsidRDefault="005353C0"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Perguruan  Tinggi swasta di Malaysia</w:t>
            </w:r>
          </w:p>
        </w:tc>
        <w:tc>
          <w:tcPr>
            <w:tcW w:w="1766" w:type="dxa"/>
          </w:tcPr>
          <w:p w14:paraId="57760CC3" w14:textId="77777777" w:rsidR="001B15D8" w:rsidRPr="00621363" w:rsidRDefault="001B15D8" w:rsidP="00621363">
            <w:pPr>
              <w:spacing w:after="240" w:line="360" w:lineRule="auto"/>
              <w:jc w:val="both"/>
              <w:rPr>
                <w:rFonts w:ascii="Times New Roman" w:hAnsi="Times New Roman" w:cs="Times New Roman"/>
                <w:sz w:val="24"/>
                <w:szCs w:val="24"/>
              </w:rPr>
            </w:pPr>
          </w:p>
        </w:tc>
        <w:tc>
          <w:tcPr>
            <w:tcW w:w="1495" w:type="dxa"/>
          </w:tcPr>
          <w:p w14:paraId="66D4860E" w14:textId="77777777" w:rsidR="001B15D8" w:rsidRPr="00621363" w:rsidRDefault="009957CD"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Kualitatif: </w:t>
            </w:r>
            <w:r w:rsidR="005F7E63" w:rsidRPr="00621363">
              <w:rPr>
                <w:rFonts w:ascii="Times New Roman" w:hAnsi="Times New Roman" w:cs="Times New Roman"/>
                <w:sz w:val="24"/>
                <w:szCs w:val="24"/>
              </w:rPr>
              <w:t xml:space="preserve">Riset </w:t>
            </w:r>
            <w:r w:rsidR="005353C0" w:rsidRPr="00621363">
              <w:rPr>
                <w:rFonts w:ascii="Times New Roman" w:hAnsi="Times New Roman" w:cs="Times New Roman"/>
                <w:sz w:val="24"/>
                <w:szCs w:val="24"/>
              </w:rPr>
              <w:t>Literatur</w:t>
            </w:r>
          </w:p>
        </w:tc>
      </w:tr>
      <w:tr w:rsidR="007E72C3" w:rsidRPr="00621363" w14:paraId="7C23E1EF" w14:textId="77777777" w:rsidTr="00D055C1">
        <w:tc>
          <w:tcPr>
            <w:tcW w:w="2210" w:type="dxa"/>
          </w:tcPr>
          <w:p w14:paraId="47F8F761" w14:textId="77777777" w:rsidR="001B15D8" w:rsidRPr="00621363" w:rsidRDefault="000F31A7"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0663B5" w:rsidRPr="00621363">
              <w:rPr>
                <w:rFonts w:ascii="Times New Roman" w:hAnsi="Times New Roman" w:cs="Times New Roman"/>
                <w:sz w:val="24"/>
                <w:szCs w:val="24"/>
              </w:rPr>
              <w:instrText>ADDIN CSL_CITATION {"citationItems":[{"id":"ITEM-1","itemData":{"author":[{"dropping-particle":"","family":"Alebaki","given":"Maria","non-dropping-particle":"","parse-names":false,"suffix":""},{"dropping-particle":"","family":"Iakovidou","given":"Olga","non-dropping-particle":"","parse-names":false,"suffix":""}],"container-title":"Tourismos: An International Multidisciplinary Journal Of Tourism","id":"ITEM-1","issue":"1","issued":{"date-parts":[["2011"]]},"page":"123-140","title":"Market Segmentation in Wine Tourism :","type":"article-journal","volume":"6"},"uris":["http://www.mendeley.com/documents/?uuid=7e0738ce-d155-49cf-a292-01dea614a7bf"]}],"mendeley":{"formattedCitation":"(Alebaki &amp; Iakovidou, 2011)","plainTextFormattedCitation":"(Alebaki &amp; Iakovidou, 2011)","previouslyFormattedCitation":"(Alebaki &amp; Iakovidou, 2011)"},"properties":{"noteIndex":0},"schema":"https://github.com/citation-style-language/schema/raw/master/csl-citation.json"}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(Alebaki &amp; Iakovidou, 2011)</w:t>
            </w:r>
            <w:r w:rsidRPr="00621363">
              <w:rPr>
                <w:rFonts w:ascii="Times New Roman" w:hAnsi="Times New Roman" w:cs="Times New Roman"/>
                <w:sz w:val="24"/>
                <w:szCs w:val="24"/>
              </w:rPr>
              <w:fldChar w:fldCharType="end"/>
            </w:r>
          </w:p>
        </w:tc>
        <w:tc>
          <w:tcPr>
            <w:tcW w:w="1759" w:type="dxa"/>
          </w:tcPr>
          <w:p w14:paraId="35371444" w14:textId="77777777" w:rsidR="001B15D8" w:rsidRPr="00621363" w:rsidRDefault="005F7E63"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Segmenting/ Psikografis</w:t>
            </w:r>
          </w:p>
        </w:tc>
        <w:tc>
          <w:tcPr>
            <w:tcW w:w="2263" w:type="dxa"/>
          </w:tcPr>
          <w:p w14:paraId="1D113EE2" w14:textId="77777777" w:rsidR="001B15D8" w:rsidRPr="00621363" w:rsidRDefault="005F7E63"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Wisata anggur </w:t>
            </w:r>
          </w:p>
        </w:tc>
        <w:tc>
          <w:tcPr>
            <w:tcW w:w="1766" w:type="dxa"/>
          </w:tcPr>
          <w:p w14:paraId="39A63733" w14:textId="77777777" w:rsidR="001B15D8" w:rsidRPr="00621363" w:rsidRDefault="001B15D8" w:rsidP="00621363">
            <w:pPr>
              <w:spacing w:after="240" w:line="360" w:lineRule="auto"/>
              <w:jc w:val="both"/>
              <w:rPr>
                <w:rFonts w:ascii="Times New Roman" w:hAnsi="Times New Roman" w:cs="Times New Roman"/>
                <w:sz w:val="24"/>
                <w:szCs w:val="24"/>
              </w:rPr>
            </w:pPr>
          </w:p>
        </w:tc>
        <w:tc>
          <w:tcPr>
            <w:tcW w:w="1495" w:type="dxa"/>
          </w:tcPr>
          <w:p w14:paraId="38A063DD" w14:textId="77777777" w:rsidR="001B15D8" w:rsidRPr="00621363" w:rsidRDefault="009957CD"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Kualitatif: </w:t>
            </w:r>
            <w:r w:rsidR="005F7E63" w:rsidRPr="00621363">
              <w:rPr>
                <w:rFonts w:ascii="Times New Roman" w:hAnsi="Times New Roman" w:cs="Times New Roman"/>
                <w:sz w:val="24"/>
                <w:szCs w:val="24"/>
              </w:rPr>
              <w:t>Riset Literatur</w:t>
            </w:r>
          </w:p>
        </w:tc>
      </w:tr>
      <w:tr w:rsidR="007E72C3" w:rsidRPr="00621363" w14:paraId="283CF5ED" w14:textId="77777777" w:rsidTr="00D055C1">
        <w:tc>
          <w:tcPr>
            <w:tcW w:w="2210" w:type="dxa"/>
          </w:tcPr>
          <w:p w14:paraId="079F8710" w14:textId="77777777" w:rsidR="005F7E63" w:rsidRPr="00621363" w:rsidRDefault="000F31A7"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{"citationItems":[{"id":"ITEM-1","itemData":{"author":[{"dropping-particle":"","family":"Wright","given":"Robert E","non-dropping-particle":"","parse-names":false,"suffix":""}],"container-title":"Journal of Applied Business and Economics","id":"ITEM-1","issue":"6","issued":{"date-parts":[["2017"]]},"page":"106-110","title":"Targeting a New Customer Segment : Marketing of Higher Education Through Athletics","type":"article-journal","volume":"19"},"uris":["http://www.mendeley.com/documents/?uuid=ef1bfa96-7937-4089-a4b6-6989e462199f"]}],"mendeley":{"formattedCitation":"(Wright, 2017)","plainTextFormattedCitation":"(Wright, 2017)","previouslyFormattedCitation":"(Wright, 2017)"},"properties":{"noteIndex":0},"schema":"https://github.com/citation-style-language/schema/raw/master/csl-citation.json"}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(Wright, 2017)</w:t>
            </w:r>
            <w:r w:rsidRPr="00621363">
              <w:rPr>
                <w:rFonts w:ascii="Times New Roman" w:hAnsi="Times New Roman" w:cs="Times New Roman"/>
                <w:sz w:val="24"/>
                <w:szCs w:val="24"/>
              </w:rPr>
              <w:fldChar w:fldCharType="end"/>
            </w:r>
          </w:p>
        </w:tc>
        <w:tc>
          <w:tcPr>
            <w:tcW w:w="1759" w:type="dxa"/>
          </w:tcPr>
          <w:p w14:paraId="0E0D2065" w14:textId="77777777" w:rsidR="005F7E63" w:rsidRPr="00621363" w:rsidRDefault="004D7076"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Targeting </w:t>
            </w:r>
          </w:p>
        </w:tc>
        <w:tc>
          <w:tcPr>
            <w:tcW w:w="2263" w:type="dxa"/>
          </w:tcPr>
          <w:p w14:paraId="28A08348" w14:textId="77777777" w:rsidR="005F7E63" w:rsidRPr="00621363" w:rsidRDefault="004D7076"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Perguruan tinggi di </w:t>
            </w:r>
            <w:r w:rsidR="00FB08A0" w:rsidRPr="00621363">
              <w:rPr>
                <w:rFonts w:ascii="Times New Roman" w:hAnsi="Times New Roman" w:cs="Times New Roman"/>
                <w:sz w:val="24"/>
                <w:szCs w:val="24"/>
              </w:rPr>
              <w:t>Amerika</w:t>
            </w:r>
          </w:p>
        </w:tc>
        <w:tc>
          <w:tcPr>
            <w:tcW w:w="1766" w:type="dxa"/>
          </w:tcPr>
          <w:p w14:paraId="30D92AAA" w14:textId="77777777" w:rsidR="005F7E63" w:rsidRPr="00621363" w:rsidRDefault="004D7076"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Mahasiswa atlit</w:t>
            </w:r>
          </w:p>
        </w:tc>
        <w:tc>
          <w:tcPr>
            <w:tcW w:w="1495" w:type="dxa"/>
          </w:tcPr>
          <w:p w14:paraId="16467681" w14:textId="77777777" w:rsidR="005F7E63" w:rsidRPr="00621363" w:rsidRDefault="004D7076"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kualitatif</w:t>
            </w:r>
          </w:p>
        </w:tc>
      </w:tr>
      <w:tr w:rsidR="007E72C3" w:rsidRPr="00621363" w14:paraId="14FB5706" w14:textId="77777777" w:rsidTr="00D055C1">
        <w:tc>
          <w:tcPr>
            <w:tcW w:w="2210" w:type="dxa"/>
          </w:tcPr>
          <w:p w14:paraId="45B34E61" w14:textId="77777777" w:rsidR="005F7E63" w:rsidRPr="00621363" w:rsidRDefault="000F31A7"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{"citationItems":[{"id":"ITEM-1","itemData":{"DOI":"10.2991/coema-17.2017.47","abstract":"Batam State Polytechnic has just opened industry-oriented classes in 2015. These classes are manifestation of industry-education partnerships for mutual benefits. Because they are relatively new, the management of Batam State Polytechnic does not have the right marketing strategy to attract prospective students for this class, consequently, the number of recruited students did not meet the quota provided and the number of applicants was still far below the number of applicants on other campuses. The management of Batam State Polytechnic was forced to open more than two batches of recruitment although this action caused a delay to academic activities. The author believed Batam State Polytechnic failed in formulating its marketing strategy so that the attractiveness of partnership class did not reach the right market segment. Data collection is done through survey and documentation study on registration file of all students of cooperation class at Batam State Polytechnic using census sampling. This data were analyzed quantitatively using cluster analysis using K-means cluster with SPSS program. The cluster result is used to know the segmentation of the largest market. This study found that the largest segment has the following characteristics: (1) have a home address in Batam, (2) come from public senior high school, 3) study non-aviation majors in high school, (4) come from high school in Batam, and (5) age when entering college 18-19 years. Thus, marketing strategy should focus on this group via promotion to some significant schools in Batam. Promotion via newspaper is less effective than official website and word of mouth. Promotion should begin as soon as possible as this action will attract more prospective students.","author":[{"dropping-particle":"","family":"Kartikasari","given":"Dwi","non-dropping-particle":"","parse-names":false,"suffix":""}],"container-title":"Journal Advances in Social Science, Education and Humanities Research","id":"ITEM-1","issue":"Icet","issued":{"date-parts":[["2017"]]},"page":"74-78","title":"Market Segmentation of Industry-Education Partnership Classes","type":"article-journal","volume":"128"},"uris":["http://www.mendeley.com/documents/?uuid=df36a782-38f5-4b22-ad57-03db3916c19f"]}],"mendeley":{"formattedCitation":"(Kartikasari, 2017)","plainTextFormattedCitation":"(Kartikasari, 2017)","previouslyFormattedCitation":"(Kartikasari, 2017)"},"properties":{"noteIndex":0},"schema":"https://github.com/citation-style-language/schema/raw/master/csl-citation.json"}</w:instrText>
            </w:r>
            <w:r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(Kartikasari, 2017)</w:t>
            </w:r>
            <w:r w:rsidRPr="00621363">
              <w:rPr>
                <w:rFonts w:ascii="Times New Roman" w:hAnsi="Times New Roman" w:cs="Times New Roman"/>
                <w:sz w:val="24"/>
                <w:szCs w:val="24"/>
              </w:rPr>
              <w:fldChar w:fldCharType="end"/>
            </w:r>
          </w:p>
        </w:tc>
        <w:tc>
          <w:tcPr>
            <w:tcW w:w="1759" w:type="dxa"/>
          </w:tcPr>
          <w:p w14:paraId="0AD2AB72" w14:textId="77777777" w:rsidR="005F7E63" w:rsidRPr="00621363" w:rsidRDefault="003144C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Segmenting</w:t>
            </w:r>
            <w:r w:rsidR="00FA4C7B" w:rsidRPr="00621363">
              <w:rPr>
                <w:rFonts w:ascii="Times New Roman" w:hAnsi="Times New Roman" w:cs="Times New Roman"/>
                <w:sz w:val="24"/>
                <w:szCs w:val="24"/>
              </w:rPr>
              <w:t>,</w:t>
            </w:r>
            <w:r w:rsidRPr="00621363">
              <w:rPr>
                <w:rFonts w:ascii="Times New Roman" w:hAnsi="Times New Roman" w:cs="Times New Roman"/>
                <w:sz w:val="24"/>
                <w:szCs w:val="24"/>
              </w:rPr>
              <w:t xml:space="preserve"> targeting </w:t>
            </w:r>
          </w:p>
        </w:tc>
        <w:tc>
          <w:tcPr>
            <w:tcW w:w="2263" w:type="dxa"/>
          </w:tcPr>
          <w:p w14:paraId="4F07DD79" w14:textId="77777777" w:rsidR="005F7E63" w:rsidRPr="00621363" w:rsidRDefault="003144C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Klas kerjasama Politeknik negeri Batam dan PT GMF AeroAsia  di Batam Indonesia</w:t>
            </w:r>
          </w:p>
        </w:tc>
        <w:tc>
          <w:tcPr>
            <w:tcW w:w="1766" w:type="dxa"/>
          </w:tcPr>
          <w:p w14:paraId="7BC85979" w14:textId="77777777" w:rsidR="005F7E63" w:rsidRPr="00621363" w:rsidRDefault="003144C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Siswa SMA</w:t>
            </w:r>
            <w:r w:rsidR="00FA4C7B" w:rsidRPr="00621363">
              <w:rPr>
                <w:rFonts w:ascii="Times New Roman" w:hAnsi="Times New Roman" w:cs="Times New Roman"/>
                <w:sz w:val="24"/>
                <w:szCs w:val="24"/>
              </w:rPr>
              <w:t xml:space="preserve"> dan </w:t>
            </w:r>
            <w:r w:rsidRPr="00621363">
              <w:rPr>
                <w:rFonts w:ascii="Times New Roman" w:hAnsi="Times New Roman" w:cs="Times New Roman"/>
                <w:sz w:val="24"/>
                <w:szCs w:val="24"/>
              </w:rPr>
              <w:t>Mahasiswa</w:t>
            </w:r>
          </w:p>
        </w:tc>
        <w:tc>
          <w:tcPr>
            <w:tcW w:w="1495" w:type="dxa"/>
          </w:tcPr>
          <w:p w14:paraId="501D7416" w14:textId="77777777" w:rsidR="005F7E63" w:rsidRPr="00621363" w:rsidRDefault="003144C2"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kuantitatif</w:t>
            </w:r>
          </w:p>
        </w:tc>
      </w:tr>
    </w:tbl>
    <w:p w14:paraId="09462B4B" w14:textId="77777777" w:rsidR="00540FCF" w:rsidRPr="00621363" w:rsidRDefault="00540FCF" w:rsidP="00621363">
      <w:pPr>
        <w:spacing w:after="240" w:line="360" w:lineRule="auto"/>
        <w:jc w:val="both"/>
        <w:rPr>
          <w:rFonts w:ascii="Times New Roman" w:hAnsi="Times New Roman" w:cs="Times New Roman"/>
          <w:sz w:val="24"/>
          <w:szCs w:val="24"/>
        </w:rPr>
      </w:pPr>
    </w:p>
    <w:p w14:paraId="63F792DE" w14:textId="77777777" w:rsidR="00FB08A0" w:rsidRPr="00621363" w:rsidRDefault="00FB08A0"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Berdasarkan studi literatur, studi mengenai strategi pemasaran yaitu segmenting</w:t>
      </w:r>
      <w:r w:rsidR="00BD76C1" w:rsidRPr="00621363">
        <w:rPr>
          <w:rFonts w:ascii="Times New Roman" w:hAnsi="Times New Roman" w:cs="Times New Roman"/>
          <w:sz w:val="24"/>
          <w:szCs w:val="24"/>
        </w:rPr>
        <w:t xml:space="preserve">, targeting dan positioning (STP) telah dilakukan di beberapa negara. Diantaranya dari Indonesia adalah penelitian yang dilakukan oleh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{"citationItems":[{"id":"ITEM-1","itemData":{"DOI":"10.1016/j.sbspro.2016.07.128","ISSN":"18770428","abstract":"A concept conducted from the role of marketing 3.0, behavioral segmentation and price on consumer value influenced for increase purchasing that impact to consumer loyalty in post graduate institutions of higher education at Jakarta. Research conducted by the quantitative confirmatory method, of structural equation hybrid modeling. Samples used 140 pertains postgraduate and doctoral students at three institutions in private universities at Jakarta. Research findings show confirmatory factors analysis (CFA) included variables; Communitization marketing 3.0, behavioral segmentation, price, consumer value, Purchasing and consumer loyalty have closed fit model and among variables have valid and reliable with Construct Reliability (CR) value= .88, .86, .84, .93, .92 and .85, furthermore value of goodness of fit hybrid model has indicated closed fit, with; χ2 value/df= 1.54, Pvalue= .000, RMSEA=.058, GFI= .80, AGFI= .98 and CFI= .82. The hypothesis result be analysis with t value, H2, H3, H6 and H7 (2.01, 3.44, 2.36 and 3.75) were confirmed but H1, H4 and H5 (-.29, .51 and 1.32) not confirmed, from hybrid model of this research. Finally test between the dimensions’ variable and has the most superior and significant correlated with covariance matrix value, the superior dimensions on consumer value variable on purchase. The dimensions that have superior covariance matrix value, PVK (dimensions’ place of Consumer Value) with KPJ (dimensions’ concept of Purchase Intention and Act) = 1.29, for practical implications in higher education for institutions its strategic management implementation.","author":[{"dropping-particle":"","family":"Susilo","given":"Wilhelmus Hary","non-dropping-particle":"","parse-names":false,"suffix":""}],"container-title":"Procedia - Social and Behavioral Sciences","id":"ITEM-1","issued":{"date-parts":[["2016"]]},"page":"183-195","publisher":"The Author(s)","title":"An Impact of Behavioral Segmentation to Increase Consumer Loyalty: Empirical Study in Higher Education of Postgraduate Institutions at Jakarta","type":"article-journal","volume":"229"},"uris":["http://www.mendeley.com/documents/?uuid=d6f3f38a-80b8-441d-aed5-9daf118165d1"]}],"mendeley":{"formattedCitation":"(Susilo, 2016)","plainTextFormattedCitation":"(Susilo, 2016)","previouslyFormattedCitation":"(Susilo, 2016)"},"properties":{"noteIndex":0},"schema":"https://github.com/citation-style-language/schema/raw/master/csl-citation.json"}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(Susilo, 2016)</w:t>
      </w:r>
      <w:r w:rsidR="000F31A7" w:rsidRPr="00621363">
        <w:rPr>
          <w:rFonts w:ascii="Times New Roman" w:hAnsi="Times New Roman" w:cs="Times New Roman"/>
          <w:sz w:val="24"/>
          <w:szCs w:val="24"/>
        </w:rPr>
        <w:fldChar w:fldCharType="end"/>
      </w:r>
      <w:r w:rsidR="00BD76C1" w:rsidRPr="00621363">
        <w:rPr>
          <w:rFonts w:ascii="Times New Roman" w:hAnsi="Times New Roman" w:cs="Times New Roman"/>
          <w:sz w:val="24"/>
          <w:szCs w:val="24"/>
        </w:rPr>
        <w:t xml:space="preserve"> dan </w:t>
      </w:r>
      <w:r w:rsidR="000F31A7"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{"citationItems":[{"id":"ITEM-1","itemData":{"DOI":"10.2991/coema-17.2017.47","abstract":"Batam State Polytechnic has just opened industry-oriented classes in 2015. These classes are manifestation of industry-education partnerships for mutual benefits. Because they are relatively new, the management of Batam State Polytechnic does not have the right marketing strategy to attract prospective students for this class, consequently, the number of recruited students did not meet the quota provided and the number of applicants was still far below the number of applicants on other campuses. The management of Batam State Polytechnic was forced to open more than two batches of recruitment although this action caused a delay to academic activities. The author believed Batam State Polytechnic failed in formulating its marketing strategy so that the attractiveness of partnership class did not reach the right market segment. Data collection is done through survey and documentation study on registration file of all students of cooperation class at Batam State Polytechnic using census sampling. This data were analyzed quantitatively using cluster analysis using K-means cluster with SPSS program. The cluster result is used to know the segmentation of the largest market. This study found that the largest segment has the following characteristics: (1) have a home address in Batam, (2) come from public senior high school, 3) study non-aviation majors in high school, (4) come from high school in Batam, and (5) age when entering college 18-19 years. Thus, marketing strategy should focus on this group via promotion to some significant schools in Batam. Promotion via newspaper is less effective than official website and word of mouth. Promotion should begin as soon as possible as this action will attract more prospective students.","author":[{"dropping-particle":"","family":"Kartikasari","given":"Dwi","non-dropping-particle":"","parse-names":false,"suffix":""}],"container-title":"Journal Advances in Social Science, Education and Humanities Research","id":"ITEM-1","issue":"Icet","issued":{"date-parts":[["2017"]]},"page":"74-78","title":"Market Segmentation of Industry-Education Partnership Classes","type":"article-journal","volume":"128"},"uris":["http://www.mendeley.com/documents/?uuid=df36a782-38f5-4b22-ad57-03db3916c19f"]}],"mendeley":{"formattedCitation":"(Kartikasari, 2017)","plainTextFormattedCitation":"(Kartikasari, 2017)","previouslyFormattedCitation":"(Kartikasari,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(Kartikasari, 2017)</w:t>
      </w:r>
      <w:r w:rsidR="000F31A7" w:rsidRPr="00621363">
        <w:rPr>
          <w:rFonts w:ascii="Times New Roman" w:hAnsi="Times New Roman" w:cs="Times New Roman"/>
          <w:sz w:val="24"/>
          <w:szCs w:val="24"/>
        </w:rPr>
        <w:fldChar w:fldCharType="end"/>
      </w:r>
      <w:r w:rsidR="00BD76C1" w:rsidRPr="00621363">
        <w:rPr>
          <w:rFonts w:ascii="Times New Roman" w:hAnsi="Times New Roman" w:cs="Times New Roman"/>
          <w:sz w:val="24"/>
          <w:szCs w:val="24"/>
        </w:rPr>
        <w:t xml:space="preserve"> yang keduanya menggunakan pendekatan penelitian yang bersifat kuantitatif.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{"citationItems":[{"id":"ITEM-1","itemData":{"DOI":"10.1016/j.sbspro.2016.07.128","ISSN":"18770428","abstract":"A concept conducted from the role of marketing 3.0, behavioral segmentation and price on consumer value influenced for increase purchasing that impact to consumer loyalty in post graduate institutions of higher education at Jakarta. Research conducted by the quantitative confirmatory method, of structural equation hybrid modeling. Samples used 140 pertains postgraduate and doctoral students at three institutions in private universities at Jakarta. Research findings show confirmatory factors analysis (CFA) included variables; Communitization marketing 3.0, behavioral segmentation, price, consumer value, Purchasing and consumer loyalty have closed fit model and among variables have valid and reliable with Construct Reliability (CR) value= .88, .86, .84, .93, .92 and .85, furthermore value of goodness of fit hybrid model has indicated closed fit, with; χ2 value/df= 1.54, Pvalue= .000, RMSEA=.058, GFI= .80, AGFI= .98 and CFI= .82. The hypothesis result be analysis with t value, H2, H3, H6 and H7 (2.01, 3.44, 2.36 and 3.75) were confirmed but H1, H4 and H5 (-.29, .51 and 1.32) not confirmed, from hybrid model of this research. Finally test between the dimensions’ variable and has the most superior and significant correlated with covariance matrix value, the superior dimensions on consumer value variable on purchase. The dimensions that have superior covariance matrix value, PVK (dimensions’ place of Consumer Value) with KPJ (dimensions’ concept of Purchase Intention and Act) = 1.29, for practical implications in higher education for institutions its strategic management implementation.","author":[{"dropping-particle":"","family":"Susilo","given":"Wilhelmus Hary","non-dropping-particle":"","parse-names":false,"suffix":""}],"container-title":"Procedia - Social and Behavioral Sciences","id":"ITEM-1","issued":{"date-parts":[["2016"]]},"page":"183-195","publisher":"The Author(s)","title":"An Impact of Behavioral Segmentation to Increase Consumer Loyalty: Empirical Study in Higher Education of Postgraduate Institutions at Jakarta","type":"article-journal","volume":"229"},"uris":["http://www.mendeley.com/documents/?uuid=d6f3f38a-80b8-441d-aed5-9daf118165d1"]}],"mendeley":{"formattedCitation":"(Susilo, 2016)","plainTextFormattedCitation":"(Susilo, 2016)","previouslyFormattedCitation":"(Susilo, 2016)"},"properties":{"noteIndex":0},"schema":"https://github.com/citation-style-language/schema/raw/master/csl-citation.json"}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(Susilo, 2016)</w:t>
      </w:r>
      <w:r w:rsidR="000F31A7" w:rsidRPr="00621363">
        <w:rPr>
          <w:rFonts w:ascii="Times New Roman" w:hAnsi="Times New Roman" w:cs="Times New Roman"/>
          <w:sz w:val="24"/>
          <w:szCs w:val="24"/>
        </w:rPr>
        <w:fldChar w:fldCharType="end"/>
      </w:r>
      <w:r w:rsidR="00BD76C1" w:rsidRPr="00621363">
        <w:rPr>
          <w:rFonts w:ascii="Times New Roman" w:hAnsi="Times New Roman" w:cs="Times New Roman"/>
          <w:sz w:val="24"/>
          <w:szCs w:val="24"/>
        </w:rPr>
        <w:t xml:space="preserve"> </w:t>
      </w:r>
      <w:r w:rsidRPr="00621363">
        <w:rPr>
          <w:rFonts w:ascii="Times New Roman" w:hAnsi="Times New Roman" w:cs="Times New Roman"/>
          <w:sz w:val="24"/>
          <w:szCs w:val="24"/>
        </w:rPr>
        <w:t>menggunakan Segmentasi perilaku</w:t>
      </w:r>
      <w:r w:rsidR="00BD76C1" w:rsidRPr="00621363">
        <w:rPr>
          <w:rFonts w:ascii="Times New Roman" w:hAnsi="Times New Roman" w:cs="Times New Roman"/>
          <w:sz w:val="24"/>
          <w:szCs w:val="24"/>
        </w:rPr>
        <w:t xml:space="preserve"> </w:t>
      </w:r>
      <w:r w:rsidRPr="00621363">
        <w:rPr>
          <w:rFonts w:ascii="Times New Roman" w:hAnsi="Times New Roman" w:cs="Times New Roman"/>
          <w:sz w:val="24"/>
          <w:szCs w:val="24"/>
        </w:rPr>
        <w:t>dengan objek Tiga Universitas Swasta di Jakarta, sampel 140 Mahasiswa S2 dan S3 dari universitas swasta di Jakarta</w:t>
      </w:r>
      <w:r w:rsidR="00BD76C1" w:rsidRPr="00621363">
        <w:rPr>
          <w:rFonts w:ascii="Times New Roman" w:hAnsi="Times New Roman" w:cs="Times New Roman"/>
          <w:sz w:val="24"/>
          <w:szCs w:val="24"/>
        </w:rPr>
        <w:t>,</w:t>
      </w:r>
      <w:r w:rsidRPr="00621363">
        <w:rPr>
          <w:rFonts w:ascii="Times New Roman" w:hAnsi="Times New Roman" w:cs="Times New Roman"/>
          <w:sz w:val="24"/>
          <w:szCs w:val="24"/>
        </w:rPr>
        <w:t xml:space="preserve"> jenis penelitian Kuantitatif</w:t>
      </w:r>
      <w:r w:rsidR="00BD76C1" w:rsidRPr="00621363">
        <w:rPr>
          <w:rFonts w:ascii="Times New Roman" w:hAnsi="Times New Roman" w:cs="Times New Roman"/>
          <w:sz w:val="24"/>
          <w:szCs w:val="24"/>
        </w:rPr>
        <w:t xml:space="preserve">. Sedangkan </w:t>
      </w:r>
      <w:r w:rsidR="000F31A7"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{"citationItems":[{"id":"ITEM-1","itemData":{"DOI":"10.2991/coema-17.2017.47","abstract":"Batam State Polytechnic has just opened industry-oriented classes in 2015. These classes are manifestation of industry-education partnerships for mutual benefits. Because they are relatively new, the management of Batam State Polytechnic does not have the right marketing strategy to attract prospective students for this class, consequently, the number of recruited students did not meet the quota provided and the number of applicants was still far below the number of applicants on other campuses. The management of Batam State Polytechnic was forced to open more than two batches of recruitment although this action caused a delay to academic activities. The author believed Batam State Polytechnic failed in formulating its marketing strategy so that the attractiveness of partnership class did not reach the right market segment. Data collection is done through survey and documentation study on registration file of all students of cooperation class at Batam State Polytechnic using census sampling. This data were analyzed quantitatively using cluster analysis using K-means cluster with SPSS program. The cluster result is used to know the segmentation of the largest market. This study found that the largest segment has the following characteristics: (1) have a home address in Batam, (2) come from public senior high school, 3) study non-aviation majors in high school, (4) come from high school in Batam, and (5) age when entering college 18-19 years. Thus, marketing strategy should focus on this group via promotion to some significant schools in Batam. Promotion via newspaper is less effective than official website and word of mouth. Promotion should begin as soon as possible as this action will attract more prospective students.","author":[{"dropping-particle":"","family":"Kartikasari","given":"Dwi","non-dropping-particle":"","parse-names":false,"suffix":""}],"container-title":"Journal Advances in Social Science, Education and Humanities Research","id":"ITEM-1","issue":"Icet","issued":{"date-parts":[["2017"]]},"page":"74-78","title":"Market Segmentation of Industry-Education Partnership Classes","type":"article-journal","volume":"128"},"uris":["http://www.mendeley.com/documents/?uuid=df36a782-38f5-4b22-ad57-03db3916c19f"]}],"mendeley":{"formattedCitation":"(Kartikasari, 2017)","plainTextFormattedCitation":"(Kartikasari, 2017)","previouslyFormattedCitation":"(Kartikasari,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(Kartikasari, 2017)</w:t>
      </w:r>
      <w:r w:rsidR="000F31A7"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menggunakan empat dasar Segmenting dengan objek Klas kerjasama Politeknik negeri Batam dan PT GMF AeroAsia  di Batam Indonesia</w:t>
      </w:r>
      <w:r w:rsidR="00BD76C1" w:rsidRPr="00621363">
        <w:rPr>
          <w:rFonts w:ascii="Times New Roman" w:hAnsi="Times New Roman" w:cs="Times New Roman"/>
          <w:sz w:val="24"/>
          <w:szCs w:val="24"/>
        </w:rPr>
        <w:t>.</w:t>
      </w:r>
      <w:r w:rsidRPr="00621363">
        <w:rPr>
          <w:rFonts w:ascii="Times New Roman" w:hAnsi="Times New Roman" w:cs="Times New Roman"/>
          <w:sz w:val="24"/>
          <w:szCs w:val="24"/>
        </w:rPr>
        <w:tab/>
      </w:r>
      <w:r w:rsidR="00BD76C1" w:rsidRPr="00621363">
        <w:rPr>
          <w:rFonts w:ascii="Times New Roman" w:hAnsi="Times New Roman" w:cs="Times New Roman"/>
          <w:sz w:val="24"/>
          <w:szCs w:val="24"/>
        </w:rPr>
        <w:t>S</w:t>
      </w:r>
      <w:r w:rsidRPr="00621363">
        <w:rPr>
          <w:rFonts w:ascii="Times New Roman" w:hAnsi="Times New Roman" w:cs="Times New Roman"/>
          <w:sz w:val="24"/>
          <w:szCs w:val="24"/>
        </w:rPr>
        <w:t>ampel Siswa SMA, Mahasiswa</w:t>
      </w:r>
      <w:r w:rsidR="00BD76C1" w:rsidRPr="00621363">
        <w:rPr>
          <w:rFonts w:ascii="Times New Roman" w:hAnsi="Times New Roman" w:cs="Times New Roman"/>
          <w:sz w:val="24"/>
          <w:szCs w:val="24"/>
        </w:rPr>
        <w:t xml:space="preserve"> dengan </w:t>
      </w:r>
      <w:r w:rsidRPr="00621363">
        <w:rPr>
          <w:rFonts w:ascii="Times New Roman" w:hAnsi="Times New Roman" w:cs="Times New Roman"/>
          <w:sz w:val="24"/>
          <w:szCs w:val="24"/>
        </w:rPr>
        <w:t>jenis penelitian kuantitatif</w:t>
      </w:r>
      <w:r w:rsidR="00BD76C1" w:rsidRPr="00621363">
        <w:rPr>
          <w:rFonts w:ascii="Times New Roman" w:hAnsi="Times New Roman" w:cs="Times New Roman"/>
          <w:sz w:val="24"/>
          <w:szCs w:val="24"/>
        </w:rPr>
        <w:t>.</w:t>
      </w:r>
    </w:p>
    <w:p w14:paraId="2BCA3873" w14:textId="77777777" w:rsidR="00BD76C1" w:rsidRPr="00621363" w:rsidRDefault="00BD76C1"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lastRenderedPageBreak/>
        <w:t xml:space="preserve">Studi STP Lainnya dengan objek berkaitan dengan perguruan tinggi dilakukan oleh </w:t>
      </w:r>
      <w:r w:rsidR="000F31A7"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author":[{"dropping-particle":"Bin","family":"Haron","given":"Mohdzaki","non-dropping-particle":"","parse-names":false,"suffix":""},{"dropping-particle":"","family":"Abdullah","given":"Basri","non-dropping-particle":"","parse-names":false,"suffix":""},{"dropping-particle":"","family":"Kahar","given":"Abdul Jabbar B Mohammed","non-dropping-particle":"","parse-names":false,"suffix":""},{"dropping-particle":"","family":"Naji","given":"Gehad Mohammed Ahmed","non-dropping-particle":"","parse-names":false,"suffix":""}],"container-title":"International Journal of Business and Management Invention","id":"ITEM-1","issue":"12","issued":{"date-parts":[["2017"]]},"page":"2006-2010","title":"The Challenger Of Market Segments For Private Highereducation In Malaysia : Using Behavioral Segmentation","type":"article-journal","volume":"6"},"uris":["http://www.mendeley.com/documents/?uuid=903ae45b-48d5-4c8d-99d0-4129f70dabbd"]}],"mendeley":{"formattedCitation":"(Haron et al., 2017)","plainTextFormattedCitation":"(Haron et al., 2017)","previouslyFormattedCitation":"(Haron et al.,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(Haron et al., 2017)</w:t>
      </w:r>
      <w:r w:rsidR="000F31A7"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{"citationItems":[{"id":"ITEM-1","itemData":{"author":[{"dropping-particle":"","family":"Wright","given":"Robert E","non-dropping-particle":"","parse-names":false,"suffix":""}],"container-title":"Journal of Applied Business and Economics","id":"ITEM-1","issue":"6","issued":{"date-parts":[["2017"]]},"page":"106-110","title":"Targeting a New Customer Segment : Marketing of Higher Education Through Athletics","type":"article-journal","volume":"19"},"uris":["http://www.mendeley.com/documents/?uuid=ef1bfa96-7937-4089-a4b6-6989e462199f"]}],"mendeley":{"formattedCitation":"(Wright, 2017)","plainTextFormattedCitation":"(Wright, 2017)","previouslyFormattedCitation":"(Wright,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(Wright, 2017)</w:t>
      </w:r>
      <w:r w:rsidR="000F31A7"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{"citationItems":[{"id":"ITEM-1","itemData":{"DOI":"10.1080/15332969.2010.486691","ISSN":"15332969","abstract":"This article reports the results of a content analysis of 43 higher education e-learning certificate program websites to determine how they use those sites to market themselves. Results of the study indicate that both U.S. and international institutions marketing an e-learning graduate certificate program in the U.S. are clear and explicit about who they are, what they are offering, and what target audience they are seeking to reach. However, most programs sites do not include differentiators such as a unique selling proposition or unique benefit. These insights can be of value to institutions seeking to better market their e-learning graduate certificate programs and maximize the use of program websites. The findings are also consistent with previous research that affirms the value of positioning services brands where services marketers have a good understanding of their particular competitive situation within the services sector. [ABSTRACT FROM AUTHOR]","author":[{"dropping-particle":"van","family":"Rooij","given":"Shahron Williams","non-dropping-particle":"","parse-names":false,"suffix":""},{"dropping-particle":"","family":"Lemp","given":"Larissa K.","non-dropping-particle":"","parse-names":false,"suffix":""}],"container-title":"Services Marketing Quarterly","id":"ITEM-1","issue":"3","issued":{"date-parts":[["2010"]]},"page":"296-319","title":"Positioning e-Learning graduate certificate programs: Niche marketing in higher education","type":"article-journal","volume":"31"},"uris":["http://www.mendeley.com/documents/?uuid=299913f9-775d-4490-83cd-55fb2f215914"]}],"mendeley":{"formattedCitation":"(Rooij &amp; Lemp, 2010)","plainTextFormattedCitation":"(Rooij &amp; Lemp, 2010)","previouslyFormattedCitation":"(Rooij &amp; Lemp, 2010)"},"properties":{"noteIndex":0},"schema":"https://github.com/citation-style-language/schema/raw/master/csl-citation.json"}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(Rooij &amp; Lemp, 2010)</w:t>
      </w:r>
      <w:r w:rsidR="000F31A7"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Ketiganya memilih menggunakan metode penelitian kualitatif. </w:t>
      </w:r>
      <w:r w:rsidR="000F31A7" w:rsidRPr="00621363">
        <w:rPr>
          <w:rFonts w:ascii="Times New Roman" w:hAnsi="Times New Roman" w:cs="Times New Roman"/>
          <w:sz w:val="24"/>
          <w:szCs w:val="24"/>
        </w:rPr>
        <w:fldChar w:fldCharType="begin" w:fldLock="1"/>
      </w:r>
      <w:r w:rsidR="00FF3421" w:rsidRPr="00621363">
        <w:rPr>
          <w:rFonts w:ascii="Times New Roman" w:hAnsi="Times New Roman" w:cs="Times New Roman"/>
          <w:sz w:val="24"/>
          <w:szCs w:val="24"/>
        </w:rPr>
        <w:instrText>ADDIN CSL_CITATION {"citationItems":[{"id":"ITEM-1","itemData":{"author":[{"dropping-particle":"Bin","family":"Haron","given":"Mohdzaki","non-dropping-particle":"","parse-names":false,"suffix":""},{"dropping-particle":"","family":"Abdullah","given":"Basri","non-dropping-particle":"","parse-names":false,"suffix":""},{"dropping-particle":"","family":"Kahar","given":"Abdul Jabbar B Mohammed","non-dropping-particle":"","parse-names":false,"suffix":""},{"dropping-particle":"","family":"Naji","given":"Gehad Mohammed Ahmed","non-dropping-particle":"","parse-names":false,"suffix":""}],"container-title":"International Journal of Business and Management Invention","id":"ITEM-1","issue":"12","issued":{"date-parts":[["2017"]]},"page":"2006-2010","title":"The Challenger Of Market Segments For Private Highereducation In Malaysia : Using Behavioral Segmentation","type":"article-journal","volume":"6"},"uris":["http://www.mendeley.com/documents/?uuid=903ae45b-48d5-4c8d-99d0-4129f70dabbd"]}],"mendeley":{"formattedCitation":"(Haron et al., 2017)","plainTextFormattedCitation":"(Haron et al., 2017)","previouslyFormattedCitation":"(Haron et al.,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(Haron et al., 2017)</w:t>
      </w:r>
      <w:r w:rsidR="000F31A7" w:rsidRPr="00621363">
        <w:rPr>
          <w:rFonts w:ascii="Times New Roman" w:hAnsi="Times New Roman" w:cs="Times New Roman"/>
          <w:sz w:val="24"/>
          <w:szCs w:val="24"/>
        </w:rPr>
        <w:fldChar w:fldCharType="end"/>
      </w:r>
      <w:r w:rsidR="00FB08A0" w:rsidRPr="00621363">
        <w:rPr>
          <w:rFonts w:ascii="Times New Roman" w:hAnsi="Times New Roman" w:cs="Times New Roman"/>
          <w:sz w:val="24"/>
          <w:szCs w:val="24"/>
        </w:rPr>
        <w:t xml:space="preserve"> meneliti Segmenting </w:t>
      </w:r>
      <w:r w:rsidRPr="00621363">
        <w:rPr>
          <w:rFonts w:ascii="Times New Roman" w:hAnsi="Times New Roman" w:cs="Times New Roman"/>
          <w:sz w:val="24"/>
          <w:szCs w:val="24"/>
        </w:rPr>
        <w:t xml:space="preserve">untuk </w:t>
      </w:r>
      <w:r w:rsidR="00FB08A0" w:rsidRPr="00621363">
        <w:rPr>
          <w:rFonts w:ascii="Times New Roman" w:hAnsi="Times New Roman" w:cs="Times New Roman"/>
          <w:sz w:val="24"/>
          <w:szCs w:val="24"/>
        </w:rPr>
        <w:t>Perguruan  Tinggi swasta di Malaysia</w:t>
      </w:r>
      <w:r w:rsidRPr="00621363">
        <w:rPr>
          <w:rFonts w:ascii="Times New Roman" w:hAnsi="Times New Roman" w:cs="Times New Roman"/>
          <w:sz w:val="24"/>
          <w:szCs w:val="24"/>
        </w:rPr>
        <w:t xml:space="preserve"> menggunakan pendekatan </w:t>
      </w:r>
      <w:r w:rsidR="00FB08A0" w:rsidRPr="00621363">
        <w:rPr>
          <w:rFonts w:ascii="Times New Roman" w:hAnsi="Times New Roman" w:cs="Times New Roman"/>
          <w:sz w:val="24"/>
          <w:szCs w:val="24"/>
        </w:rPr>
        <w:t>penelitian kualitatif</w:t>
      </w:r>
      <w:r w:rsidRPr="00621363">
        <w:rPr>
          <w:rFonts w:ascii="Times New Roman" w:hAnsi="Times New Roman" w:cs="Times New Roman"/>
          <w:sz w:val="24"/>
          <w:szCs w:val="24"/>
        </w:rPr>
        <w:t xml:space="preserve">.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{"citationItems":[{"id":"ITEM-1","itemData":{"author":[{"dropping-particle":"","family":"Wright","given":"Robert E","non-dropping-particle":"","parse-names":false,"suffix":""}],"container-title":"Journal of Applied Business and Economics","id":"ITEM-1","issue":"6","issued":{"date-parts":[["2017"]]},"page":"106-110","title":"Targeting a New Customer Segment : Marketing of Higher Education Through Athletics","type":"article-journal","volume":"19"},"uris":["http://www.mendeley.com/documents/?uuid=ef1bfa96-7937-4089-a4b6-6989e462199f"]}],"mendeley":{"formattedCitation":"(Wright, 2017)","plainTextFormattedCitation":"(Wright, 2017)","previouslyFormattedCitation":"(Wright, 2017)"},"properties":{"noteIndex":0},"schema":"https://github.com/citation-style-language/schema/raw/master/csl-citation.json"}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(Wright, 2017)</w:t>
      </w:r>
      <w:r w:rsidR="000F31A7" w:rsidRPr="00621363">
        <w:rPr>
          <w:rFonts w:ascii="Times New Roman" w:hAnsi="Times New Roman" w:cs="Times New Roman"/>
          <w:sz w:val="24"/>
          <w:szCs w:val="24"/>
        </w:rPr>
        <w:fldChar w:fldCharType="end"/>
      </w:r>
      <w:r w:rsidR="00FB08A0" w:rsidRPr="00621363">
        <w:rPr>
          <w:rFonts w:ascii="Times New Roman" w:hAnsi="Times New Roman" w:cs="Times New Roman"/>
          <w:sz w:val="24"/>
          <w:szCs w:val="24"/>
        </w:rPr>
        <w:t xml:space="preserve"> melakukan studi mengenai Targeting Perguruan tinggi di Amerika yang menggunakan program atlet untuk mendapatkan target pasar baru. Jenis penelitiannya adalah kualitatif.</w:t>
      </w:r>
      <w:r w:rsidRPr="00621363">
        <w:rPr>
          <w:rFonts w:ascii="Times New Roman" w:hAnsi="Times New Roman" w:cs="Times New Roman"/>
          <w:sz w:val="24"/>
          <w:szCs w:val="24"/>
        </w:rPr>
        <w:t xml:space="preserve"> </w:t>
      </w:r>
      <w:r w:rsidR="000F31A7" w:rsidRPr="00621363">
        <w:rPr>
          <w:rFonts w:ascii="Times New Roman" w:hAnsi="Times New Roman" w:cs="Times New Roman"/>
          <w:sz w:val="24"/>
          <w:szCs w:val="24"/>
        </w:rPr>
        <w:fldChar w:fldCharType="begin" w:fldLock="1"/>
      </w:r>
      <w:r w:rsidR="00112643" w:rsidRPr="00621363">
        <w:rPr>
          <w:rFonts w:ascii="Times New Roman" w:hAnsi="Times New Roman" w:cs="Times New Roman"/>
          <w:sz w:val="24"/>
          <w:szCs w:val="24"/>
        </w:rPr>
        <w:instrText>ADDIN CSL_CITATION {"citationItems":[{"id":"ITEM-1","itemData":{"DOI":"10.1080/15332969.2010.486691","ISSN":"15332969","abstract":"This article reports the results of a content analysis of 43 higher education e-learning certificate program websites to determine how they use those sites to market themselves. Results of the study indicate that both U.S. and international institutions marketing an e-learning graduate certificate program in the U.S. are clear and explicit about who they are, what they are offering, and what target audience they are seeking to reach. However, most programs sites do not include differentiators such as a unique selling proposition or unique benefit. These insights can be of value to institutions seeking to better market their e-learning graduate certificate programs and maximize the use of program websites. The findings are also consistent with previous research that affirms the value of positioning services brands where services marketers have a good understanding of their particular competitive situation within the services sector. [ABSTRACT FROM AUTHOR]","author":[{"dropping-particle":"van","family":"Rooij","given":"Shahron Williams","non-dropping-particle":"","parse-names":false,"suffix":""},{"dropping-particle":"","family":"Lemp","given":"Larissa K.","non-dropping-particle":"","parse-names":false,"suffix":""}],"container-title":"Services Marketing Quarterly","id":"ITEM-1","issue":"3","issued":{"date-parts":[["2010"]]},"page":"296-319","title":"Positioning e-Learning graduate certificate programs: Niche marketing in higher education","type":"article-journal","volume":"31"},"uris":["http://www.mendeley.com/documents/?uuid=299913f9-775d-4490-83cd-55fb2f215914"]}],"mendeley":{"formattedCitation":"(Rooij &amp; Lemp, 2010)","plainTextFormattedCitation":"(Rooij &amp; Lemp, 2010)","previouslyFormattedCitation":"(Rooij &amp; Lemp, 2010)"},"properties":{"noteIndex":0},"schema":"https://github.com/citation-style-language/schema/raw/master/csl-citation.json"}</w:instrText>
      </w:r>
      <w:r w:rsidR="000F31A7" w:rsidRPr="00621363">
        <w:rPr>
          <w:rFonts w:ascii="Times New Roman" w:hAnsi="Times New Roman" w:cs="Times New Roman"/>
          <w:sz w:val="24"/>
          <w:szCs w:val="24"/>
        </w:rPr>
        <w:fldChar w:fldCharType="separate"/>
      </w:r>
      <w:r w:rsidR="0093309B" w:rsidRPr="00621363">
        <w:rPr>
          <w:rFonts w:ascii="Times New Roman" w:hAnsi="Times New Roman" w:cs="Times New Roman"/>
          <w:noProof/>
          <w:sz w:val="24"/>
          <w:szCs w:val="24"/>
        </w:rPr>
        <w:t>(Rooij &amp; Lemp, 2010)</w:t>
      </w:r>
      <w:r w:rsidR="000F31A7" w:rsidRPr="00621363">
        <w:rPr>
          <w:rFonts w:ascii="Times New Roman" w:hAnsi="Times New Roman" w:cs="Times New Roman"/>
          <w:sz w:val="24"/>
          <w:szCs w:val="24"/>
        </w:rPr>
        <w:fldChar w:fldCharType="end"/>
      </w:r>
      <w:r w:rsidRPr="00621363">
        <w:rPr>
          <w:rFonts w:ascii="Times New Roman" w:hAnsi="Times New Roman" w:cs="Times New Roman"/>
          <w:sz w:val="24"/>
          <w:szCs w:val="24"/>
        </w:rPr>
        <w:t xml:space="preserve"> melakukan studi mengenai Positioning yang dilakukan oleh Elearning Graduate Certificate Programs dengan sampel </w:t>
      </w:r>
      <w:r w:rsidRPr="00621363">
        <w:rPr>
          <w:rFonts w:ascii="Times New Roman" w:eastAsia="Times New Roman" w:hAnsi="Times New Roman" w:cs="Times New Roman"/>
          <w:sz w:val="24"/>
          <w:szCs w:val="24"/>
          <w:lang w:eastAsia="id-ID"/>
        </w:rPr>
        <w:t>43 </w:t>
      </w:r>
      <w:r w:rsidRPr="00621363">
        <w:rPr>
          <w:rFonts w:ascii="Times New Roman" w:eastAsia="Times New Roman" w:hAnsi="Times New Roman" w:cs="Times New Roman"/>
          <w:bCs/>
          <w:sz w:val="24"/>
          <w:szCs w:val="24"/>
          <w:bdr w:val="none" w:sz="0" w:space="0" w:color="auto" w:frame="1"/>
          <w:lang w:eastAsia="id-ID"/>
        </w:rPr>
        <w:t>higher</w:t>
      </w:r>
      <w:r w:rsidRPr="00621363">
        <w:rPr>
          <w:rFonts w:ascii="Times New Roman" w:eastAsia="Times New Roman" w:hAnsi="Times New Roman" w:cs="Times New Roman"/>
          <w:sz w:val="24"/>
          <w:szCs w:val="24"/>
          <w:lang w:eastAsia="id-ID"/>
        </w:rPr>
        <w:t> </w:t>
      </w:r>
      <w:r w:rsidRPr="00621363">
        <w:rPr>
          <w:rFonts w:ascii="Times New Roman" w:eastAsia="Times New Roman" w:hAnsi="Times New Roman" w:cs="Times New Roman"/>
          <w:bCs/>
          <w:sz w:val="24"/>
          <w:szCs w:val="24"/>
          <w:bdr w:val="none" w:sz="0" w:space="0" w:color="auto" w:frame="1"/>
          <w:lang w:eastAsia="id-ID"/>
        </w:rPr>
        <w:t>education</w:t>
      </w:r>
      <w:r w:rsidRPr="00621363">
        <w:rPr>
          <w:rFonts w:ascii="Times New Roman" w:eastAsia="Times New Roman" w:hAnsi="Times New Roman" w:cs="Times New Roman"/>
          <w:sz w:val="24"/>
          <w:szCs w:val="24"/>
          <w:lang w:eastAsia="id-ID"/>
        </w:rPr>
        <w:t xml:space="preserve"> e-learning certificate program websites dengan jenis penelitian </w:t>
      </w:r>
      <w:r w:rsidRPr="00621363">
        <w:rPr>
          <w:rFonts w:ascii="Times New Roman" w:hAnsi="Times New Roman" w:cs="Times New Roman"/>
          <w:sz w:val="24"/>
          <w:szCs w:val="24"/>
        </w:rPr>
        <w:t>Kualitatif.</w:t>
      </w:r>
    </w:p>
    <w:p w14:paraId="07E4598A" w14:textId="77777777" w:rsidR="009957CD" w:rsidRPr="00621363" w:rsidRDefault="00BD76C1"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Berdasarkan studi literatur ini, studi mengenai segmenting targeting dan positioning pada perguruan tinggi masih sedikit, terlebih di Indonesia. Hasil studi literatur menunjukkan hanya ada dua studi </w:t>
      </w:r>
      <w:r w:rsidR="009957CD" w:rsidRPr="00621363">
        <w:rPr>
          <w:rFonts w:ascii="Times New Roman" w:hAnsi="Times New Roman" w:cs="Times New Roman"/>
          <w:sz w:val="24"/>
          <w:szCs w:val="24"/>
        </w:rPr>
        <w:t xml:space="preserve">mengenai strategi STP perguruan tinggi di Indonesia </w:t>
      </w:r>
      <w:r w:rsidRPr="00621363">
        <w:rPr>
          <w:rFonts w:ascii="Times New Roman" w:hAnsi="Times New Roman" w:cs="Times New Roman"/>
          <w:sz w:val="24"/>
          <w:szCs w:val="24"/>
        </w:rPr>
        <w:t xml:space="preserve">yang dipublikasi </w:t>
      </w:r>
      <w:r w:rsidR="009957CD" w:rsidRPr="00621363">
        <w:rPr>
          <w:rFonts w:ascii="Times New Roman" w:hAnsi="Times New Roman" w:cs="Times New Roman"/>
          <w:sz w:val="24"/>
          <w:szCs w:val="24"/>
        </w:rPr>
        <w:t xml:space="preserve">di jurnal. Ini menunjukan dalam skala nasional, studi </w:t>
      </w:r>
      <w:r w:rsidRPr="00621363">
        <w:rPr>
          <w:rFonts w:ascii="Times New Roman" w:hAnsi="Times New Roman" w:cs="Times New Roman"/>
          <w:sz w:val="24"/>
          <w:szCs w:val="24"/>
        </w:rPr>
        <w:t xml:space="preserve"> </w:t>
      </w:r>
      <w:r w:rsidR="009957CD" w:rsidRPr="00621363">
        <w:rPr>
          <w:rFonts w:ascii="Times New Roman" w:hAnsi="Times New Roman" w:cs="Times New Roman"/>
          <w:sz w:val="24"/>
          <w:szCs w:val="24"/>
        </w:rPr>
        <w:t xml:space="preserve">strategi STP untuk perguruan tinggi masih diperlukan terutama di Banten yang belum ditemukan satu penelitian pun yang terpublikasi di jurnal mengenai strategi STP ini. Mengingat semakin meningkat nya persaingan perguruan tinggi di Banten terutama yang dihadapi perguruan tinggi swasta, diperlukan gambaran mengenai segmentasi dan target market yang harus dikembangkan perguruan tinggi swasta di Banten untuk bertahan atau memenangkan persaingan antar perguruan tinggi  termasuk dengan pesaing yang berasal dari luar Banten. </w:t>
      </w:r>
    </w:p>
    <w:p w14:paraId="5E4BBABA" w14:textId="77777777" w:rsidR="009957CD" w:rsidRPr="00621363" w:rsidRDefault="009957CD" w:rsidP="00621363">
      <w:pPr>
        <w:spacing w:after="24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Hasil penelitian mengenai Strategi STP akan menjadi dasar yang penting bagi perguruan tinggi swasta untuk membangun strategi pemasaran mereka yang kemudian akan dirumuskan menjadi program pemasaran yang efektif demi keberlajutan perguruan tinggi tersebut. </w:t>
      </w:r>
    </w:p>
    <w:p w14:paraId="1801F756" w14:textId="02D16361" w:rsidR="00E678D2" w:rsidRPr="00621363" w:rsidRDefault="00E678D2" w:rsidP="00621363">
      <w:pPr>
        <w:pStyle w:val="Heading1"/>
        <w:spacing w:line="360" w:lineRule="auto"/>
        <w:rPr>
          <w:rFonts w:ascii="Times New Roman" w:hAnsi="Times New Roman"/>
          <w:b w:val="0"/>
          <w:bCs w:val="0"/>
          <w:sz w:val="24"/>
          <w:szCs w:val="24"/>
        </w:rPr>
      </w:pPr>
      <w:bookmarkStart w:id="1" w:name="_Toc418030692"/>
      <w:r w:rsidRPr="00621363">
        <w:rPr>
          <w:rFonts w:ascii="Times New Roman" w:hAnsi="Times New Roman"/>
          <w:b w:val="0"/>
          <w:bCs w:val="0"/>
          <w:sz w:val="24"/>
          <w:szCs w:val="24"/>
        </w:rPr>
        <w:t>METODE PENELITIAN</w:t>
      </w:r>
      <w:bookmarkEnd w:id="1"/>
    </w:p>
    <w:p w14:paraId="04A3290F" w14:textId="77777777" w:rsidR="00952D31" w:rsidRPr="00621363" w:rsidRDefault="00333F7A"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Jenis penelitian yang dipilih dalam penelitian ini adalah </w:t>
      </w:r>
      <w:r w:rsidR="002554E9" w:rsidRPr="00621363">
        <w:rPr>
          <w:rFonts w:ascii="Times New Roman" w:hAnsi="Times New Roman" w:cs="Times New Roman"/>
          <w:sz w:val="24"/>
          <w:szCs w:val="24"/>
        </w:rPr>
        <w:t xml:space="preserve">Deskriptif </w:t>
      </w:r>
      <w:r w:rsidRPr="00621363">
        <w:rPr>
          <w:rFonts w:ascii="Times New Roman" w:hAnsi="Times New Roman" w:cs="Times New Roman"/>
          <w:sz w:val="24"/>
          <w:szCs w:val="24"/>
        </w:rPr>
        <w:t xml:space="preserve">kuantitatif. Jenis penelitian ini dipilih karena </w:t>
      </w:r>
      <w:r w:rsidR="002554E9" w:rsidRPr="00621363">
        <w:rPr>
          <w:rFonts w:ascii="Times New Roman" w:hAnsi="Times New Roman" w:cs="Times New Roman"/>
          <w:sz w:val="24"/>
          <w:szCs w:val="24"/>
        </w:rPr>
        <w:t xml:space="preserve">penelitian ini bertujuan untuk menyusun rumusan strategi pemasaran secara deskriptif menggunakan </w:t>
      </w:r>
      <w:r w:rsidRPr="00621363">
        <w:rPr>
          <w:rFonts w:ascii="Times New Roman" w:hAnsi="Times New Roman" w:cs="Times New Roman"/>
          <w:sz w:val="24"/>
          <w:szCs w:val="24"/>
        </w:rPr>
        <w:t>statistik.</w:t>
      </w:r>
      <w:r w:rsidR="002554E9" w:rsidRPr="00621363">
        <w:rPr>
          <w:rFonts w:ascii="Times New Roman" w:hAnsi="Times New Roman" w:cs="Times New Roman"/>
          <w:sz w:val="24"/>
          <w:szCs w:val="24"/>
        </w:rPr>
        <w:t xml:space="preserve"> </w:t>
      </w:r>
      <w:r w:rsidR="00FC404C" w:rsidRPr="00621363">
        <w:rPr>
          <w:rFonts w:ascii="Times New Roman" w:hAnsi="Times New Roman" w:cs="Times New Roman"/>
          <w:sz w:val="24"/>
          <w:szCs w:val="24"/>
        </w:rPr>
        <w:t xml:space="preserve">Selain itu, penelitian ini juga temasuk penelitan </w:t>
      </w:r>
      <w:r w:rsidR="002554E9" w:rsidRPr="00621363">
        <w:rPr>
          <w:rFonts w:ascii="Times New Roman" w:hAnsi="Times New Roman" w:cs="Times New Roman"/>
          <w:sz w:val="24"/>
          <w:szCs w:val="24"/>
        </w:rPr>
        <w:t>terapan</w:t>
      </w:r>
      <w:r w:rsidR="00FC404C" w:rsidRPr="00621363">
        <w:rPr>
          <w:rFonts w:ascii="Times New Roman" w:hAnsi="Times New Roman" w:cs="Times New Roman"/>
          <w:sz w:val="24"/>
          <w:szCs w:val="24"/>
        </w:rPr>
        <w:t>,</w:t>
      </w:r>
      <w:r w:rsidR="002554E9" w:rsidRPr="00621363">
        <w:rPr>
          <w:rFonts w:ascii="Times New Roman" w:hAnsi="Times New Roman" w:cs="Times New Roman"/>
          <w:sz w:val="24"/>
          <w:szCs w:val="24"/>
        </w:rPr>
        <w:t xml:space="preserve"> </w:t>
      </w:r>
      <w:r w:rsidR="00FC404C" w:rsidRPr="00621363">
        <w:rPr>
          <w:rFonts w:ascii="Times New Roman" w:hAnsi="Times New Roman" w:cs="Times New Roman"/>
          <w:sz w:val="24"/>
          <w:szCs w:val="24"/>
        </w:rPr>
        <w:t xml:space="preserve"> karena penelitian ini bertujuan </w:t>
      </w:r>
      <w:r w:rsidR="002554E9" w:rsidRPr="00621363">
        <w:rPr>
          <w:rFonts w:ascii="Times New Roman" w:hAnsi="Times New Roman" w:cs="Times New Roman"/>
          <w:sz w:val="24"/>
          <w:szCs w:val="24"/>
        </w:rPr>
        <w:t>untuk memecahkan masalah yang terjadi dilapangan khusunya yang dihadapi perguruan tinggi</w:t>
      </w:r>
      <w:r w:rsidR="00D9666F" w:rsidRPr="00621363">
        <w:rPr>
          <w:rFonts w:ascii="Times New Roman" w:hAnsi="Times New Roman" w:cs="Times New Roman"/>
          <w:sz w:val="24"/>
          <w:szCs w:val="24"/>
        </w:rPr>
        <w:t xml:space="preserve"> swasta</w:t>
      </w:r>
      <w:r w:rsidR="002554E9" w:rsidRPr="00621363">
        <w:rPr>
          <w:rFonts w:ascii="Times New Roman" w:hAnsi="Times New Roman" w:cs="Times New Roman"/>
          <w:sz w:val="24"/>
          <w:szCs w:val="24"/>
        </w:rPr>
        <w:t xml:space="preserve"> di Banten menggunakan teori ataupun teknik yang sudah teruji</w:t>
      </w:r>
      <w:r w:rsidR="00FC404C" w:rsidRPr="00621363">
        <w:rPr>
          <w:rFonts w:ascii="Times New Roman" w:hAnsi="Times New Roman" w:cs="Times New Roman"/>
          <w:sz w:val="24"/>
          <w:szCs w:val="24"/>
        </w:rPr>
        <w:t xml:space="preserve">. </w:t>
      </w:r>
    </w:p>
    <w:p w14:paraId="0322E88B" w14:textId="682F3417" w:rsidR="002554E9" w:rsidRPr="00621363" w:rsidRDefault="002554E9"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lastRenderedPageBreak/>
        <w:t>Segmenting</w:t>
      </w:r>
      <w:r w:rsidR="00923544" w:rsidRPr="00621363">
        <w:rPr>
          <w:rFonts w:ascii="Times New Roman" w:hAnsi="Times New Roman" w:cs="Times New Roman"/>
          <w:sz w:val="24"/>
          <w:szCs w:val="24"/>
        </w:rPr>
        <w:t>, Targeting</w:t>
      </w:r>
      <w:r w:rsidRPr="00621363">
        <w:rPr>
          <w:rFonts w:ascii="Times New Roman" w:hAnsi="Times New Roman" w:cs="Times New Roman"/>
          <w:sz w:val="24"/>
          <w:szCs w:val="24"/>
        </w:rPr>
        <w:t xml:space="preserve"> </w:t>
      </w:r>
      <w:r w:rsidR="00923544" w:rsidRPr="00621363">
        <w:rPr>
          <w:rFonts w:ascii="Times New Roman" w:hAnsi="Times New Roman" w:cs="Times New Roman"/>
          <w:sz w:val="24"/>
          <w:szCs w:val="24"/>
        </w:rPr>
        <w:t xml:space="preserve">dan Positioning </w:t>
      </w:r>
      <w:r w:rsidR="00D9666F" w:rsidRPr="00621363">
        <w:rPr>
          <w:rFonts w:ascii="Times New Roman" w:hAnsi="Times New Roman" w:cs="Times New Roman"/>
          <w:sz w:val="24"/>
          <w:szCs w:val="24"/>
        </w:rPr>
        <w:t xml:space="preserve">untuk pasar perguruan tinggi di Banten </w:t>
      </w:r>
      <w:r w:rsidR="00923544" w:rsidRPr="00621363">
        <w:rPr>
          <w:rFonts w:ascii="Times New Roman" w:hAnsi="Times New Roman" w:cs="Times New Roman"/>
          <w:sz w:val="24"/>
          <w:szCs w:val="24"/>
        </w:rPr>
        <w:t xml:space="preserve">akan dilakukan menggunakan data hasil pengukuran menggunakan </w:t>
      </w:r>
      <w:r w:rsidR="00E65F45" w:rsidRPr="00621363">
        <w:rPr>
          <w:rFonts w:ascii="Times New Roman" w:hAnsi="Times New Roman" w:cs="Times New Roman"/>
          <w:sz w:val="24"/>
          <w:szCs w:val="24"/>
          <w:lang w:val="en-US"/>
        </w:rPr>
        <w:t>lima</w:t>
      </w:r>
      <w:r w:rsidR="00923544" w:rsidRPr="00621363">
        <w:rPr>
          <w:rFonts w:ascii="Times New Roman" w:hAnsi="Times New Roman" w:cs="Times New Roman"/>
          <w:sz w:val="24"/>
          <w:szCs w:val="24"/>
        </w:rPr>
        <w:t xml:space="preserve"> skala </w:t>
      </w:r>
      <w:r w:rsidR="00C80DC3" w:rsidRPr="00621363">
        <w:rPr>
          <w:rFonts w:ascii="Times New Roman" w:hAnsi="Times New Roman" w:cs="Times New Roman"/>
          <w:sz w:val="24"/>
          <w:szCs w:val="24"/>
          <w:lang w:val="en-US"/>
        </w:rPr>
        <w:t xml:space="preserve">setipe </w:t>
      </w:r>
      <w:r w:rsidR="00923544" w:rsidRPr="00621363">
        <w:rPr>
          <w:rFonts w:ascii="Times New Roman" w:hAnsi="Times New Roman" w:cs="Times New Roman"/>
          <w:sz w:val="24"/>
          <w:szCs w:val="24"/>
        </w:rPr>
        <w:t>Likert</w:t>
      </w:r>
      <w:r w:rsidR="00C80DC3" w:rsidRPr="00621363">
        <w:rPr>
          <w:rFonts w:ascii="Times New Roman" w:hAnsi="Times New Roman" w:cs="Times New Roman"/>
          <w:sz w:val="24"/>
          <w:szCs w:val="24"/>
          <w:lang w:val="en-US"/>
        </w:rPr>
        <w:t>, mulai dari sangat tidak penting hingga sangat penting</w:t>
      </w:r>
      <w:r w:rsidR="00923544" w:rsidRPr="00621363">
        <w:rPr>
          <w:rFonts w:ascii="Times New Roman" w:hAnsi="Times New Roman" w:cs="Times New Roman"/>
          <w:sz w:val="24"/>
          <w:szCs w:val="24"/>
        </w:rPr>
        <w:t xml:space="preserve">. </w:t>
      </w:r>
      <w:r w:rsidR="00D9666F" w:rsidRPr="00621363">
        <w:rPr>
          <w:rFonts w:ascii="Times New Roman" w:hAnsi="Times New Roman" w:cs="Times New Roman"/>
          <w:sz w:val="24"/>
          <w:szCs w:val="24"/>
        </w:rPr>
        <w:t xml:space="preserve">Sedangkan dasar </w:t>
      </w:r>
      <w:r w:rsidR="00923544" w:rsidRPr="00621363">
        <w:rPr>
          <w:rFonts w:ascii="Times New Roman" w:hAnsi="Times New Roman" w:cs="Times New Roman"/>
          <w:sz w:val="24"/>
          <w:szCs w:val="24"/>
        </w:rPr>
        <w:t xml:space="preserve">Segmenting menggunakan variabel </w:t>
      </w:r>
      <w:r w:rsidR="00D9666F" w:rsidRPr="00621363">
        <w:rPr>
          <w:rFonts w:ascii="Times New Roman" w:hAnsi="Times New Roman" w:cs="Times New Roman"/>
          <w:sz w:val="24"/>
          <w:szCs w:val="24"/>
        </w:rPr>
        <w:t>M</w:t>
      </w:r>
      <w:r w:rsidR="00923544" w:rsidRPr="00621363">
        <w:rPr>
          <w:rFonts w:ascii="Times New Roman" w:hAnsi="Times New Roman" w:cs="Times New Roman"/>
          <w:sz w:val="24"/>
          <w:szCs w:val="24"/>
        </w:rPr>
        <w:t>anfaat</w:t>
      </w:r>
      <w:r w:rsidR="00172384" w:rsidRPr="00621363">
        <w:rPr>
          <w:rFonts w:ascii="Times New Roman" w:hAnsi="Times New Roman" w:cs="Times New Roman"/>
          <w:sz w:val="24"/>
          <w:szCs w:val="24"/>
        </w:rPr>
        <w:t xml:space="preserve"> yang didapat dari melanjutkan pendidikan ke Perguruan tinggi</w:t>
      </w:r>
      <w:r w:rsidR="00923544" w:rsidRPr="00621363">
        <w:rPr>
          <w:rFonts w:ascii="Times New Roman" w:hAnsi="Times New Roman" w:cs="Times New Roman"/>
          <w:sz w:val="24"/>
          <w:szCs w:val="24"/>
        </w:rPr>
        <w:t>.</w:t>
      </w:r>
    </w:p>
    <w:p w14:paraId="06211AA7" w14:textId="29055E90" w:rsidR="00C97940" w:rsidRPr="00621363" w:rsidRDefault="00C97940" w:rsidP="00621363">
      <w:pPr>
        <w:spacing w:after="0" w:line="360" w:lineRule="auto"/>
        <w:jc w:val="both"/>
        <w:rPr>
          <w:rFonts w:ascii="Times New Roman" w:hAnsi="Times New Roman" w:cs="Times New Roman"/>
          <w:vanish/>
          <w:sz w:val="24"/>
          <w:szCs w:val="24"/>
        </w:rPr>
      </w:pPr>
    </w:p>
    <w:p w14:paraId="3F0820D4" w14:textId="77777777" w:rsidR="00C97940" w:rsidRPr="00621363" w:rsidRDefault="00C97940" w:rsidP="00621363">
      <w:pPr>
        <w:pStyle w:val="ListParagraph"/>
        <w:numPr>
          <w:ilvl w:val="1"/>
          <w:numId w:val="3"/>
        </w:numPr>
        <w:spacing w:after="0" w:line="360" w:lineRule="auto"/>
        <w:jc w:val="both"/>
        <w:rPr>
          <w:rFonts w:ascii="Times New Roman" w:hAnsi="Times New Roman" w:cs="Times New Roman"/>
          <w:vanish/>
          <w:sz w:val="24"/>
          <w:szCs w:val="24"/>
        </w:rPr>
      </w:pPr>
    </w:p>
    <w:p w14:paraId="35E04CA4" w14:textId="77777777" w:rsidR="00C97940" w:rsidRPr="00621363" w:rsidRDefault="00C97940" w:rsidP="00621363">
      <w:pPr>
        <w:pStyle w:val="ListParagraph"/>
        <w:numPr>
          <w:ilvl w:val="1"/>
          <w:numId w:val="3"/>
        </w:numPr>
        <w:spacing w:after="0" w:line="360" w:lineRule="auto"/>
        <w:jc w:val="both"/>
        <w:rPr>
          <w:rFonts w:ascii="Times New Roman" w:hAnsi="Times New Roman" w:cs="Times New Roman"/>
          <w:vanish/>
          <w:sz w:val="24"/>
          <w:szCs w:val="24"/>
        </w:rPr>
      </w:pPr>
    </w:p>
    <w:p w14:paraId="78E9116E" w14:textId="00E3CADF" w:rsidR="0025720C" w:rsidRPr="00621363" w:rsidRDefault="009B7279"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T</w:t>
      </w:r>
      <w:r w:rsidR="00C97940" w:rsidRPr="00621363">
        <w:rPr>
          <w:rFonts w:ascii="Times New Roman" w:hAnsi="Times New Roman" w:cs="Times New Roman"/>
          <w:sz w:val="24"/>
          <w:szCs w:val="24"/>
          <w:lang w:val="sv-SE"/>
        </w:rPr>
        <w:t xml:space="preserve">eknik sampling yang digunakan adalah </w:t>
      </w:r>
      <w:r w:rsidR="00C97940" w:rsidRPr="00621363">
        <w:rPr>
          <w:rFonts w:ascii="Times New Roman" w:hAnsi="Times New Roman" w:cs="Times New Roman"/>
          <w:i/>
          <w:iCs/>
          <w:sz w:val="24"/>
          <w:szCs w:val="24"/>
          <w:lang w:val="sv-SE"/>
        </w:rPr>
        <w:t>purposive sampling</w:t>
      </w:r>
      <w:r w:rsidR="00C97940" w:rsidRPr="00621363">
        <w:rPr>
          <w:rFonts w:ascii="Times New Roman" w:hAnsi="Times New Roman" w:cs="Times New Roman"/>
          <w:sz w:val="24"/>
          <w:szCs w:val="24"/>
          <w:lang w:val="sv-SE"/>
        </w:rPr>
        <w:t>.</w:t>
      </w:r>
      <w:r w:rsidR="00492213" w:rsidRPr="00621363">
        <w:rPr>
          <w:rFonts w:ascii="Times New Roman" w:hAnsi="Times New Roman" w:cs="Times New Roman"/>
          <w:sz w:val="24"/>
          <w:szCs w:val="24"/>
        </w:rPr>
        <w:t xml:space="preserve"> </w:t>
      </w:r>
      <w:r w:rsidR="00C97940" w:rsidRPr="00621363">
        <w:rPr>
          <w:rFonts w:ascii="Times New Roman" w:hAnsi="Times New Roman" w:cs="Times New Roman"/>
          <w:sz w:val="24"/>
          <w:szCs w:val="24"/>
          <w:lang w:val="sv-SE"/>
        </w:rPr>
        <w:t>Kriteria</w:t>
      </w:r>
      <w:r w:rsidR="00492213" w:rsidRPr="00621363">
        <w:rPr>
          <w:rFonts w:ascii="Times New Roman" w:hAnsi="Times New Roman" w:cs="Times New Roman"/>
          <w:sz w:val="24"/>
          <w:szCs w:val="24"/>
        </w:rPr>
        <w:t xml:space="preserve"> </w:t>
      </w:r>
      <w:r w:rsidR="00C97940" w:rsidRPr="00621363">
        <w:rPr>
          <w:rFonts w:ascii="Times New Roman" w:hAnsi="Times New Roman" w:cs="Times New Roman"/>
          <w:iCs/>
          <w:sz w:val="24"/>
          <w:szCs w:val="24"/>
          <w:lang w:val="sv-SE"/>
        </w:rPr>
        <w:t>pemilihan sampel penelitian ini</w:t>
      </w:r>
      <w:r w:rsidR="00492213" w:rsidRPr="00621363">
        <w:rPr>
          <w:rFonts w:ascii="Times New Roman" w:hAnsi="Times New Roman" w:cs="Times New Roman"/>
          <w:iCs/>
          <w:sz w:val="24"/>
          <w:szCs w:val="24"/>
        </w:rPr>
        <w:t xml:space="preserve"> </w:t>
      </w:r>
      <w:r w:rsidR="00C97940" w:rsidRPr="00621363">
        <w:rPr>
          <w:rFonts w:ascii="Times New Roman" w:hAnsi="Times New Roman" w:cs="Times New Roman"/>
          <w:iCs/>
          <w:sz w:val="24"/>
          <w:szCs w:val="24"/>
        </w:rPr>
        <w:t xml:space="preserve">adalah </w:t>
      </w:r>
      <w:r w:rsidR="00923544" w:rsidRPr="00621363">
        <w:rPr>
          <w:rFonts w:ascii="Times New Roman" w:hAnsi="Times New Roman" w:cs="Times New Roman"/>
          <w:sz w:val="24"/>
          <w:szCs w:val="24"/>
        </w:rPr>
        <w:t xml:space="preserve">siswa kelas tiga </w:t>
      </w:r>
      <w:r w:rsidR="00DA6214" w:rsidRPr="00621363">
        <w:rPr>
          <w:rFonts w:ascii="Times New Roman" w:hAnsi="Times New Roman" w:cs="Times New Roman"/>
          <w:sz w:val="24"/>
          <w:szCs w:val="24"/>
          <w:lang w:val="en-US"/>
        </w:rPr>
        <w:t xml:space="preserve">dan lulusan </w:t>
      </w:r>
      <w:r w:rsidR="00923544" w:rsidRPr="00621363">
        <w:rPr>
          <w:rFonts w:ascii="Times New Roman" w:hAnsi="Times New Roman" w:cs="Times New Roman"/>
          <w:sz w:val="24"/>
          <w:szCs w:val="24"/>
        </w:rPr>
        <w:t xml:space="preserve">SMA atau yang sederajat </w:t>
      </w:r>
      <w:r w:rsidR="009A2658" w:rsidRPr="00621363">
        <w:rPr>
          <w:rFonts w:ascii="Times New Roman" w:hAnsi="Times New Roman" w:cs="Times New Roman"/>
          <w:sz w:val="24"/>
          <w:szCs w:val="24"/>
          <w:lang w:val="en-US"/>
        </w:rPr>
        <w:t xml:space="preserve">yang belum menempuh Pendidikan tinggi yang berdomisili </w:t>
      </w:r>
      <w:r w:rsidR="00C97940" w:rsidRPr="00621363">
        <w:rPr>
          <w:rFonts w:ascii="Times New Roman" w:hAnsi="Times New Roman" w:cs="Times New Roman"/>
          <w:sz w:val="24"/>
          <w:szCs w:val="24"/>
        </w:rPr>
        <w:t>di Provinsi Banten</w:t>
      </w:r>
      <w:r w:rsidR="00923544" w:rsidRPr="00621363">
        <w:rPr>
          <w:rFonts w:ascii="Times New Roman" w:hAnsi="Times New Roman" w:cs="Times New Roman"/>
          <w:sz w:val="24"/>
          <w:szCs w:val="24"/>
        </w:rPr>
        <w:t>.</w:t>
      </w:r>
    </w:p>
    <w:p w14:paraId="204EB1B5" w14:textId="591710B5" w:rsidR="00923544" w:rsidRPr="00621363" w:rsidRDefault="00923544"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Ukuran sampel</w:t>
      </w:r>
      <w:r w:rsidR="00943368" w:rsidRPr="00621363">
        <w:rPr>
          <w:rFonts w:ascii="Times New Roman" w:hAnsi="Times New Roman" w:cs="Times New Roman"/>
          <w:sz w:val="24"/>
          <w:szCs w:val="24"/>
        </w:rPr>
        <w:t xml:space="preserve"> sampel yang digunakan dalam penelitian ini adalah 500 siswa </w:t>
      </w:r>
      <w:r w:rsidR="009A2658" w:rsidRPr="00621363">
        <w:rPr>
          <w:rFonts w:ascii="Times New Roman" w:hAnsi="Times New Roman" w:cs="Times New Roman"/>
          <w:sz w:val="24"/>
          <w:szCs w:val="24"/>
          <w:lang w:val="en-US"/>
        </w:rPr>
        <w:t xml:space="preserve">serta lulusan </w:t>
      </w:r>
      <w:r w:rsidR="00943368" w:rsidRPr="00621363">
        <w:rPr>
          <w:rFonts w:ascii="Times New Roman" w:hAnsi="Times New Roman" w:cs="Times New Roman"/>
          <w:sz w:val="24"/>
          <w:szCs w:val="24"/>
        </w:rPr>
        <w:t>SMA dan yang sederajat</w:t>
      </w:r>
      <w:r w:rsidR="009A2658" w:rsidRPr="00621363">
        <w:rPr>
          <w:rFonts w:ascii="Times New Roman" w:hAnsi="Times New Roman" w:cs="Times New Roman"/>
          <w:sz w:val="24"/>
          <w:szCs w:val="24"/>
          <w:lang w:val="en-US"/>
        </w:rPr>
        <w:t xml:space="preserve"> yang belum menempuh Pendidikan tinggi</w:t>
      </w:r>
      <w:r w:rsidR="00943368" w:rsidRPr="00621363">
        <w:rPr>
          <w:rFonts w:ascii="Times New Roman" w:hAnsi="Times New Roman" w:cs="Times New Roman"/>
          <w:sz w:val="24"/>
          <w:szCs w:val="24"/>
        </w:rPr>
        <w:t>.</w:t>
      </w:r>
    </w:p>
    <w:p w14:paraId="06043344" w14:textId="66F5A605" w:rsidR="00C97940" w:rsidRPr="00621363" w:rsidRDefault="00C97940"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Metode pengumpulan data yang digunakan adalah </w:t>
      </w:r>
      <w:r w:rsidRPr="00621363">
        <w:rPr>
          <w:rFonts w:ascii="Times New Roman" w:hAnsi="Times New Roman" w:cs="Times New Roman"/>
          <w:i/>
          <w:sz w:val="24"/>
          <w:szCs w:val="24"/>
        </w:rPr>
        <w:t>self-administered survey</w:t>
      </w:r>
      <w:r w:rsidRPr="00621363">
        <w:rPr>
          <w:rFonts w:ascii="Times New Roman" w:hAnsi="Times New Roman" w:cs="Times New Roman"/>
          <w:sz w:val="24"/>
          <w:szCs w:val="24"/>
        </w:rPr>
        <w:t xml:space="preserve"> dengan cara menyebarkan kuesioner penelitian secara langsung pada responden</w:t>
      </w:r>
      <w:r w:rsidR="0048583C" w:rsidRPr="00621363">
        <w:rPr>
          <w:rFonts w:ascii="Times New Roman" w:hAnsi="Times New Roman" w:cs="Times New Roman"/>
          <w:sz w:val="24"/>
          <w:szCs w:val="24"/>
          <w:lang w:val="en-US"/>
        </w:rPr>
        <w:t xml:space="preserve"> dan dikembalikan secara langsung pada </w:t>
      </w:r>
      <w:r w:rsidR="0048583C" w:rsidRPr="00621363">
        <w:rPr>
          <w:rFonts w:ascii="Times New Roman" w:hAnsi="Times New Roman" w:cs="Times New Roman"/>
          <w:i/>
          <w:iCs/>
          <w:sz w:val="24"/>
          <w:szCs w:val="24"/>
          <w:lang w:val="en-US"/>
        </w:rPr>
        <w:t>surveyor</w:t>
      </w:r>
      <w:r w:rsidRPr="00621363">
        <w:rPr>
          <w:rFonts w:ascii="Times New Roman" w:hAnsi="Times New Roman" w:cs="Times New Roman"/>
          <w:sz w:val="24"/>
          <w:szCs w:val="24"/>
        </w:rPr>
        <w:t xml:space="preserve">. </w:t>
      </w:r>
    </w:p>
    <w:p w14:paraId="6A2F6841" w14:textId="77777777" w:rsidR="00C97940" w:rsidRPr="00621363" w:rsidRDefault="00C97940" w:rsidP="00621363">
      <w:pPr>
        <w:pStyle w:val="ListParagraph"/>
        <w:numPr>
          <w:ilvl w:val="0"/>
          <w:numId w:val="1"/>
        </w:numPr>
        <w:spacing w:after="0" w:line="360" w:lineRule="auto"/>
        <w:jc w:val="both"/>
        <w:rPr>
          <w:rFonts w:ascii="Times New Roman" w:hAnsi="Times New Roman" w:cs="Times New Roman"/>
          <w:vanish/>
          <w:sz w:val="24"/>
          <w:szCs w:val="24"/>
        </w:rPr>
      </w:pPr>
    </w:p>
    <w:p w14:paraId="37BF7A6D" w14:textId="77777777" w:rsidR="00C97940" w:rsidRPr="00621363" w:rsidRDefault="00C97940" w:rsidP="00621363">
      <w:pPr>
        <w:pStyle w:val="ListParagraph"/>
        <w:numPr>
          <w:ilvl w:val="0"/>
          <w:numId w:val="1"/>
        </w:numPr>
        <w:spacing w:after="0" w:line="360" w:lineRule="auto"/>
        <w:jc w:val="both"/>
        <w:rPr>
          <w:rFonts w:ascii="Times New Roman" w:hAnsi="Times New Roman" w:cs="Times New Roman"/>
          <w:vanish/>
          <w:sz w:val="24"/>
          <w:szCs w:val="24"/>
        </w:rPr>
      </w:pPr>
    </w:p>
    <w:p w14:paraId="47C88841" w14:textId="77777777" w:rsidR="00C97940" w:rsidRPr="00621363" w:rsidRDefault="00C97940" w:rsidP="00621363">
      <w:pPr>
        <w:pStyle w:val="ListParagraph"/>
        <w:numPr>
          <w:ilvl w:val="0"/>
          <w:numId w:val="1"/>
        </w:numPr>
        <w:spacing w:after="0" w:line="360" w:lineRule="auto"/>
        <w:jc w:val="both"/>
        <w:rPr>
          <w:rFonts w:ascii="Times New Roman" w:hAnsi="Times New Roman" w:cs="Times New Roman"/>
          <w:vanish/>
          <w:sz w:val="24"/>
          <w:szCs w:val="24"/>
        </w:rPr>
      </w:pPr>
    </w:p>
    <w:p w14:paraId="73200B96" w14:textId="77777777" w:rsidR="00C97940" w:rsidRPr="00621363" w:rsidRDefault="00C97940" w:rsidP="00621363">
      <w:pPr>
        <w:pStyle w:val="ListParagraph"/>
        <w:numPr>
          <w:ilvl w:val="1"/>
          <w:numId w:val="1"/>
        </w:numPr>
        <w:spacing w:after="0" w:line="360" w:lineRule="auto"/>
        <w:jc w:val="both"/>
        <w:rPr>
          <w:rFonts w:ascii="Times New Roman" w:hAnsi="Times New Roman" w:cs="Times New Roman"/>
          <w:vanish/>
          <w:sz w:val="24"/>
          <w:szCs w:val="24"/>
        </w:rPr>
      </w:pPr>
    </w:p>
    <w:p w14:paraId="2F6981DD" w14:textId="77777777" w:rsidR="00C97940" w:rsidRPr="00621363" w:rsidRDefault="00C97940" w:rsidP="00621363">
      <w:pPr>
        <w:pStyle w:val="ListParagraph"/>
        <w:numPr>
          <w:ilvl w:val="1"/>
          <w:numId w:val="1"/>
        </w:numPr>
        <w:spacing w:after="0" w:line="360" w:lineRule="auto"/>
        <w:jc w:val="both"/>
        <w:rPr>
          <w:rFonts w:ascii="Times New Roman" w:hAnsi="Times New Roman" w:cs="Times New Roman"/>
          <w:vanish/>
          <w:sz w:val="24"/>
          <w:szCs w:val="24"/>
        </w:rPr>
      </w:pPr>
    </w:p>
    <w:p w14:paraId="7DA7C53C" w14:textId="77777777" w:rsidR="00C97940" w:rsidRPr="00621363" w:rsidRDefault="00C97940" w:rsidP="00621363">
      <w:pPr>
        <w:pStyle w:val="ListParagraph"/>
        <w:numPr>
          <w:ilvl w:val="1"/>
          <w:numId w:val="1"/>
        </w:numPr>
        <w:spacing w:after="0" w:line="360" w:lineRule="auto"/>
        <w:jc w:val="both"/>
        <w:rPr>
          <w:rFonts w:ascii="Times New Roman" w:hAnsi="Times New Roman" w:cs="Times New Roman"/>
          <w:vanish/>
          <w:sz w:val="24"/>
          <w:szCs w:val="24"/>
        </w:rPr>
      </w:pPr>
    </w:p>
    <w:p w14:paraId="284699B7" w14:textId="77777777" w:rsidR="00C97940" w:rsidRPr="00621363" w:rsidRDefault="00C97940" w:rsidP="00621363">
      <w:pPr>
        <w:pStyle w:val="ListParagraph"/>
        <w:numPr>
          <w:ilvl w:val="2"/>
          <w:numId w:val="1"/>
        </w:numPr>
        <w:spacing w:after="0" w:line="360" w:lineRule="auto"/>
        <w:jc w:val="both"/>
        <w:rPr>
          <w:rFonts w:ascii="Times New Roman" w:hAnsi="Times New Roman" w:cs="Times New Roman"/>
          <w:vanish/>
          <w:sz w:val="24"/>
          <w:szCs w:val="24"/>
        </w:rPr>
      </w:pPr>
    </w:p>
    <w:p w14:paraId="5073A760" w14:textId="721D8B08" w:rsidR="00C55B5F" w:rsidRPr="00621363" w:rsidRDefault="00B14EEA" w:rsidP="00621363">
      <w:pPr>
        <w:spacing w:after="0" w:line="360" w:lineRule="auto"/>
        <w:jc w:val="both"/>
        <w:rPr>
          <w:rFonts w:ascii="Times New Roman" w:hAnsi="Times New Roman" w:cs="Times New Roman"/>
          <w:sz w:val="24"/>
          <w:szCs w:val="24"/>
        </w:rPr>
      </w:pPr>
      <w:r w:rsidRPr="00621363">
        <w:rPr>
          <w:rFonts w:ascii="Times New Roman" w:hAnsi="Times New Roman" w:cs="Times New Roman"/>
          <w:sz w:val="24"/>
          <w:szCs w:val="24"/>
        </w:rPr>
        <w:t xml:space="preserve">Analisis </w:t>
      </w:r>
      <w:r w:rsidR="0013308C" w:rsidRPr="00621363">
        <w:rPr>
          <w:rFonts w:ascii="Times New Roman" w:hAnsi="Times New Roman" w:cs="Times New Roman"/>
          <w:sz w:val="24"/>
          <w:szCs w:val="24"/>
        </w:rPr>
        <w:t xml:space="preserve">data </w:t>
      </w:r>
      <w:r w:rsidR="00C97940" w:rsidRPr="00621363">
        <w:rPr>
          <w:rFonts w:ascii="Times New Roman" w:hAnsi="Times New Roman" w:cs="Times New Roman"/>
          <w:sz w:val="24"/>
          <w:szCs w:val="24"/>
        </w:rPr>
        <w:t xml:space="preserve">menggunakan </w:t>
      </w:r>
      <w:bookmarkStart w:id="2" w:name="_Toc418030696"/>
      <w:r w:rsidR="0005649F" w:rsidRPr="00621363">
        <w:rPr>
          <w:rFonts w:ascii="Times New Roman" w:hAnsi="Times New Roman" w:cs="Times New Roman"/>
          <w:sz w:val="24"/>
          <w:szCs w:val="24"/>
          <w:lang w:val="en-US"/>
        </w:rPr>
        <w:t xml:space="preserve">1) </w:t>
      </w:r>
      <w:r w:rsidR="005250DD" w:rsidRPr="00621363">
        <w:rPr>
          <w:rFonts w:ascii="Times New Roman" w:hAnsi="Times New Roman" w:cs="Times New Roman"/>
          <w:sz w:val="24"/>
          <w:szCs w:val="24"/>
        </w:rPr>
        <w:t xml:space="preserve">K mean Cluster, </w:t>
      </w:r>
      <w:r w:rsidR="00E104A7" w:rsidRPr="00621363">
        <w:rPr>
          <w:rFonts w:ascii="Times New Roman" w:hAnsi="Times New Roman" w:cs="Times New Roman"/>
          <w:sz w:val="24"/>
          <w:szCs w:val="24"/>
          <w:lang w:val="en-US"/>
        </w:rPr>
        <w:t>2</w:t>
      </w:r>
      <w:r w:rsidR="0005649F" w:rsidRPr="00621363">
        <w:rPr>
          <w:rFonts w:ascii="Times New Roman" w:hAnsi="Times New Roman" w:cs="Times New Roman"/>
          <w:sz w:val="24"/>
          <w:szCs w:val="24"/>
          <w:lang w:val="en-US"/>
        </w:rPr>
        <w:t xml:space="preserve">) </w:t>
      </w:r>
      <w:r w:rsidR="005250DD" w:rsidRPr="00621363">
        <w:rPr>
          <w:rFonts w:ascii="Times New Roman" w:hAnsi="Times New Roman" w:cs="Times New Roman"/>
          <w:sz w:val="24"/>
          <w:szCs w:val="24"/>
        </w:rPr>
        <w:t xml:space="preserve">Metode Cross Tabulation dan </w:t>
      </w:r>
      <w:r w:rsidR="00E104A7" w:rsidRPr="00621363">
        <w:rPr>
          <w:rFonts w:ascii="Times New Roman" w:hAnsi="Times New Roman" w:cs="Times New Roman"/>
          <w:sz w:val="24"/>
          <w:szCs w:val="24"/>
          <w:lang w:val="en-US"/>
        </w:rPr>
        <w:t>3</w:t>
      </w:r>
      <w:r w:rsidR="0005649F" w:rsidRPr="00621363">
        <w:rPr>
          <w:rFonts w:ascii="Times New Roman" w:hAnsi="Times New Roman" w:cs="Times New Roman"/>
          <w:sz w:val="24"/>
          <w:szCs w:val="24"/>
          <w:lang w:val="en-US"/>
        </w:rPr>
        <w:t>)</w:t>
      </w:r>
      <w:r w:rsidR="00E104A7" w:rsidRPr="00621363">
        <w:rPr>
          <w:rFonts w:ascii="Times New Roman" w:hAnsi="Times New Roman" w:cs="Times New Roman"/>
          <w:sz w:val="24"/>
          <w:szCs w:val="24"/>
          <w:lang w:val="en-US"/>
        </w:rPr>
        <w:t xml:space="preserve"> </w:t>
      </w:r>
      <w:r w:rsidR="005250DD" w:rsidRPr="00621363">
        <w:rPr>
          <w:rFonts w:ascii="Times New Roman" w:hAnsi="Times New Roman" w:cs="Times New Roman"/>
          <w:sz w:val="24"/>
          <w:szCs w:val="24"/>
        </w:rPr>
        <w:t>Corresponden Analysis.</w:t>
      </w:r>
      <w:r w:rsidR="0013308C" w:rsidRPr="00621363">
        <w:rPr>
          <w:rFonts w:ascii="Times New Roman" w:hAnsi="Times New Roman" w:cs="Times New Roman"/>
          <w:sz w:val="24"/>
          <w:szCs w:val="24"/>
        </w:rPr>
        <w:t xml:space="preserve"> </w:t>
      </w:r>
    </w:p>
    <w:p w14:paraId="51C8E097" w14:textId="765F975E" w:rsidR="00EC1728" w:rsidRPr="00621363" w:rsidRDefault="0013308C" w:rsidP="00621363">
      <w:pPr>
        <w:spacing w:after="0" w:line="360" w:lineRule="auto"/>
        <w:jc w:val="both"/>
        <w:rPr>
          <w:rFonts w:ascii="Times New Roman" w:hAnsi="Times New Roman" w:cs="Times New Roman"/>
          <w:sz w:val="24"/>
          <w:szCs w:val="24"/>
          <w:lang w:val="en-US" w:eastAsia="zh-CN"/>
        </w:rPr>
      </w:pPr>
      <w:r w:rsidRPr="00621363">
        <w:rPr>
          <w:rFonts w:ascii="Times New Roman" w:hAnsi="Times New Roman" w:cs="Times New Roman"/>
          <w:sz w:val="24"/>
          <w:szCs w:val="24"/>
        </w:rPr>
        <w:t>K mean Cluster</w:t>
      </w:r>
      <w:r w:rsidR="002F04CC" w:rsidRPr="00621363">
        <w:rPr>
          <w:rFonts w:ascii="Times New Roman" w:hAnsi="Times New Roman" w:cs="Times New Roman"/>
          <w:sz w:val="24"/>
          <w:szCs w:val="24"/>
        </w:rPr>
        <w:t xml:space="preserve"> digunakan untuk mengetahui faktor faktor yang paling membuat perbedaan diantara segmen.</w:t>
      </w:r>
      <w:r w:rsidR="00E104A7" w:rsidRPr="00621363">
        <w:rPr>
          <w:rFonts w:ascii="Times New Roman" w:hAnsi="Times New Roman" w:cs="Times New Roman"/>
          <w:sz w:val="24"/>
          <w:szCs w:val="24"/>
          <w:lang w:val="en-US"/>
        </w:rPr>
        <w:t xml:space="preserve"> </w:t>
      </w:r>
      <w:r w:rsidRPr="00621363">
        <w:rPr>
          <w:rFonts w:ascii="Times New Roman" w:hAnsi="Times New Roman" w:cs="Times New Roman"/>
          <w:sz w:val="24"/>
          <w:szCs w:val="24"/>
        </w:rPr>
        <w:t>Metode Cross Tabulation</w:t>
      </w:r>
      <w:r w:rsidR="002F04CC" w:rsidRPr="00621363">
        <w:rPr>
          <w:rFonts w:ascii="Times New Roman" w:hAnsi="Times New Roman" w:cs="Times New Roman"/>
          <w:sz w:val="24"/>
          <w:szCs w:val="24"/>
        </w:rPr>
        <w:t xml:space="preserve"> digunakan untuk menganalisis masing masing segmen sehingga bisa ditentukan target market yang tepat.</w:t>
      </w:r>
      <w:r w:rsidR="00E104A7" w:rsidRPr="00621363">
        <w:rPr>
          <w:rFonts w:ascii="Times New Roman" w:hAnsi="Times New Roman" w:cs="Times New Roman"/>
          <w:sz w:val="24"/>
          <w:szCs w:val="24"/>
          <w:lang w:val="en-US"/>
        </w:rPr>
        <w:t xml:space="preserve"> </w:t>
      </w:r>
      <w:r w:rsidRPr="00621363">
        <w:rPr>
          <w:rFonts w:ascii="Times New Roman" w:hAnsi="Times New Roman" w:cs="Times New Roman"/>
          <w:sz w:val="24"/>
          <w:szCs w:val="24"/>
        </w:rPr>
        <w:t>Corresponden Analysis</w:t>
      </w:r>
      <w:r w:rsidR="002F04CC" w:rsidRPr="00621363">
        <w:rPr>
          <w:rFonts w:ascii="Times New Roman" w:hAnsi="Times New Roman" w:cs="Times New Roman"/>
          <w:sz w:val="24"/>
          <w:szCs w:val="24"/>
        </w:rPr>
        <w:t xml:space="preserve"> digunakan untuk menganalisis strategi positioning perguruan tinggi. </w:t>
      </w:r>
    </w:p>
    <w:p w14:paraId="452F93B5" w14:textId="77777777" w:rsidR="00EA5853" w:rsidRPr="00621363" w:rsidRDefault="00EA5853" w:rsidP="00621363">
      <w:pPr>
        <w:pStyle w:val="Heading1"/>
        <w:spacing w:before="0" w:after="0" w:line="360" w:lineRule="auto"/>
        <w:jc w:val="center"/>
        <w:rPr>
          <w:rFonts w:ascii="Times New Roman" w:hAnsi="Times New Roman"/>
          <w:sz w:val="24"/>
          <w:szCs w:val="24"/>
        </w:rPr>
      </w:pPr>
    </w:p>
    <w:bookmarkEnd w:id="2"/>
    <w:p w14:paraId="09EB9FA4" w14:textId="4D426995" w:rsidR="00E678D2" w:rsidRPr="00621363" w:rsidRDefault="00F00BE4" w:rsidP="00621363">
      <w:pPr>
        <w:pStyle w:val="Heading1"/>
        <w:spacing w:before="0" w:after="0" w:line="360" w:lineRule="auto"/>
        <w:rPr>
          <w:rFonts w:ascii="Times New Roman" w:hAnsi="Times New Roman"/>
          <w:sz w:val="24"/>
          <w:szCs w:val="24"/>
        </w:rPr>
      </w:pPr>
      <w:r w:rsidRPr="00621363">
        <w:rPr>
          <w:rFonts w:ascii="Times New Roman" w:hAnsi="Times New Roman"/>
          <w:sz w:val="24"/>
          <w:szCs w:val="24"/>
        </w:rPr>
        <w:t>HASIL DAN PEMBAHASAN</w:t>
      </w:r>
    </w:p>
    <w:p w14:paraId="26EB1B3D" w14:textId="7AC033B1" w:rsidR="00D45CDE" w:rsidRPr="00621363" w:rsidRDefault="00D45CDE"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 Profil Responden</w:t>
      </w:r>
    </w:p>
    <w:p w14:paraId="2E9EC699" w14:textId="4390ACE8" w:rsidR="00757A44" w:rsidRPr="00621363" w:rsidRDefault="00757A44" w:rsidP="00A503A1">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Kuesioner disebar dan dikumpulkan secara langsung pada 500 responden. Dari seluruh kuesioner yang disebar dan kembali tersebut, 49</w:t>
      </w:r>
      <w:r w:rsidR="00D500A6" w:rsidRPr="00621363">
        <w:rPr>
          <w:rFonts w:ascii="Times New Roman" w:hAnsi="Times New Roman" w:cs="Times New Roman"/>
          <w:sz w:val="24"/>
          <w:szCs w:val="24"/>
          <w:lang w:val="en-US"/>
        </w:rPr>
        <w:t>3</w:t>
      </w:r>
      <w:r w:rsidRPr="00621363">
        <w:rPr>
          <w:rFonts w:ascii="Times New Roman" w:hAnsi="Times New Roman" w:cs="Times New Roman"/>
          <w:sz w:val="24"/>
          <w:szCs w:val="24"/>
          <w:lang w:val="en-US"/>
        </w:rPr>
        <w:t xml:space="preserve"> kuesioner telah lengkap dan dapat diolah lebih lanjut untuk analisis data. Berikut ini deskripsi profil responden yang bersumber dari data kuesioner yang telah diolah.  </w:t>
      </w:r>
    </w:p>
    <w:p w14:paraId="238F982F" w14:textId="65614B3C" w:rsidR="005B11B3" w:rsidRPr="00621363" w:rsidRDefault="0090755D" w:rsidP="00A503A1">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Responden didominasi Wanita. Namun selisih antara responden wanita dan pria tidak terlalu besar. Responden terbanyak berumur antara 1</w:t>
      </w:r>
      <w:r w:rsidR="00CB1F3F" w:rsidRPr="00621363">
        <w:rPr>
          <w:rFonts w:ascii="Times New Roman" w:hAnsi="Times New Roman" w:cs="Times New Roman"/>
          <w:sz w:val="24"/>
          <w:szCs w:val="24"/>
          <w:lang w:val="en-US"/>
        </w:rPr>
        <w:t>8</w:t>
      </w:r>
      <w:r w:rsidRPr="00621363">
        <w:rPr>
          <w:rFonts w:ascii="Times New Roman" w:hAnsi="Times New Roman" w:cs="Times New Roman"/>
          <w:sz w:val="24"/>
          <w:szCs w:val="24"/>
          <w:lang w:val="en-US"/>
        </w:rPr>
        <w:t xml:space="preserve">-20 tahun dan yang paling sedikit berumur 27-30 tahun. Pekerjaan responden didominasi oleh pelajar dan yang paling sedikit adalah Petani dan Lainnya. Pekerjaan orang tua responden terbanyak adalah </w:t>
      </w:r>
      <w:r w:rsidR="00CD358B" w:rsidRPr="00621363">
        <w:rPr>
          <w:rFonts w:ascii="Times New Roman" w:hAnsi="Times New Roman" w:cs="Times New Roman"/>
          <w:sz w:val="24"/>
          <w:szCs w:val="24"/>
          <w:lang w:val="en-US"/>
        </w:rPr>
        <w:t xml:space="preserve">Wiraswasta, disusul PNS/TNI/Polisi. Pekerjaan paling sedikit adalah Petani. Pendapatan orang tua terbanyak berkisar antara satu hingga dua juta Rupiah. Sedangkan yang paling sedikit adalah orang tua dengan pendapat lebih dari 10 Juta Rupiah. Responden terbanyak berasal dari </w:t>
      </w:r>
      <w:r w:rsidR="00975B64" w:rsidRPr="00621363">
        <w:rPr>
          <w:rFonts w:ascii="Times New Roman" w:hAnsi="Times New Roman" w:cs="Times New Roman"/>
          <w:sz w:val="24"/>
          <w:szCs w:val="24"/>
          <w:lang w:val="en-US"/>
        </w:rPr>
        <w:t>S</w:t>
      </w:r>
      <w:r w:rsidR="00CD358B" w:rsidRPr="00621363">
        <w:rPr>
          <w:rFonts w:ascii="Times New Roman" w:hAnsi="Times New Roman" w:cs="Times New Roman"/>
          <w:sz w:val="24"/>
          <w:szCs w:val="24"/>
          <w:lang w:val="en-US"/>
        </w:rPr>
        <w:t xml:space="preserve">erang dan yang paling sedikit berasal dari </w:t>
      </w:r>
      <w:r w:rsidR="00975B64" w:rsidRPr="00621363">
        <w:rPr>
          <w:rFonts w:ascii="Times New Roman" w:hAnsi="Times New Roman" w:cs="Times New Roman"/>
          <w:sz w:val="24"/>
          <w:szCs w:val="24"/>
          <w:lang w:val="en-US"/>
        </w:rPr>
        <w:t>Lebak</w:t>
      </w:r>
      <w:r w:rsidR="00CD358B" w:rsidRPr="00621363">
        <w:rPr>
          <w:rFonts w:ascii="Times New Roman" w:hAnsi="Times New Roman" w:cs="Times New Roman"/>
          <w:sz w:val="24"/>
          <w:szCs w:val="24"/>
          <w:lang w:val="en-US"/>
        </w:rPr>
        <w:t>.</w:t>
      </w:r>
      <w:r w:rsidR="00A503A1">
        <w:rPr>
          <w:rFonts w:ascii="Times New Roman" w:hAnsi="Times New Roman" w:cs="Times New Roman"/>
          <w:sz w:val="24"/>
          <w:szCs w:val="24"/>
          <w:lang w:val="en-US"/>
        </w:rPr>
        <w:t xml:space="preserve"> </w:t>
      </w:r>
      <w:r w:rsidR="00587D5E" w:rsidRPr="00621363">
        <w:rPr>
          <w:rFonts w:ascii="Times New Roman" w:hAnsi="Times New Roman" w:cs="Times New Roman"/>
          <w:sz w:val="24"/>
          <w:szCs w:val="24"/>
          <w:lang w:val="en-US"/>
        </w:rPr>
        <w:t xml:space="preserve">Responden terbesar berasal dari SMAN 1 Bojonegara </w:t>
      </w:r>
      <w:r w:rsidR="00587D5E" w:rsidRPr="00621363">
        <w:rPr>
          <w:rFonts w:ascii="Times New Roman" w:hAnsi="Times New Roman" w:cs="Times New Roman"/>
          <w:sz w:val="24"/>
          <w:szCs w:val="24"/>
          <w:lang w:val="en-US"/>
        </w:rPr>
        <w:lastRenderedPageBreak/>
        <w:t>disusul SMKN 1 Serang</w:t>
      </w:r>
      <w:r w:rsidR="008D0948" w:rsidRPr="00621363">
        <w:rPr>
          <w:rFonts w:ascii="Times New Roman" w:hAnsi="Times New Roman" w:cs="Times New Roman"/>
          <w:sz w:val="24"/>
          <w:szCs w:val="24"/>
          <w:lang w:val="en-US"/>
        </w:rPr>
        <w:t>.</w:t>
      </w:r>
      <w:r w:rsidR="00A503A1">
        <w:rPr>
          <w:rFonts w:ascii="Times New Roman" w:hAnsi="Times New Roman" w:cs="Times New Roman"/>
          <w:sz w:val="24"/>
          <w:szCs w:val="24"/>
          <w:lang w:val="en-US"/>
        </w:rPr>
        <w:t xml:space="preserve"> </w:t>
      </w:r>
      <w:r w:rsidR="00587D5E" w:rsidRPr="00621363">
        <w:rPr>
          <w:rFonts w:ascii="Times New Roman" w:hAnsi="Times New Roman" w:cs="Times New Roman"/>
          <w:sz w:val="24"/>
          <w:szCs w:val="24"/>
          <w:lang w:val="en-US"/>
        </w:rPr>
        <w:t>Rencana sumber biaya kuliah terb</w:t>
      </w:r>
      <w:r w:rsidR="00EC66CB" w:rsidRPr="00621363">
        <w:rPr>
          <w:rFonts w:ascii="Times New Roman" w:hAnsi="Times New Roman" w:cs="Times New Roman"/>
          <w:sz w:val="24"/>
          <w:szCs w:val="24"/>
          <w:lang w:val="en-US"/>
        </w:rPr>
        <w:t>anyak</w:t>
      </w:r>
      <w:r w:rsidR="00587D5E" w:rsidRPr="00621363">
        <w:rPr>
          <w:rFonts w:ascii="Times New Roman" w:hAnsi="Times New Roman" w:cs="Times New Roman"/>
          <w:sz w:val="24"/>
          <w:szCs w:val="24"/>
          <w:lang w:val="en-US"/>
        </w:rPr>
        <w:t xml:space="preserve"> adalah dari orang tua, disusul oleh biaya sendiri. </w:t>
      </w:r>
    </w:p>
    <w:p w14:paraId="3A8C1958" w14:textId="77777777" w:rsidR="00371270" w:rsidRPr="00621363" w:rsidRDefault="00371270" w:rsidP="00621363">
      <w:pPr>
        <w:spacing w:after="0" w:line="360" w:lineRule="auto"/>
        <w:rPr>
          <w:rFonts w:ascii="Times New Roman" w:hAnsi="Times New Roman" w:cs="Times New Roman"/>
          <w:sz w:val="24"/>
          <w:szCs w:val="24"/>
          <w:lang w:val="en-US"/>
        </w:rPr>
      </w:pPr>
    </w:p>
    <w:p w14:paraId="44A7C723" w14:textId="7F8D62A4" w:rsidR="00D45CDE" w:rsidRPr="00621363" w:rsidRDefault="00D45CDE"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 Deskripsi Variabel </w:t>
      </w:r>
    </w:p>
    <w:p w14:paraId="6E0E3472" w14:textId="749D3FE3" w:rsidR="00FF3257" w:rsidRPr="00621363" w:rsidRDefault="00FF3257"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Berikut ini adalah daftar urutan terpenting yang harus dimiliki perguruan tinggi menurut calon mahasiswa. </w:t>
      </w:r>
    </w:p>
    <w:p w14:paraId="7EA53E34" w14:textId="77777777" w:rsidR="00FF3257" w:rsidRPr="00621363" w:rsidRDefault="00FF3257" w:rsidP="00621363">
      <w:pPr>
        <w:spacing w:after="0" w:line="360" w:lineRule="auto"/>
        <w:jc w:val="center"/>
        <w:rPr>
          <w:rFonts w:ascii="Times New Roman" w:hAnsi="Times New Roman" w:cs="Times New Roman"/>
          <w:sz w:val="24"/>
          <w:szCs w:val="24"/>
          <w:lang w:val="en-US"/>
        </w:rPr>
      </w:pPr>
    </w:p>
    <w:p w14:paraId="6AD983C3" w14:textId="3E3CF4AD" w:rsidR="00E6447E" w:rsidRPr="00E6447E" w:rsidRDefault="00FF3257" w:rsidP="00621363">
      <w:pPr>
        <w:spacing w:after="0" w:line="360" w:lineRule="auto"/>
        <w:jc w:val="center"/>
        <w:rPr>
          <w:rFonts w:ascii="Times New Roman" w:hAnsi="Times New Roman" w:cs="Times New Roman"/>
          <w:b/>
          <w:bCs/>
          <w:sz w:val="20"/>
          <w:szCs w:val="20"/>
          <w:lang w:val="en-US"/>
        </w:rPr>
      </w:pPr>
      <w:r w:rsidRPr="00E6447E">
        <w:rPr>
          <w:rFonts w:ascii="Times New Roman" w:hAnsi="Times New Roman" w:cs="Times New Roman"/>
          <w:b/>
          <w:bCs/>
          <w:sz w:val="20"/>
          <w:szCs w:val="20"/>
          <w:lang w:val="en-US"/>
        </w:rPr>
        <w:t>Tabel</w:t>
      </w:r>
      <w:r w:rsidR="008D0948" w:rsidRPr="00E6447E">
        <w:rPr>
          <w:rFonts w:ascii="Times New Roman" w:hAnsi="Times New Roman" w:cs="Times New Roman"/>
          <w:b/>
          <w:bCs/>
          <w:sz w:val="20"/>
          <w:szCs w:val="20"/>
          <w:lang w:val="en-US"/>
        </w:rPr>
        <w:t xml:space="preserve"> </w:t>
      </w:r>
      <w:r w:rsidR="00E6447E">
        <w:rPr>
          <w:rFonts w:ascii="Times New Roman" w:hAnsi="Times New Roman" w:cs="Times New Roman"/>
          <w:b/>
          <w:bCs/>
          <w:sz w:val="20"/>
          <w:szCs w:val="20"/>
          <w:lang w:val="en-US"/>
        </w:rPr>
        <w:t>2</w:t>
      </w:r>
      <w:r w:rsidRPr="00E6447E">
        <w:rPr>
          <w:rFonts w:ascii="Times New Roman" w:hAnsi="Times New Roman" w:cs="Times New Roman"/>
          <w:b/>
          <w:bCs/>
          <w:sz w:val="20"/>
          <w:szCs w:val="20"/>
          <w:lang w:val="en-US"/>
        </w:rPr>
        <w:t xml:space="preserve"> </w:t>
      </w:r>
    </w:p>
    <w:p w14:paraId="4FA8E1D2" w14:textId="560076C7" w:rsidR="00FF3257" w:rsidRPr="00E6447E" w:rsidRDefault="00FF3257" w:rsidP="00621363">
      <w:pPr>
        <w:spacing w:after="0" w:line="360" w:lineRule="auto"/>
        <w:jc w:val="center"/>
        <w:rPr>
          <w:rFonts w:ascii="Times New Roman" w:hAnsi="Times New Roman" w:cs="Times New Roman"/>
          <w:b/>
          <w:bCs/>
          <w:sz w:val="20"/>
          <w:szCs w:val="20"/>
          <w:lang w:val="en-US"/>
        </w:rPr>
      </w:pPr>
      <w:r w:rsidRPr="00E6447E">
        <w:rPr>
          <w:rFonts w:ascii="Times New Roman" w:hAnsi="Times New Roman" w:cs="Times New Roman"/>
          <w:b/>
          <w:bCs/>
          <w:sz w:val="20"/>
          <w:szCs w:val="20"/>
          <w:lang w:val="en-US"/>
        </w:rPr>
        <w:t xml:space="preserve">Urutan Terpenting </w:t>
      </w:r>
      <w:r w:rsidR="00FE6D81" w:rsidRPr="00E6447E">
        <w:rPr>
          <w:rFonts w:ascii="Times New Roman" w:hAnsi="Times New Roman" w:cs="Times New Roman"/>
          <w:b/>
          <w:bCs/>
          <w:sz w:val="20"/>
          <w:szCs w:val="20"/>
          <w:lang w:val="en-US"/>
        </w:rPr>
        <w:t>Atribut</w:t>
      </w:r>
      <w:r w:rsidRPr="00E6447E">
        <w:rPr>
          <w:rFonts w:ascii="Times New Roman" w:hAnsi="Times New Roman" w:cs="Times New Roman"/>
          <w:b/>
          <w:bCs/>
          <w:sz w:val="20"/>
          <w:szCs w:val="20"/>
          <w:lang w:val="en-US"/>
        </w:rPr>
        <w:t xml:space="preserve"> Pendidikan Tinggi</w:t>
      </w:r>
    </w:p>
    <w:tbl>
      <w:tblPr>
        <w:tblW w:w="9176" w:type="dxa"/>
        <w:tblBorders>
          <w:top w:val="single" w:sz="4" w:space="0" w:color="auto"/>
          <w:bottom w:val="single" w:sz="4" w:space="0" w:color="auto"/>
        </w:tblBorders>
        <w:tblLook w:val="04A0" w:firstRow="1" w:lastRow="0" w:firstColumn="1" w:lastColumn="0" w:noHBand="0" w:noVBand="1"/>
      </w:tblPr>
      <w:tblGrid>
        <w:gridCol w:w="988"/>
        <w:gridCol w:w="957"/>
        <w:gridCol w:w="7231"/>
      </w:tblGrid>
      <w:tr w:rsidR="00FF3257" w:rsidRPr="00621363" w14:paraId="6CE76BF9" w14:textId="77777777" w:rsidTr="00E6447E">
        <w:trPr>
          <w:trHeight w:val="330"/>
        </w:trPr>
        <w:tc>
          <w:tcPr>
            <w:tcW w:w="988" w:type="dxa"/>
            <w:vAlign w:val="center"/>
          </w:tcPr>
          <w:p w14:paraId="121871AD" w14:textId="4E5F6CAC" w:rsidR="00FF3257" w:rsidRPr="00621363" w:rsidRDefault="00FF3257" w:rsidP="00621363">
            <w:pPr>
              <w:spacing w:after="0" w:line="360" w:lineRule="auto"/>
              <w:jc w:val="center"/>
              <w:rPr>
                <w:rFonts w:ascii="Times New Roman" w:eastAsia="Times New Roman" w:hAnsi="Times New Roman" w:cs="Times New Roman"/>
                <w:b/>
                <w:bCs/>
                <w:color w:val="000000"/>
                <w:sz w:val="24"/>
                <w:szCs w:val="24"/>
                <w:lang w:val="en-US" w:eastAsia="id-ID"/>
              </w:rPr>
            </w:pPr>
            <w:r w:rsidRPr="00621363">
              <w:rPr>
                <w:rFonts w:ascii="Times New Roman" w:eastAsia="Times New Roman" w:hAnsi="Times New Roman" w:cs="Times New Roman"/>
                <w:b/>
                <w:bCs/>
                <w:color w:val="000000"/>
                <w:sz w:val="24"/>
                <w:szCs w:val="24"/>
                <w:lang w:val="en-US" w:eastAsia="id-ID"/>
              </w:rPr>
              <w:t>Urutan</w:t>
            </w:r>
          </w:p>
        </w:tc>
        <w:tc>
          <w:tcPr>
            <w:tcW w:w="957" w:type="dxa"/>
            <w:shd w:val="clear" w:color="auto" w:fill="auto"/>
            <w:noWrap/>
            <w:vAlign w:val="center"/>
          </w:tcPr>
          <w:p w14:paraId="413864B8" w14:textId="317036E5" w:rsidR="00FF3257" w:rsidRPr="00621363" w:rsidRDefault="00FF3257" w:rsidP="00621363">
            <w:pPr>
              <w:spacing w:after="0" w:line="360" w:lineRule="auto"/>
              <w:jc w:val="center"/>
              <w:rPr>
                <w:rFonts w:ascii="Times New Roman" w:eastAsia="Times New Roman" w:hAnsi="Times New Roman" w:cs="Times New Roman"/>
                <w:b/>
                <w:bCs/>
                <w:color w:val="000000"/>
                <w:sz w:val="24"/>
                <w:szCs w:val="24"/>
                <w:lang w:val="en-US" w:eastAsia="id-ID"/>
              </w:rPr>
            </w:pPr>
            <w:r w:rsidRPr="00621363">
              <w:rPr>
                <w:rFonts w:ascii="Times New Roman" w:eastAsia="Times New Roman" w:hAnsi="Times New Roman" w:cs="Times New Roman"/>
                <w:b/>
                <w:bCs/>
                <w:color w:val="000000"/>
                <w:sz w:val="24"/>
                <w:szCs w:val="24"/>
                <w:lang w:val="en-US" w:eastAsia="id-ID"/>
              </w:rPr>
              <w:t>S</w:t>
            </w:r>
            <w:r w:rsidR="00BF55F6" w:rsidRPr="00621363">
              <w:rPr>
                <w:rFonts w:ascii="Times New Roman" w:eastAsia="Times New Roman" w:hAnsi="Times New Roman" w:cs="Times New Roman"/>
                <w:b/>
                <w:bCs/>
                <w:color w:val="000000"/>
                <w:sz w:val="24"/>
                <w:szCs w:val="24"/>
                <w:lang w:val="en-US" w:eastAsia="id-ID"/>
              </w:rPr>
              <w:t>kor</w:t>
            </w:r>
          </w:p>
        </w:tc>
        <w:tc>
          <w:tcPr>
            <w:tcW w:w="7231" w:type="dxa"/>
            <w:shd w:val="clear" w:color="auto" w:fill="auto"/>
            <w:noWrap/>
            <w:vAlign w:val="center"/>
          </w:tcPr>
          <w:p w14:paraId="2B7CC6E8" w14:textId="1F7C7EBC" w:rsidR="00FF3257" w:rsidRPr="00621363" w:rsidRDefault="00FF3257" w:rsidP="00621363">
            <w:pPr>
              <w:spacing w:after="0" w:line="360" w:lineRule="auto"/>
              <w:jc w:val="center"/>
              <w:rPr>
                <w:rFonts w:ascii="Times New Roman" w:eastAsia="Times New Roman" w:hAnsi="Times New Roman" w:cs="Times New Roman"/>
                <w:b/>
                <w:bCs/>
                <w:color w:val="000000"/>
                <w:sz w:val="24"/>
                <w:szCs w:val="24"/>
                <w:lang w:val="en-US" w:eastAsia="id-ID"/>
              </w:rPr>
            </w:pPr>
            <w:r w:rsidRPr="00621363">
              <w:rPr>
                <w:rFonts w:ascii="Times New Roman" w:eastAsia="Times New Roman" w:hAnsi="Times New Roman" w:cs="Times New Roman"/>
                <w:b/>
                <w:bCs/>
                <w:color w:val="000000"/>
                <w:sz w:val="24"/>
                <w:szCs w:val="24"/>
                <w:lang w:val="en-US" w:eastAsia="id-ID"/>
              </w:rPr>
              <w:t>Komponen Pendidikan Tinggi</w:t>
            </w:r>
          </w:p>
        </w:tc>
      </w:tr>
      <w:tr w:rsidR="00FF3257" w:rsidRPr="00621363" w14:paraId="04C749BE" w14:textId="77777777" w:rsidTr="00E6447E">
        <w:trPr>
          <w:trHeight w:val="330"/>
        </w:trPr>
        <w:tc>
          <w:tcPr>
            <w:tcW w:w="988" w:type="dxa"/>
          </w:tcPr>
          <w:p w14:paraId="46BAF594" w14:textId="7E974CA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w:t>
            </w:r>
          </w:p>
        </w:tc>
        <w:tc>
          <w:tcPr>
            <w:tcW w:w="957" w:type="dxa"/>
            <w:shd w:val="clear" w:color="auto" w:fill="auto"/>
            <w:noWrap/>
            <w:vAlign w:val="bottom"/>
            <w:hideMark/>
          </w:tcPr>
          <w:p w14:paraId="721EE676" w14:textId="4ECDC2E7"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2267</w:t>
            </w:r>
          </w:p>
        </w:tc>
        <w:tc>
          <w:tcPr>
            <w:tcW w:w="7231" w:type="dxa"/>
            <w:shd w:val="clear" w:color="auto" w:fill="auto"/>
            <w:noWrap/>
            <w:vAlign w:val="center"/>
            <w:hideMark/>
          </w:tcPr>
          <w:p w14:paraId="267C2C96"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Memiliki program Beasiswa </w:t>
            </w:r>
          </w:p>
        </w:tc>
      </w:tr>
      <w:tr w:rsidR="00FF3257" w:rsidRPr="00621363" w14:paraId="34A7A37E" w14:textId="77777777" w:rsidTr="00E6447E">
        <w:trPr>
          <w:trHeight w:val="330"/>
        </w:trPr>
        <w:tc>
          <w:tcPr>
            <w:tcW w:w="988" w:type="dxa"/>
          </w:tcPr>
          <w:p w14:paraId="04DDB09F" w14:textId="0D65BC28"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2</w:t>
            </w:r>
          </w:p>
        </w:tc>
        <w:tc>
          <w:tcPr>
            <w:tcW w:w="957" w:type="dxa"/>
            <w:shd w:val="clear" w:color="auto" w:fill="auto"/>
            <w:noWrap/>
            <w:vAlign w:val="bottom"/>
            <w:hideMark/>
          </w:tcPr>
          <w:p w14:paraId="6C64A9EE" w14:textId="0D6C0A8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2230</w:t>
            </w:r>
          </w:p>
        </w:tc>
        <w:tc>
          <w:tcPr>
            <w:tcW w:w="7231" w:type="dxa"/>
            <w:shd w:val="clear" w:color="auto" w:fill="auto"/>
            <w:noWrap/>
            <w:vAlign w:val="center"/>
            <w:hideMark/>
          </w:tcPr>
          <w:p w14:paraId="6CD7FA3B"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Tersedia Jurusan/prodi yang sesuai minat</w:t>
            </w:r>
          </w:p>
        </w:tc>
      </w:tr>
      <w:tr w:rsidR="00FF3257" w:rsidRPr="00621363" w14:paraId="2F289D0D" w14:textId="77777777" w:rsidTr="00E6447E">
        <w:trPr>
          <w:trHeight w:val="330"/>
        </w:trPr>
        <w:tc>
          <w:tcPr>
            <w:tcW w:w="988" w:type="dxa"/>
          </w:tcPr>
          <w:p w14:paraId="3183A3E7" w14:textId="12EFF14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3</w:t>
            </w:r>
          </w:p>
        </w:tc>
        <w:tc>
          <w:tcPr>
            <w:tcW w:w="957" w:type="dxa"/>
            <w:shd w:val="clear" w:color="auto" w:fill="auto"/>
            <w:noWrap/>
            <w:vAlign w:val="bottom"/>
            <w:hideMark/>
          </w:tcPr>
          <w:p w14:paraId="1E37EE92" w14:textId="47CD7EBB"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2220</w:t>
            </w:r>
          </w:p>
        </w:tc>
        <w:tc>
          <w:tcPr>
            <w:tcW w:w="7231" w:type="dxa"/>
            <w:shd w:val="clear" w:color="auto" w:fill="auto"/>
            <w:noWrap/>
            <w:vAlign w:val="center"/>
            <w:hideMark/>
          </w:tcPr>
          <w:p w14:paraId="62C809B0"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Biaya kuliah murah atau terjangkau</w:t>
            </w:r>
          </w:p>
        </w:tc>
      </w:tr>
      <w:tr w:rsidR="00FF3257" w:rsidRPr="00621363" w14:paraId="6B76BF67" w14:textId="77777777" w:rsidTr="00E6447E">
        <w:trPr>
          <w:trHeight w:val="330"/>
        </w:trPr>
        <w:tc>
          <w:tcPr>
            <w:tcW w:w="988" w:type="dxa"/>
          </w:tcPr>
          <w:p w14:paraId="2F6E8C12" w14:textId="1A07BA63"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4</w:t>
            </w:r>
          </w:p>
        </w:tc>
        <w:tc>
          <w:tcPr>
            <w:tcW w:w="957" w:type="dxa"/>
            <w:shd w:val="clear" w:color="auto" w:fill="auto"/>
            <w:noWrap/>
            <w:vAlign w:val="bottom"/>
            <w:hideMark/>
          </w:tcPr>
          <w:p w14:paraId="441DB5B8" w14:textId="223391D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2219</w:t>
            </w:r>
          </w:p>
        </w:tc>
        <w:tc>
          <w:tcPr>
            <w:tcW w:w="7231" w:type="dxa"/>
            <w:shd w:val="clear" w:color="auto" w:fill="auto"/>
            <w:noWrap/>
            <w:vAlign w:val="center"/>
            <w:hideMark/>
          </w:tcPr>
          <w:p w14:paraId="42D11DF3"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Lulusannya mudah diterima kerja</w:t>
            </w:r>
          </w:p>
        </w:tc>
      </w:tr>
      <w:tr w:rsidR="00FF3257" w:rsidRPr="00621363" w14:paraId="5BEE37F3" w14:textId="77777777" w:rsidTr="00E6447E">
        <w:trPr>
          <w:trHeight w:val="330"/>
        </w:trPr>
        <w:tc>
          <w:tcPr>
            <w:tcW w:w="988" w:type="dxa"/>
          </w:tcPr>
          <w:p w14:paraId="0A8C4720" w14:textId="35862508"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5</w:t>
            </w:r>
          </w:p>
        </w:tc>
        <w:tc>
          <w:tcPr>
            <w:tcW w:w="957" w:type="dxa"/>
            <w:shd w:val="clear" w:color="auto" w:fill="auto"/>
            <w:noWrap/>
            <w:vAlign w:val="bottom"/>
            <w:hideMark/>
          </w:tcPr>
          <w:p w14:paraId="4599C13D" w14:textId="3F00536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2185</w:t>
            </w:r>
          </w:p>
        </w:tc>
        <w:tc>
          <w:tcPr>
            <w:tcW w:w="7231" w:type="dxa"/>
            <w:shd w:val="clear" w:color="auto" w:fill="auto"/>
            <w:noWrap/>
            <w:vAlign w:val="center"/>
            <w:hideMark/>
          </w:tcPr>
          <w:p w14:paraId="36970D83"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Sistem pembayaran SPP di cicil </w:t>
            </w:r>
          </w:p>
        </w:tc>
      </w:tr>
      <w:tr w:rsidR="00FF3257" w:rsidRPr="00621363" w14:paraId="3476EB48" w14:textId="77777777" w:rsidTr="00E6447E">
        <w:trPr>
          <w:trHeight w:val="330"/>
        </w:trPr>
        <w:tc>
          <w:tcPr>
            <w:tcW w:w="988" w:type="dxa"/>
          </w:tcPr>
          <w:p w14:paraId="5B3654B8" w14:textId="76477F2A"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6</w:t>
            </w:r>
          </w:p>
        </w:tc>
        <w:tc>
          <w:tcPr>
            <w:tcW w:w="957" w:type="dxa"/>
            <w:shd w:val="clear" w:color="auto" w:fill="auto"/>
            <w:noWrap/>
            <w:vAlign w:val="bottom"/>
            <w:hideMark/>
          </w:tcPr>
          <w:p w14:paraId="5CE54B8E" w14:textId="42914CA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2183</w:t>
            </w:r>
          </w:p>
        </w:tc>
        <w:tc>
          <w:tcPr>
            <w:tcW w:w="7231" w:type="dxa"/>
            <w:shd w:val="clear" w:color="auto" w:fill="auto"/>
            <w:noWrap/>
            <w:vAlign w:val="center"/>
            <w:hideMark/>
          </w:tcPr>
          <w:p w14:paraId="63905E1A"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Lokasi Kampus terjangkau dan strategis</w:t>
            </w:r>
          </w:p>
        </w:tc>
      </w:tr>
      <w:tr w:rsidR="00FF3257" w:rsidRPr="00621363" w14:paraId="2EA4CE40" w14:textId="77777777" w:rsidTr="00E6447E">
        <w:trPr>
          <w:trHeight w:val="330"/>
        </w:trPr>
        <w:tc>
          <w:tcPr>
            <w:tcW w:w="988" w:type="dxa"/>
          </w:tcPr>
          <w:p w14:paraId="6078A500" w14:textId="2FE6779A"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7</w:t>
            </w:r>
          </w:p>
        </w:tc>
        <w:tc>
          <w:tcPr>
            <w:tcW w:w="957" w:type="dxa"/>
            <w:shd w:val="clear" w:color="auto" w:fill="auto"/>
            <w:noWrap/>
            <w:vAlign w:val="bottom"/>
            <w:hideMark/>
          </w:tcPr>
          <w:p w14:paraId="512CE8D8" w14:textId="4E5CFD92"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2181</w:t>
            </w:r>
          </w:p>
        </w:tc>
        <w:tc>
          <w:tcPr>
            <w:tcW w:w="7231" w:type="dxa"/>
            <w:shd w:val="clear" w:color="auto" w:fill="auto"/>
            <w:noWrap/>
            <w:vAlign w:val="center"/>
            <w:hideMark/>
          </w:tcPr>
          <w:p w14:paraId="42ED8F72"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Fasilitas perkuliahan dan fasilitas penunjang yang lengkap dan modern</w:t>
            </w:r>
          </w:p>
        </w:tc>
      </w:tr>
      <w:tr w:rsidR="00FF3257" w:rsidRPr="00621363" w14:paraId="2723C8BC" w14:textId="77777777" w:rsidTr="00E6447E">
        <w:trPr>
          <w:trHeight w:val="330"/>
        </w:trPr>
        <w:tc>
          <w:tcPr>
            <w:tcW w:w="988" w:type="dxa"/>
          </w:tcPr>
          <w:p w14:paraId="458989E5" w14:textId="378726D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8</w:t>
            </w:r>
          </w:p>
        </w:tc>
        <w:tc>
          <w:tcPr>
            <w:tcW w:w="957" w:type="dxa"/>
            <w:shd w:val="clear" w:color="auto" w:fill="auto"/>
            <w:noWrap/>
            <w:vAlign w:val="bottom"/>
            <w:hideMark/>
          </w:tcPr>
          <w:p w14:paraId="03892BD2" w14:textId="0F5EDE79"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2177</w:t>
            </w:r>
          </w:p>
        </w:tc>
        <w:tc>
          <w:tcPr>
            <w:tcW w:w="7231" w:type="dxa"/>
            <w:shd w:val="clear" w:color="auto" w:fill="auto"/>
            <w:noWrap/>
            <w:vAlign w:val="center"/>
            <w:hideMark/>
          </w:tcPr>
          <w:p w14:paraId="4062BE1A"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Lingkungan belajar kondusif</w:t>
            </w:r>
          </w:p>
        </w:tc>
      </w:tr>
      <w:tr w:rsidR="00FF3257" w:rsidRPr="00621363" w14:paraId="2AE2875B" w14:textId="77777777" w:rsidTr="00E6447E">
        <w:trPr>
          <w:trHeight w:val="330"/>
        </w:trPr>
        <w:tc>
          <w:tcPr>
            <w:tcW w:w="988" w:type="dxa"/>
          </w:tcPr>
          <w:p w14:paraId="54CE3EEC" w14:textId="56E9BC0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9</w:t>
            </w:r>
          </w:p>
        </w:tc>
        <w:tc>
          <w:tcPr>
            <w:tcW w:w="957" w:type="dxa"/>
            <w:shd w:val="clear" w:color="auto" w:fill="auto"/>
            <w:noWrap/>
            <w:vAlign w:val="bottom"/>
            <w:hideMark/>
          </w:tcPr>
          <w:p w14:paraId="22D88D3F" w14:textId="487BEA09"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2173</w:t>
            </w:r>
          </w:p>
        </w:tc>
        <w:tc>
          <w:tcPr>
            <w:tcW w:w="7231" w:type="dxa"/>
            <w:shd w:val="clear" w:color="auto" w:fill="auto"/>
            <w:noWrap/>
            <w:vAlign w:val="center"/>
            <w:hideMark/>
          </w:tcPr>
          <w:p w14:paraId="68AF5F29"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Proses perkuliahan yang baik dan menyenangkan </w:t>
            </w:r>
          </w:p>
        </w:tc>
      </w:tr>
      <w:tr w:rsidR="00FF3257" w:rsidRPr="00621363" w14:paraId="5744237A" w14:textId="77777777" w:rsidTr="00E6447E">
        <w:trPr>
          <w:trHeight w:val="330"/>
        </w:trPr>
        <w:tc>
          <w:tcPr>
            <w:tcW w:w="988" w:type="dxa"/>
            <w:vAlign w:val="center"/>
          </w:tcPr>
          <w:p w14:paraId="42DE1B89" w14:textId="5FE03688"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10</w:t>
            </w:r>
          </w:p>
        </w:tc>
        <w:tc>
          <w:tcPr>
            <w:tcW w:w="957" w:type="dxa"/>
            <w:shd w:val="clear" w:color="auto" w:fill="auto"/>
            <w:noWrap/>
            <w:vAlign w:val="center"/>
            <w:hideMark/>
          </w:tcPr>
          <w:p w14:paraId="4F6F7145" w14:textId="0750D3E8"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2160</w:t>
            </w:r>
          </w:p>
        </w:tc>
        <w:tc>
          <w:tcPr>
            <w:tcW w:w="7231" w:type="dxa"/>
            <w:shd w:val="clear" w:color="auto" w:fill="auto"/>
            <w:noWrap/>
            <w:vAlign w:val="center"/>
            <w:hideMark/>
          </w:tcPr>
          <w:p w14:paraId="01593B49"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Tersedia kegiatan dan sarana untuk menyalurkan minat dan bakat mahasiswa</w:t>
            </w:r>
          </w:p>
        </w:tc>
      </w:tr>
      <w:tr w:rsidR="00FF3257" w:rsidRPr="00621363" w14:paraId="2CD28B8E" w14:textId="77777777" w:rsidTr="00E6447E">
        <w:trPr>
          <w:trHeight w:val="330"/>
        </w:trPr>
        <w:tc>
          <w:tcPr>
            <w:tcW w:w="988" w:type="dxa"/>
            <w:vAlign w:val="center"/>
          </w:tcPr>
          <w:p w14:paraId="09DA23E6" w14:textId="3798EA41"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11</w:t>
            </w:r>
          </w:p>
        </w:tc>
        <w:tc>
          <w:tcPr>
            <w:tcW w:w="957" w:type="dxa"/>
            <w:shd w:val="clear" w:color="auto" w:fill="auto"/>
            <w:noWrap/>
            <w:vAlign w:val="center"/>
            <w:hideMark/>
          </w:tcPr>
          <w:p w14:paraId="6C11F5DB" w14:textId="5DD32FB5"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2155</w:t>
            </w:r>
          </w:p>
        </w:tc>
        <w:tc>
          <w:tcPr>
            <w:tcW w:w="7231" w:type="dxa"/>
            <w:shd w:val="clear" w:color="auto" w:fill="auto"/>
            <w:noWrap/>
            <w:vAlign w:val="center"/>
            <w:hideMark/>
          </w:tcPr>
          <w:p w14:paraId="0811C581" w14:textId="7EAD99E5"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Karyawan Kampus yang ramah, simpatik, responsif dan kompeten</w:t>
            </w:r>
          </w:p>
        </w:tc>
      </w:tr>
      <w:tr w:rsidR="00FF3257" w:rsidRPr="00621363" w14:paraId="55F18CFD" w14:textId="77777777" w:rsidTr="00E6447E">
        <w:trPr>
          <w:trHeight w:val="330"/>
        </w:trPr>
        <w:tc>
          <w:tcPr>
            <w:tcW w:w="988" w:type="dxa"/>
          </w:tcPr>
          <w:p w14:paraId="62474C36" w14:textId="005F9A35"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12</w:t>
            </w:r>
          </w:p>
        </w:tc>
        <w:tc>
          <w:tcPr>
            <w:tcW w:w="957" w:type="dxa"/>
            <w:shd w:val="clear" w:color="auto" w:fill="auto"/>
            <w:noWrap/>
            <w:vAlign w:val="bottom"/>
            <w:hideMark/>
          </w:tcPr>
          <w:p w14:paraId="24408813" w14:textId="109FECAC"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2143</w:t>
            </w:r>
          </w:p>
        </w:tc>
        <w:tc>
          <w:tcPr>
            <w:tcW w:w="7231" w:type="dxa"/>
            <w:shd w:val="clear" w:color="auto" w:fill="auto"/>
            <w:noWrap/>
            <w:vAlign w:val="center"/>
            <w:hideMark/>
          </w:tcPr>
          <w:p w14:paraId="5AB1114D"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Lulusan mampu menjadi wirausahawan mandiri</w:t>
            </w:r>
          </w:p>
        </w:tc>
      </w:tr>
      <w:tr w:rsidR="00FF3257" w:rsidRPr="00621363" w14:paraId="30439553" w14:textId="77777777" w:rsidTr="00E6447E">
        <w:trPr>
          <w:trHeight w:val="330"/>
        </w:trPr>
        <w:tc>
          <w:tcPr>
            <w:tcW w:w="988" w:type="dxa"/>
          </w:tcPr>
          <w:p w14:paraId="12CF628D" w14:textId="6EAB8784"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13</w:t>
            </w:r>
          </w:p>
        </w:tc>
        <w:tc>
          <w:tcPr>
            <w:tcW w:w="957" w:type="dxa"/>
            <w:shd w:val="clear" w:color="auto" w:fill="auto"/>
            <w:noWrap/>
            <w:vAlign w:val="bottom"/>
            <w:hideMark/>
          </w:tcPr>
          <w:p w14:paraId="2EBAB3D5" w14:textId="6443A9A1"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2140</w:t>
            </w:r>
          </w:p>
        </w:tc>
        <w:tc>
          <w:tcPr>
            <w:tcW w:w="7231" w:type="dxa"/>
            <w:shd w:val="clear" w:color="auto" w:fill="auto"/>
            <w:noWrap/>
            <w:vAlign w:val="center"/>
            <w:hideMark/>
          </w:tcPr>
          <w:p w14:paraId="4B91B7C3"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Lulus kuliah cepat</w:t>
            </w:r>
          </w:p>
        </w:tc>
      </w:tr>
      <w:tr w:rsidR="00FF3257" w:rsidRPr="00621363" w14:paraId="4D00E4AE" w14:textId="77777777" w:rsidTr="00E6447E">
        <w:trPr>
          <w:trHeight w:val="330"/>
        </w:trPr>
        <w:tc>
          <w:tcPr>
            <w:tcW w:w="988" w:type="dxa"/>
          </w:tcPr>
          <w:p w14:paraId="7D87331F" w14:textId="457ACFDC"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14</w:t>
            </w:r>
          </w:p>
        </w:tc>
        <w:tc>
          <w:tcPr>
            <w:tcW w:w="957" w:type="dxa"/>
            <w:shd w:val="clear" w:color="auto" w:fill="auto"/>
            <w:noWrap/>
            <w:vAlign w:val="bottom"/>
            <w:hideMark/>
          </w:tcPr>
          <w:p w14:paraId="2BC450B1" w14:textId="390485A1"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2131</w:t>
            </w:r>
          </w:p>
        </w:tc>
        <w:tc>
          <w:tcPr>
            <w:tcW w:w="7231" w:type="dxa"/>
            <w:shd w:val="clear" w:color="auto" w:fill="auto"/>
            <w:noWrap/>
            <w:vAlign w:val="center"/>
            <w:hideMark/>
          </w:tcPr>
          <w:p w14:paraId="25587157"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Dosen yang berkualitas dan terkenal</w:t>
            </w:r>
          </w:p>
        </w:tc>
      </w:tr>
      <w:tr w:rsidR="00FF3257" w:rsidRPr="00621363" w14:paraId="1333CDFF" w14:textId="77777777" w:rsidTr="00E6447E">
        <w:trPr>
          <w:trHeight w:val="330"/>
        </w:trPr>
        <w:tc>
          <w:tcPr>
            <w:tcW w:w="988" w:type="dxa"/>
          </w:tcPr>
          <w:p w14:paraId="7C801B37" w14:textId="13850B5C"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15</w:t>
            </w:r>
          </w:p>
        </w:tc>
        <w:tc>
          <w:tcPr>
            <w:tcW w:w="957" w:type="dxa"/>
            <w:shd w:val="clear" w:color="auto" w:fill="auto"/>
            <w:noWrap/>
            <w:vAlign w:val="bottom"/>
            <w:hideMark/>
          </w:tcPr>
          <w:p w14:paraId="3651CB64" w14:textId="46C130F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2116</w:t>
            </w:r>
          </w:p>
        </w:tc>
        <w:tc>
          <w:tcPr>
            <w:tcW w:w="7231" w:type="dxa"/>
            <w:shd w:val="clear" w:color="auto" w:fill="auto"/>
            <w:noWrap/>
            <w:vAlign w:val="center"/>
            <w:hideMark/>
          </w:tcPr>
          <w:p w14:paraId="7AF48F8B"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Proses Layanan akademik dan keuangan yang cepat dan  baik </w:t>
            </w:r>
          </w:p>
        </w:tc>
      </w:tr>
      <w:tr w:rsidR="00FF3257" w:rsidRPr="00621363" w14:paraId="2A0DB505" w14:textId="77777777" w:rsidTr="00E6447E">
        <w:trPr>
          <w:trHeight w:val="330"/>
        </w:trPr>
        <w:tc>
          <w:tcPr>
            <w:tcW w:w="988" w:type="dxa"/>
          </w:tcPr>
          <w:p w14:paraId="10EE4822" w14:textId="72117321"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16</w:t>
            </w:r>
          </w:p>
        </w:tc>
        <w:tc>
          <w:tcPr>
            <w:tcW w:w="957" w:type="dxa"/>
            <w:shd w:val="clear" w:color="auto" w:fill="auto"/>
            <w:noWrap/>
            <w:vAlign w:val="bottom"/>
            <w:hideMark/>
          </w:tcPr>
          <w:p w14:paraId="457264E9" w14:textId="59A1029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2107</w:t>
            </w:r>
          </w:p>
        </w:tc>
        <w:tc>
          <w:tcPr>
            <w:tcW w:w="7231" w:type="dxa"/>
            <w:shd w:val="clear" w:color="auto" w:fill="auto"/>
            <w:noWrap/>
            <w:vAlign w:val="center"/>
            <w:hideMark/>
          </w:tcPr>
          <w:p w14:paraId="50961E1A"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Akses Internet gratis </w:t>
            </w:r>
          </w:p>
        </w:tc>
      </w:tr>
      <w:tr w:rsidR="00FF3257" w:rsidRPr="00621363" w14:paraId="2D5748AF" w14:textId="77777777" w:rsidTr="00E6447E">
        <w:trPr>
          <w:trHeight w:val="330"/>
        </w:trPr>
        <w:tc>
          <w:tcPr>
            <w:tcW w:w="988" w:type="dxa"/>
          </w:tcPr>
          <w:p w14:paraId="05E0DCB7" w14:textId="227AA75C"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17</w:t>
            </w:r>
          </w:p>
        </w:tc>
        <w:tc>
          <w:tcPr>
            <w:tcW w:w="957" w:type="dxa"/>
            <w:shd w:val="clear" w:color="auto" w:fill="auto"/>
            <w:noWrap/>
            <w:vAlign w:val="bottom"/>
            <w:hideMark/>
          </w:tcPr>
          <w:p w14:paraId="6AE65808" w14:textId="205206F0"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2081</w:t>
            </w:r>
          </w:p>
        </w:tc>
        <w:tc>
          <w:tcPr>
            <w:tcW w:w="7231" w:type="dxa"/>
            <w:shd w:val="clear" w:color="auto" w:fill="auto"/>
            <w:noWrap/>
            <w:vAlign w:val="center"/>
            <w:hideMark/>
          </w:tcPr>
          <w:p w14:paraId="21CC153B"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Gedung perkuliahan yang bagus dan modern</w:t>
            </w:r>
          </w:p>
        </w:tc>
      </w:tr>
      <w:tr w:rsidR="00FF3257" w:rsidRPr="00621363" w14:paraId="62B26D03" w14:textId="77777777" w:rsidTr="00E6447E">
        <w:trPr>
          <w:trHeight w:val="330"/>
        </w:trPr>
        <w:tc>
          <w:tcPr>
            <w:tcW w:w="988" w:type="dxa"/>
          </w:tcPr>
          <w:p w14:paraId="2F048273" w14:textId="56733D53"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18</w:t>
            </w:r>
          </w:p>
        </w:tc>
        <w:tc>
          <w:tcPr>
            <w:tcW w:w="957" w:type="dxa"/>
            <w:shd w:val="clear" w:color="auto" w:fill="auto"/>
            <w:noWrap/>
            <w:vAlign w:val="bottom"/>
            <w:hideMark/>
          </w:tcPr>
          <w:p w14:paraId="088C29A9" w14:textId="1E7FFC73"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2056</w:t>
            </w:r>
          </w:p>
        </w:tc>
        <w:tc>
          <w:tcPr>
            <w:tcW w:w="7231" w:type="dxa"/>
            <w:shd w:val="clear" w:color="auto" w:fill="auto"/>
            <w:noWrap/>
            <w:vAlign w:val="center"/>
            <w:hideMark/>
          </w:tcPr>
          <w:p w14:paraId="0426E1D5"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Website kampus yang menarik dan berkualitas</w:t>
            </w:r>
          </w:p>
        </w:tc>
      </w:tr>
      <w:tr w:rsidR="00FF3257" w:rsidRPr="00621363" w14:paraId="0830DD77" w14:textId="77777777" w:rsidTr="00E6447E">
        <w:trPr>
          <w:trHeight w:val="330"/>
        </w:trPr>
        <w:tc>
          <w:tcPr>
            <w:tcW w:w="988" w:type="dxa"/>
          </w:tcPr>
          <w:p w14:paraId="243F056A" w14:textId="1E048F3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19</w:t>
            </w:r>
          </w:p>
        </w:tc>
        <w:tc>
          <w:tcPr>
            <w:tcW w:w="957" w:type="dxa"/>
            <w:shd w:val="clear" w:color="auto" w:fill="auto"/>
            <w:noWrap/>
            <w:vAlign w:val="bottom"/>
            <w:hideMark/>
          </w:tcPr>
          <w:p w14:paraId="720CF49D" w14:textId="5B0D31DE"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2047</w:t>
            </w:r>
          </w:p>
        </w:tc>
        <w:tc>
          <w:tcPr>
            <w:tcW w:w="7231" w:type="dxa"/>
            <w:shd w:val="clear" w:color="auto" w:fill="auto"/>
            <w:noWrap/>
            <w:vAlign w:val="center"/>
            <w:hideMark/>
          </w:tcPr>
          <w:p w14:paraId="761113C8"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Tersedia tempat kos dekat kampus</w:t>
            </w:r>
          </w:p>
        </w:tc>
      </w:tr>
      <w:tr w:rsidR="00FF3257" w:rsidRPr="00621363" w14:paraId="0515DE4E" w14:textId="77777777" w:rsidTr="00E6447E">
        <w:trPr>
          <w:trHeight w:val="330"/>
        </w:trPr>
        <w:tc>
          <w:tcPr>
            <w:tcW w:w="988" w:type="dxa"/>
          </w:tcPr>
          <w:p w14:paraId="6D84D92F" w14:textId="2FF7FB31"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20</w:t>
            </w:r>
          </w:p>
        </w:tc>
        <w:tc>
          <w:tcPr>
            <w:tcW w:w="957" w:type="dxa"/>
            <w:shd w:val="clear" w:color="auto" w:fill="auto"/>
            <w:noWrap/>
            <w:vAlign w:val="bottom"/>
            <w:hideMark/>
          </w:tcPr>
          <w:p w14:paraId="55ACD0CE" w14:textId="20BF7F56"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2013</w:t>
            </w:r>
          </w:p>
        </w:tc>
        <w:tc>
          <w:tcPr>
            <w:tcW w:w="7231" w:type="dxa"/>
            <w:shd w:val="clear" w:color="auto" w:fill="auto"/>
            <w:noWrap/>
            <w:vAlign w:val="center"/>
            <w:hideMark/>
          </w:tcPr>
          <w:p w14:paraId="61D35FFA"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Nama perguruan tinggi membuat bangga mahasiswa</w:t>
            </w:r>
          </w:p>
        </w:tc>
      </w:tr>
      <w:tr w:rsidR="00FF3257" w:rsidRPr="00621363" w14:paraId="3195E2B2" w14:textId="77777777" w:rsidTr="00E6447E">
        <w:trPr>
          <w:trHeight w:val="330"/>
        </w:trPr>
        <w:tc>
          <w:tcPr>
            <w:tcW w:w="988" w:type="dxa"/>
          </w:tcPr>
          <w:p w14:paraId="63F4F092" w14:textId="70D60700" w:rsidR="00FF3257" w:rsidRPr="00621363" w:rsidRDefault="00FF3257" w:rsidP="00621363">
            <w:pPr>
              <w:spacing w:after="0" w:line="360" w:lineRule="auto"/>
              <w:jc w:val="right"/>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21</w:t>
            </w:r>
          </w:p>
        </w:tc>
        <w:tc>
          <w:tcPr>
            <w:tcW w:w="957" w:type="dxa"/>
            <w:shd w:val="clear" w:color="auto" w:fill="auto"/>
            <w:noWrap/>
            <w:vAlign w:val="bottom"/>
            <w:hideMark/>
          </w:tcPr>
          <w:p w14:paraId="32FDF9B4" w14:textId="1C8CE334" w:rsidR="00FF3257" w:rsidRPr="00621363" w:rsidRDefault="00FF3257"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1971</w:t>
            </w:r>
          </w:p>
        </w:tc>
        <w:tc>
          <w:tcPr>
            <w:tcW w:w="7231" w:type="dxa"/>
            <w:shd w:val="clear" w:color="auto" w:fill="auto"/>
            <w:noWrap/>
            <w:vAlign w:val="center"/>
            <w:hideMark/>
          </w:tcPr>
          <w:p w14:paraId="54613E0A" w14:textId="77777777" w:rsidR="00FF3257" w:rsidRPr="00621363" w:rsidRDefault="00FF3257"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Nama perguruan tinggi menaikan harga diri mahasiswa</w:t>
            </w:r>
          </w:p>
        </w:tc>
      </w:tr>
    </w:tbl>
    <w:p w14:paraId="5B7A9EC1" w14:textId="79F1D62C" w:rsidR="00371270" w:rsidRPr="00621363" w:rsidRDefault="00371270" w:rsidP="00621363">
      <w:pPr>
        <w:spacing w:after="0" w:line="360" w:lineRule="auto"/>
        <w:rPr>
          <w:rFonts w:ascii="Times New Roman" w:hAnsi="Times New Roman" w:cs="Times New Roman"/>
          <w:sz w:val="24"/>
          <w:szCs w:val="24"/>
          <w:lang w:val="en-US"/>
        </w:rPr>
      </w:pPr>
    </w:p>
    <w:p w14:paraId="4DB255F6" w14:textId="2E661B13" w:rsidR="00FF3257" w:rsidRPr="00621363" w:rsidRDefault="00FF3257"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lastRenderedPageBreak/>
        <w:t xml:space="preserve">Berdasarkan tabel di atas, </w:t>
      </w:r>
      <w:r w:rsidR="004C1200" w:rsidRPr="00621363">
        <w:rPr>
          <w:rFonts w:ascii="Times New Roman" w:hAnsi="Times New Roman" w:cs="Times New Roman"/>
          <w:sz w:val="24"/>
          <w:szCs w:val="24"/>
          <w:lang w:val="en-US"/>
        </w:rPr>
        <w:t>lima</w:t>
      </w:r>
      <w:r w:rsidRPr="00621363">
        <w:rPr>
          <w:rFonts w:ascii="Times New Roman" w:hAnsi="Times New Roman" w:cs="Times New Roman"/>
          <w:sz w:val="24"/>
          <w:szCs w:val="24"/>
          <w:lang w:val="en-US"/>
        </w:rPr>
        <w:t xml:space="preserve"> terpenting teratas adalah: </w:t>
      </w:r>
    </w:p>
    <w:p w14:paraId="1107640A" w14:textId="77777777" w:rsidR="00FF3257" w:rsidRPr="00621363" w:rsidRDefault="00FF3257" w:rsidP="00621363">
      <w:pPr>
        <w:pStyle w:val="ListParagraph"/>
        <w:numPr>
          <w:ilvl w:val="0"/>
          <w:numId w:val="36"/>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 xml:space="preserve">Memiliki program Beasiswa </w:t>
      </w:r>
    </w:p>
    <w:p w14:paraId="5A09BB9D" w14:textId="77777777" w:rsidR="00FF3257" w:rsidRPr="00621363" w:rsidRDefault="00FF3257" w:rsidP="00621363">
      <w:pPr>
        <w:pStyle w:val="ListParagraph"/>
        <w:numPr>
          <w:ilvl w:val="0"/>
          <w:numId w:val="36"/>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Tersedia Jurusan/prodi yang sesuai minat</w:t>
      </w:r>
    </w:p>
    <w:p w14:paraId="48C9D3FE" w14:textId="13C53C01" w:rsidR="00FF3257" w:rsidRPr="00621363" w:rsidRDefault="00FF3257" w:rsidP="00621363">
      <w:pPr>
        <w:pStyle w:val="ListParagraph"/>
        <w:numPr>
          <w:ilvl w:val="0"/>
          <w:numId w:val="36"/>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Biaya kuliah murah atau terjangkau</w:t>
      </w:r>
    </w:p>
    <w:p w14:paraId="109BB294" w14:textId="717549EF" w:rsidR="004C1200" w:rsidRPr="00621363" w:rsidRDefault="004C1200" w:rsidP="00621363">
      <w:pPr>
        <w:pStyle w:val="ListParagraph"/>
        <w:numPr>
          <w:ilvl w:val="0"/>
          <w:numId w:val="36"/>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Lulusan mudah diterima kerja</w:t>
      </w:r>
    </w:p>
    <w:p w14:paraId="3BA2411F" w14:textId="091DBC94" w:rsidR="004C1200" w:rsidRPr="00621363" w:rsidRDefault="004C1200" w:rsidP="00621363">
      <w:pPr>
        <w:pStyle w:val="ListParagraph"/>
        <w:numPr>
          <w:ilvl w:val="0"/>
          <w:numId w:val="36"/>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Sistem pembayaran SPP dicicil</w:t>
      </w:r>
    </w:p>
    <w:p w14:paraId="54D82021" w14:textId="77777777" w:rsidR="004C1200" w:rsidRPr="00621363" w:rsidRDefault="004C1200" w:rsidP="00621363">
      <w:pPr>
        <w:pStyle w:val="ListParagraph"/>
        <w:spacing w:after="0" w:line="360" w:lineRule="auto"/>
        <w:rPr>
          <w:rFonts w:ascii="Times New Roman" w:eastAsia="Times New Roman" w:hAnsi="Times New Roman" w:cs="Times New Roman"/>
          <w:color w:val="000000"/>
          <w:sz w:val="24"/>
          <w:szCs w:val="24"/>
          <w:lang w:eastAsia="id-ID"/>
        </w:rPr>
      </w:pPr>
    </w:p>
    <w:p w14:paraId="65610637" w14:textId="244A8F6F" w:rsidR="00FF3257" w:rsidRPr="00621363" w:rsidRDefault="00E2685D"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Lima</w:t>
      </w:r>
      <w:r w:rsidR="00FF3257" w:rsidRPr="00621363">
        <w:rPr>
          <w:rFonts w:ascii="Times New Roman" w:hAnsi="Times New Roman" w:cs="Times New Roman"/>
          <w:sz w:val="24"/>
          <w:szCs w:val="24"/>
          <w:lang w:val="en-US"/>
        </w:rPr>
        <w:t xml:space="preserve"> terpenting terbawah adalah:</w:t>
      </w:r>
    </w:p>
    <w:p w14:paraId="07656CDE" w14:textId="1DD6A2A1" w:rsidR="00FF3257" w:rsidRPr="00621363" w:rsidRDefault="00FF3257" w:rsidP="00621363">
      <w:pPr>
        <w:pStyle w:val="ListParagraph"/>
        <w:numPr>
          <w:ilvl w:val="0"/>
          <w:numId w:val="37"/>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Nama perguruan tinggi menaikan harga diri mahasiswa</w:t>
      </w:r>
    </w:p>
    <w:p w14:paraId="590E40A3" w14:textId="7E9F708C" w:rsidR="00FF3257" w:rsidRPr="00621363" w:rsidRDefault="00FF3257" w:rsidP="00621363">
      <w:pPr>
        <w:pStyle w:val="ListParagraph"/>
        <w:numPr>
          <w:ilvl w:val="0"/>
          <w:numId w:val="37"/>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Nama perguruan tinggi membuat bangga mahasiswa</w:t>
      </w:r>
    </w:p>
    <w:p w14:paraId="45FC2372" w14:textId="5A814485" w:rsidR="004C1200" w:rsidRPr="00621363" w:rsidRDefault="00FF3257" w:rsidP="00621363">
      <w:pPr>
        <w:pStyle w:val="ListParagraph"/>
        <w:numPr>
          <w:ilvl w:val="0"/>
          <w:numId w:val="37"/>
        </w:num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Tersedia tempat kos dekat kampus</w:t>
      </w:r>
    </w:p>
    <w:p w14:paraId="3774BDF1" w14:textId="1BEF8304" w:rsidR="004C1200" w:rsidRPr="00621363" w:rsidRDefault="004C1200" w:rsidP="00621363">
      <w:pPr>
        <w:pStyle w:val="ListParagraph"/>
        <w:numPr>
          <w:ilvl w:val="0"/>
          <w:numId w:val="37"/>
        </w:numPr>
        <w:spacing w:after="0" w:line="360" w:lineRule="auto"/>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Website kampus yang menarik dan berkualitas</w:t>
      </w:r>
    </w:p>
    <w:p w14:paraId="46C541A9" w14:textId="4AAEA5C6" w:rsidR="004C1200" w:rsidRPr="00621363" w:rsidRDefault="004C1200" w:rsidP="00621363">
      <w:pPr>
        <w:pStyle w:val="ListParagraph"/>
        <w:numPr>
          <w:ilvl w:val="0"/>
          <w:numId w:val="37"/>
        </w:numPr>
        <w:spacing w:after="0" w:line="360" w:lineRule="auto"/>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Gedung Perkuliahan yang bagus dan modern.</w:t>
      </w:r>
    </w:p>
    <w:p w14:paraId="33556B73" w14:textId="77777777" w:rsidR="00FF3257" w:rsidRPr="00621363" w:rsidRDefault="00FF3257" w:rsidP="00621363">
      <w:pPr>
        <w:spacing w:after="0" w:line="360" w:lineRule="auto"/>
        <w:rPr>
          <w:rFonts w:ascii="Times New Roman" w:hAnsi="Times New Roman" w:cs="Times New Roman"/>
          <w:sz w:val="24"/>
          <w:szCs w:val="24"/>
          <w:lang w:val="en-US"/>
        </w:rPr>
      </w:pPr>
    </w:p>
    <w:p w14:paraId="1578445F" w14:textId="6C35ACF5" w:rsidR="00D45CDE" w:rsidRPr="00621363" w:rsidRDefault="00D45CDE" w:rsidP="00621363">
      <w:p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c. Analisis</w:t>
      </w:r>
    </w:p>
    <w:p w14:paraId="1D39C404" w14:textId="05271FDD" w:rsidR="00D45CDE" w:rsidRPr="00621363" w:rsidRDefault="009F0F7A" w:rsidP="00621363">
      <w:pPr>
        <w:spacing w:after="0" w:line="360" w:lineRule="auto"/>
        <w:rPr>
          <w:rFonts w:ascii="Times New Roman" w:hAnsi="Times New Roman" w:cs="Times New Roman"/>
          <w:sz w:val="24"/>
          <w:szCs w:val="24"/>
        </w:rPr>
      </w:pPr>
      <w:r w:rsidRPr="00621363">
        <w:rPr>
          <w:rFonts w:ascii="Times New Roman" w:hAnsi="Times New Roman" w:cs="Times New Roman"/>
          <w:sz w:val="24"/>
          <w:szCs w:val="24"/>
          <w:lang w:val="en-US"/>
        </w:rPr>
        <w:t>1</w:t>
      </w:r>
      <w:r w:rsidR="00F00BE4" w:rsidRPr="00621363">
        <w:rPr>
          <w:rFonts w:ascii="Times New Roman" w:hAnsi="Times New Roman" w:cs="Times New Roman"/>
          <w:sz w:val="24"/>
          <w:szCs w:val="24"/>
          <w:lang w:val="en-US"/>
        </w:rPr>
        <w:t xml:space="preserve">) </w:t>
      </w:r>
      <w:r w:rsidR="00F00BE4" w:rsidRPr="00621363">
        <w:rPr>
          <w:rFonts w:ascii="Times New Roman" w:hAnsi="Times New Roman" w:cs="Times New Roman"/>
          <w:sz w:val="24"/>
          <w:szCs w:val="24"/>
        </w:rPr>
        <w:t xml:space="preserve">K mean Cluster, </w:t>
      </w:r>
    </w:p>
    <w:p w14:paraId="4093138D" w14:textId="3A77F3A3" w:rsidR="00D02BFB" w:rsidRPr="00621363" w:rsidRDefault="00D02BFB" w:rsidP="00621363">
      <w:pPr>
        <w:tabs>
          <w:tab w:val="left" w:pos="696"/>
        </w:tabs>
        <w:spacing w:line="360" w:lineRule="auto"/>
        <w:ind w:left="113"/>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Hasil analisis Cluster menggunakan K mean Cluster ditampilkan pada tabel berikut.</w:t>
      </w:r>
    </w:p>
    <w:tbl>
      <w:tblPr>
        <w:tblW w:w="5151" w:type="dxa"/>
        <w:jc w:val="center"/>
        <w:tblLook w:val="04A0" w:firstRow="1" w:lastRow="0" w:firstColumn="1" w:lastColumn="0" w:noHBand="0" w:noVBand="1"/>
      </w:tblPr>
      <w:tblGrid>
        <w:gridCol w:w="993"/>
        <w:gridCol w:w="992"/>
        <w:gridCol w:w="1134"/>
        <w:gridCol w:w="992"/>
        <w:gridCol w:w="992"/>
        <w:gridCol w:w="42"/>
        <w:gridCol w:w="6"/>
      </w:tblGrid>
      <w:tr w:rsidR="00FD556D" w:rsidRPr="00621363" w14:paraId="24CBB017" w14:textId="77777777" w:rsidTr="00270BA3">
        <w:trPr>
          <w:trHeight w:val="315"/>
          <w:jc w:val="center"/>
        </w:trPr>
        <w:tc>
          <w:tcPr>
            <w:tcW w:w="5151" w:type="dxa"/>
            <w:gridSpan w:val="7"/>
            <w:tcBorders>
              <w:top w:val="nil"/>
              <w:left w:val="nil"/>
              <w:bottom w:val="nil"/>
              <w:right w:val="nil"/>
            </w:tcBorders>
            <w:shd w:val="clear" w:color="auto" w:fill="auto"/>
            <w:vAlign w:val="center"/>
            <w:hideMark/>
          </w:tcPr>
          <w:p w14:paraId="2076DAC6" w14:textId="77777777" w:rsidR="00E6447E" w:rsidRDefault="00D02BFB" w:rsidP="00621363">
            <w:pPr>
              <w:spacing w:after="0" w:line="360" w:lineRule="auto"/>
              <w:jc w:val="center"/>
              <w:rPr>
                <w:rFonts w:ascii="Times New Roman" w:eastAsia="Times New Roman" w:hAnsi="Times New Roman" w:cs="Times New Roman"/>
                <w:b/>
                <w:bCs/>
                <w:color w:val="000000"/>
                <w:sz w:val="20"/>
                <w:szCs w:val="20"/>
                <w:lang w:val="en-US" w:eastAsia="id-ID"/>
              </w:rPr>
            </w:pPr>
            <w:r w:rsidRPr="00E6447E">
              <w:rPr>
                <w:rFonts w:ascii="Times New Roman" w:eastAsia="Times New Roman" w:hAnsi="Times New Roman" w:cs="Times New Roman"/>
                <w:b/>
                <w:bCs/>
                <w:color w:val="000000"/>
                <w:sz w:val="20"/>
                <w:szCs w:val="20"/>
                <w:lang w:val="en-US" w:eastAsia="id-ID"/>
              </w:rPr>
              <w:t xml:space="preserve">Tabel </w:t>
            </w:r>
            <w:r w:rsidR="00E6447E" w:rsidRPr="00E6447E">
              <w:rPr>
                <w:rFonts w:ascii="Times New Roman" w:eastAsia="Times New Roman" w:hAnsi="Times New Roman" w:cs="Times New Roman"/>
                <w:b/>
                <w:bCs/>
                <w:color w:val="000000"/>
                <w:sz w:val="20"/>
                <w:szCs w:val="20"/>
                <w:lang w:val="en-US" w:eastAsia="id-ID"/>
              </w:rPr>
              <w:t>3</w:t>
            </w:r>
            <w:r w:rsidRPr="00E6447E">
              <w:rPr>
                <w:rFonts w:ascii="Times New Roman" w:eastAsia="Times New Roman" w:hAnsi="Times New Roman" w:cs="Times New Roman"/>
                <w:b/>
                <w:bCs/>
                <w:color w:val="000000"/>
                <w:sz w:val="20"/>
                <w:szCs w:val="20"/>
                <w:lang w:val="en-US" w:eastAsia="id-ID"/>
              </w:rPr>
              <w:t xml:space="preserve"> </w:t>
            </w:r>
          </w:p>
          <w:p w14:paraId="48594C2A" w14:textId="144B1BD1" w:rsidR="00FD556D" w:rsidRPr="00621363" w:rsidRDefault="00FD556D" w:rsidP="00621363">
            <w:pPr>
              <w:spacing w:after="0" w:line="360" w:lineRule="auto"/>
              <w:jc w:val="center"/>
              <w:rPr>
                <w:rFonts w:ascii="Times New Roman" w:eastAsia="Times New Roman" w:hAnsi="Times New Roman" w:cs="Times New Roman"/>
                <w:b/>
                <w:bCs/>
                <w:color w:val="000000"/>
                <w:sz w:val="24"/>
                <w:szCs w:val="24"/>
                <w:lang w:eastAsia="id-ID"/>
              </w:rPr>
            </w:pPr>
            <w:r w:rsidRPr="00E6447E">
              <w:rPr>
                <w:rFonts w:ascii="Times New Roman" w:eastAsia="Times New Roman" w:hAnsi="Times New Roman" w:cs="Times New Roman"/>
                <w:b/>
                <w:bCs/>
                <w:color w:val="000000"/>
                <w:sz w:val="20"/>
                <w:szCs w:val="20"/>
                <w:lang w:eastAsia="id-ID"/>
              </w:rPr>
              <w:t>Final Cluster Centers</w:t>
            </w:r>
          </w:p>
        </w:tc>
      </w:tr>
      <w:tr w:rsidR="00FD556D" w:rsidRPr="00621363" w14:paraId="23F36B10" w14:textId="77777777" w:rsidTr="00270BA3">
        <w:trPr>
          <w:gridAfter w:val="1"/>
          <w:wAfter w:w="6" w:type="dxa"/>
          <w:trHeight w:val="315"/>
          <w:jc w:val="center"/>
        </w:trPr>
        <w:tc>
          <w:tcPr>
            <w:tcW w:w="99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52F2B1D" w14:textId="09821119"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p>
        </w:tc>
        <w:tc>
          <w:tcPr>
            <w:tcW w:w="4152" w:type="dxa"/>
            <w:gridSpan w:val="5"/>
            <w:tcBorders>
              <w:top w:val="single" w:sz="12" w:space="0" w:color="000000"/>
              <w:left w:val="nil"/>
              <w:bottom w:val="single" w:sz="4" w:space="0" w:color="000000"/>
              <w:right w:val="single" w:sz="12" w:space="0" w:color="000000"/>
            </w:tcBorders>
            <w:shd w:val="clear" w:color="auto" w:fill="auto"/>
            <w:vAlign w:val="center"/>
            <w:hideMark/>
          </w:tcPr>
          <w:p w14:paraId="6D95B95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Cluster</w:t>
            </w:r>
          </w:p>
        </w:tc>
      </w:tr>
      <w:tr w:rsidR="00FD556D" w:rsidRPr="00621363" w14:paraId="3ADBD2C3" w14:textId="77777777" w:rsidTr="00270BA3">
        <w:trPr>
          <w:gridAfter w:val="2"/>
          <w:wAfter w:w="48" w:type="dxa"/>
          <w:trHeight w:val="315"/>
          <w:jc w:val="center"/>
        </w:trPr>
        <w:tc>
          <w:tcPr>
            <w:tcW w:w="993" w:type="dxa"/>
            <w:vMerge/>
            <w:tcBorders>
              <w:top w:val="single" w:sz="12" w:space="0" w:color="000000"/>
              <w:left w:val="single" w:sz="12" w:space="0" w:color="000000"/>
              <w:bottom w:val="single" w:sz="12" w:space="0" w:color="000000"/>
              <w:right w:val="single" w:sz="12" w:space="0" w:color="000000"/>
            </w:tcBorders>
            <w:vAlign w:val="center"/>
            <w:hideMark/>
          </w:tcPr>
          <w:p w14:paraId="4C5F0A6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p>
        </w:tc>
        <w:tc>
          <w:tcPr>
            <w:tcW w:w="992" w:type="dxa"/>
            <w:tcBorders>
              <w:top w:val="nil"/>
              <w:left w:val="nil"/>
              <w:bottom w:val="single" w:sz="12" w:space="0" w:color="000000"/>
              <w:right w:val="single" w:sz="4" w:space="0" w:color="000000"/>
            </w:tcBorders>
            <w:shd w:val="clear" w:color="auto" w:fill="auto"/>
            <w:noWrap/>
            <w:vAlign w:val="center"/>
            <w:hideMark/>
          </w:tcPr>
          <w:p w14:paraId="751FA14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w:t>
            </w:r>
          </w:p>
        </w:tc>
        <w:tc>
          <w:tcPr>
            <w:tcW w:w="1134" w:type="dxa"/>
            <w:tcBorders>
              <w:top w:val="nil"/>
              <w:left w:val="nil"/>
              <w:bottom w:val="single" w:sz="12" w:space="0" w:color="000000"/>
              <w:right w:val="single" w:sz="4" w:space="0" w:color="000000"/>
            </w:tcBorders>
            <w:shd w:val="clear" w:color="auto" w:fill="auto"/>
            <w:noWrap/>
            <w:vAlign w:val="center"/>
            <w:hideMark/>
          </w:tcPr>
          <w:p w14:paraId="597A3A8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w:t>
            </w:r>
          </w:p>
        </w:tc>
        <w:tc>
          <w:tcPr>
            <w:tcW w:w="992" w:type="dxa"/>
            <w:tcBorders>
              <w:top w:val="nil"/>
              <w:left w:val="nil"/>
              <w:bottom w:val="single" w:sz="12" w:space="0" w:color="000000"/>
              <w:right w:val="single" w:sz="4" w:space="0" w:color="000000"/>
            </w:tcBorders>
            <w:shd w:val="clear" w:color="auto" w:fill="auto"/>
            <w:noWrap/>
            <w:vAlign w:val="center"/>
            <w:hideMark/>
          </w:tcPr>
          <w:p w14:paraId="4123B63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3</w:t>
            </w:r>
          </w:p>
        </w:tc>
        <w:tc>
          <w:tcPr>
            <w:tcW w:w="992" w:type="dxa"/>
            <w:tcBorders>
              <w:top w:val="nil"/>
              <w:left w:val="nil"/>
              <w:bottom w:val="single" w:sz="12" w:space="0" w:color="000000"/>
              <w:right w:val="single" w:sz="12" w:space="0" w:color="000000"/>
            </w:tcBorders>
            <w:shd w:val="clear" w:color="auto" w:fill="auto"/>
            <w:noWrap/>
            <w:vAlign w:val="center"/>
            <w:hideMark/>
          </w:tcPr>
          <w:p w14:paraId="12114048"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w:t>
            </w:r>
          </w:p>
        </w:tc>
      </w:tr>
      <w:tr w:rsidR="00FD556D" w:rsidRPr="00621363" w14:paraId="2761D8A0" w14:textId="77777777" w:rsidTr="00270BA3">
        <w:trPr>
          <w:gridAfter w:val="2"/>
          <w:wAfter w:w="48" w:type="dxa"/>
          <w:trHeight w:val="315"/>
          <w:jc w:val="center"/>
        </w:trPr>
        <w:tc>
          <w:tcPr>
            <w:tcW w:w="993" w:type="dxa"/>
            <w:tcBorders>
              <w:top w:val="nil"/>
              <w:left w:val="single" w:sz="12" w:space="0" w:color="000000"/>
              <w:bottom w:val="nil"/>
              <w:right w:val="single" w:sz="12" w:space="0" w:color="000000"/>
            </w:tcBorders>
            <w:shd w:val="clear" w:color="auto" w:fill="auto"/>
            <w:vAlign w:val="center"/>
            <w:hideMark/>
          </w:tcPr>
          <w:p w14:paraId="1E315D0E"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w:t>
            </w:r>
          </w:p>
        </w:tc>
        <w:tc>
          <w:tcPr>
            <w:tcW w:w="992" w:type="dxa"/>
            <w:tcBorders>
              <w:top w:val="nil"/>
              <w:left w:val="nil"/>
              <w:bottom w:val="nil"/>
              <w:right w:val="single" w:sz="4" w:space="0" w:color="000000"/>
            </w:tcBorders>
            <w:shd w:val="clear" w:color="auto" w:fill="auto"/>
            <w:noWrap/>
            <w:vAlign w:val="center"/>
            <w:hideMark/>
          </w:tcPr>
          <w:p w14:paraId="66CBB03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1134" w:type="dxa"/>
            <w:tcBorders>
              <w:top w:val="nil"/>
              <w:left w:val="nil"/>
              <w:bottom w:val="nil"/>
              <w:right w:val="single" w:sz="4" w:space="0" w:color="000000"/>
            </w:tcBorders>
            <w:shd w:val="clear" w:color="auto" w:fill="auto"/>
            <w:noWrap/>
            <w:vAlign w:val="center"/>
            <w:hideMark/>
          </w:tcPr>
          <w:p w14:paraId="2F34D8F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19738C0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4,19</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00CF2F9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4,71</w:t>
            </w:r>
          </w:p>
        </w:tc>
      </w:tr>
      <w:tr w:rsidR="00FD556D" w:rsidRPr="00621363" w14:paraId="4466B488"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FC0360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w:t>
            </w:r>
          </w:p>
        </w:tc>
        <w:tc>
          <w:tcPr>
            <w:tcW w:w="992" w:type="dxa"/>
            <w:tcBorders>
              <w:top w:val="nil"/>
              <w:left w:val="nil"/>
              <w:bottom w:val="nil"/>
              <w:right w:val="single" w:sz="4" w:space="0" w:color="000000"/>
            </w:tcBorders>
            <w:shd w:val="clear" w:color="auto" w:fill="auto"/>
            <w:noWrap/>
            <w:vAlign w:val="center"/>
            <w:hideMark/>
          </w:tcPr>
          <w:p w14:paraId="3BE4E5C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1,25</w:t>
            </w:r>
          </w:p>
        </w:tc>
        <w:tc>
          <w:tcPr>
            <w:tcW w:w="1134" w:type="dxa"/>
            <w:tcBorders>
              <w:top w:val="nil"/>
              <w:left w:val="nil"/>
              <w:bottom w:val="nil"/>
              <w:right w:val="single" w:sz="4" w:space="0" w:color="000000"/>
            </w:tcBorders>
            <w:shd w:val="clear" w:color="auto" w:fill="auto"/>
            <w:noWrap/>
            <w:vAlign w:val="center"/>
            <w:hideMark/>
          </w:tcPr>
          <w:p w14:paraId="5750971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49C1B20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4,44</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26D7EB3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4,72</w:t>
            </w:r>
          </w:p>
        </w:tc>
      </w:tr>
      <w:tr w:rsidR="00FD556D" w:rsidRPr="00621363" w14:paraId="5063F23F"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3328974E"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3</w:t>
            </w:r>
          </w:p>
        </w:tc>
        <w:tc>
          <w:tcPr>
            <w:tcW w:w="992" w:type="dxa"/>
            <w:tcBorders>
              <w:top w:val="nil"/>
              <w:left w:val="nil"/>
              <w:bottom w:val="nil"/>
              <w:right w:val="single" w:sz="4" w:space="0" w:color="000000"/>
            </w:tcBorders>
            <w:shd w:val="clear" w:color="auto" w:fill="auto"/>
            <w:noWrap/>
            <w:vAlign w:val="center"/>
            <w:hideMark/>
          </w:tcPr>
          <w:p w14:paraId="3741534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1134" w:type="dxa"/>
            <w:tcBorders>
              <w:top w:val="nil"/>
              <w:left w:val="nil"/>
              <w:bottom w:val="nil"/>
              <w:right w:val="single" w:sz="4" w:space="0" w:color="000000"/>
            </w:tcBorders>
            <w:shd w:val="clear" w:color="auto" w:fill="auto"/>
            <w:noWrap/>
            <w:vAlign w:val="center"/>
            <w:hideMark/>
          </w:tcPr>
          <w:p w14:paraId="60243FED"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69B55A5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4,06</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6D577D0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4,61</w:t>
            </w:r>
          </w:p>
        </w:tc>
      </w:tr>
      <w:tr w:rsidR="00FD556D" w:rsidRPr="00621363" w14:paraId="3E4768D3"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2551350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w:t>
            </w:r>
          </w:p>
        </w:tc>
        <w:tc>
          <w:tcPr>
            <w:tcW w:w="992" w:type="dxa"/>
            <w:tcBorders>
              <w:top w:val="nil"/>
              <w:left w:val="nil"/>
              <w:bottom w:val="nil"/>
              <w:right w:val="single" w:sz="4" w:space="0" w:color="000000"/>
            </w:tcBorders>
            <w:shd w:val="clear" w:color="auto" w:fill="auto"/>
            <w:noWrap/>
            <w:vAlign w:val="center"/>
            <w:hideMark/>
          </w:tcPr>
          <w:p w14:paraId="376C14B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3,50</w:t>
            </w:r>
          </w:p>
        </w:tc>
        <w:tc>
          <w:tcPr>
            <w:tcW w:w="1134" w:type="dxa"/>
            <w:tcBorders>
              <w:top w:val="nil"/>
              <w:left w:val="nil"/>
              <w:bottom w:val="nil"/>
              <w:right w:val="single" w:sz="4" w:space="0" w:color="000000"/>
            </w:tcBorders>
            <w:shd w:val="clear" w:color="auto" w:fill="auto"/>
            <w:noWrap/>
            <w:vAlign w:val="center"/>
            <w:hideMark/>
          </w:tcPr>
          <w:p w14:paraId="4863EC7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3C73D40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3,56</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429A8E0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4,71</w:t>
            </w:r>
          </w:p>
        </w:tc>
      </w:tr>
      <w:tr w:rsidR="00FD556D" w:rsidRPr="00621363" w14:paraId="109FE581"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548D4F0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5</w:t>
            </w:r>
          </w:p>
        </w:tc>
        <w:tc>
          <w:tcPr>
            <w:tcW w:w="992" w:type="dxa"/>
            <w:tcBorders>
              <w:top w:val="nil"/>
              <w:left w:val="nil"/>
              <w:bottom w:val="nil"/>
              <w:right w:val="single" w:sz="4" w:space="0" w:color="000000"/>
            </w:tcBorders>
            <w:shd w:val="clear" w:color="auto" w:fill="auto"/>
            <w:noWrap/>
            <w:vAlign w:val="center"/>
            <w:hideMark/>
          </w:tcPr>
          <w:p w14:paraId="4C1D9A5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4,50</w:t>
            </w:r>
          </w:p>
        </w:tc>
        <w:tc>
          <w:tcPr>
            <w:tcW w:w="1134" w:type="dxa"/>
            <w:tcBorders>
              <w:top w:val="nil"/>
              <w:left w:val="nil"/>
              <w:bottom w:val="nil"/>
              <w:right w:val="single" w:sz="4" w:space="0" w:color="000000"/>
            </w:tcBorders>
            <w:shd w:val="clear" w:color="auto" w:fill="auto"/>
            <w:noWrap/>
            <w:vAlign w:val="center"/>
            <w:hideMark/>
          </w:tcPr>
          <w:p w14:paraId="26B77498"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6700B56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213BDD2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4,68</w:t>
            </w:r>
          </w:p>
        </w:tc>
      </w:tr>
      <w:tr w:rsidR="00FD556D" w:rsidRPr="00621363" w14:paraId="4B2ABF1D"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134528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6</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2F4E64D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4,75</w:t>
            </w:r>
          </w:p>
        </w:tc>
        <w:tc>
          <w:tcPr>
            <w:tcW w:w="1134" w:type="dxa"/>
            <w:tcBorders>
              <w:top w:val="nil"/>
              <w:left w:val="nil"/>
              <w:bottom w:val="nil"/>
              <w:right w:val="single" w:sz="4" w:space="0" w:color="000000"/>
            </w:tcBorders>
            <w:shd w:val="clear" w:color="auto" w:fill="auto"/>
            <w:noWrap/>
            <w:vAlign w:val="center"/>
            <w:hideMark/>
          </w:tcPr>
          <w:p w14:paraId="6D7EC87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1,00</w:t>
            </w:r>
          </w:p>
        </w:tc>
        <w:tc>
          <w:tcPr>
            <w:tcW w:w="992" w:type="dxa"/>
            <w:tcBorders>
              <w:top w:val="nil"/>
              <w:left w:val="nil"/>
              <w:bottom w:val="nil"/>
              <w:right w:val="single" w:sz="4" w:space="0" w:color="000000"/>
            </w:tcBorders>
            <w:shd w:val="clear" w:color="auto" w:fill="auto"/>
            <w:noWrap/>
            <w:vAlign w:val="center"/>
            <w:hideMark/>
          </w:tcPr>
          <w:p w14:paraId="33DC966E"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2,88</w:t>
            </w:r>
          </w:p>
        </w:tc>
        <w:tc>
          <w:tcPr>
            <w:tcW w:w="992" w:type="dxa"/>
            <w:tcBorders>
              <w:top w:val="nil"/>
              <w:left w:val="nil"/>
              <w:bottom w:val="nil"/>
              <w:right w:val="single" w:sz="12" w:space="0" w:color="000000"/>
            </w:tcBorders>
            <w:shd w:val="clear" w:color="auto" w:fill="auto"/>
            <w:noWrap/>
            <w:vAlign w:val="center"/>
            <w:hideMark/>
          </w:tcPr>
          <w:p w14:paraId="3083CBB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val="en-US" w:eastAsia="id-ID"/>
              </w:rPr>
            </w:pPr>
            <w:r w:rsidRPr="00621363">
              <w:rPr>
                <w:rFonts w:ascii="Times New Roman" w:hAnsi="Times New Roman" w:cs="Times New Roman"/>
                <w:color w:val="000000"/>
                <w:sz w:val="24"/>
                <w:szCs w:val="24"/>
              </w:rPr>
              <w:t>4,62</w:t>
            </w:r>
          </w:p>
        </w:tc>
      </w:tr>
      <w:tr w:rsidR="00FD556D" w:rsidRPr="00621363" w14:paraId="13FFDC88"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41F285A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7</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0FFDB0B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4,75</w:t>
            </w:r>
          </w:p>
        </w:tc>
        <w:tc>
          <w:tcPr>
            <w:tcW w:w="1134" w:type="dxa"/>
            <w:tcBorders>
              <w:top w:val="nil"/>
              <w:left w:val="nil"/>
              <w:bottom w:val="nil"/>
              <w:right w:val="single" w:sz="4" w:space="0" w:color="000000"/>
            </w:tcBorders>
            <w:shd w:val="clear" w:color="auto" w:fill="auto"/>
            <w:noWrap/>
            <w:vAlign w:val="center"/>
            <w:hideMark/>
          </w:tcPr>
          <w:p w14:paraId="1270D83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auto"/>
            <w:noWrap/>
            <w:vAlign w:val="center"/>
            <w:hideMark/>
          </w:tcPr>
          <w:p w14:paraId="0E235BE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3,69</w:t>
            </w:r>
          </w:p>
        </w:tc>
        <w:tc>
          <w:tcPr>
            <w:tcW w:w="992" w:type="dxa"/>
            <w:tcBorders>
              <w:top w:val="nil"/>
              <w:left w:val="nil"/>
              <w:bottom w:val="nil"/>
              <w:right w:val="single" w:sz="12" w:space="0" w:color="000000"/>
            </w:tcBorders>
            <w:shd w:val="clear" w:color="auto" w:fill="auto"/>
            <w:noWrap/>
            <w:vAlign w:val="center"/>
            <w:hideMark/>
          </w:tcPr>
          <w:p w14:paraId="7D89369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4,66</w:t>
            </w:r>
          </w:p>
        </w:tc>
      </w:tr>
      <w:tr w:rsidR="00FD556D" w:rsidRPr="00621363" w14:paraId="4E495599"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59BBFE2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8</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1C13346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4,75</w:t>
            </w:r>
          </w:p>
        </w:tc>
        <w:tc>
          <w:tcPr>
            <w:tcW w:w="1134" w:type="dxa"/>
            <w:tcBorders>
              <w:top w:val="nil"/>
              <w:left w:val="nil"/>
              <w:bottom w:val="nil"/>
              <w:right w:val="single" w:sz="4" w:space="0" w:color="000000"/>
            </w:tcBorders>
            <w:shd w:val="clear" w:color="auto" w:fill="auto"/>
            <w:noWrap/>
            <w:vAlign w:val="center"/>
            <w:hideMark/>
          </w:tcPr>
          <w:p w14:paraId="27CF344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auto"/>
            <w:noWrap/>
            <w:vAlign w:val="center"/>
            <w:hideMark/>
          </w:tcPr>
          <w:p w14:paraId="531488B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2,94</w:t>
            </w:r>
          </w:p>
        </w:tc>
        <w:tc>
          <w:tcPr>
            <w:tcW w:w="992" w:type="dxa"/>
            <w:tcBorders>
              <w:top w:val="nil"/>
              <w:left w:val="nil"/>
              <w:bottom w:val="nil"/>
              <w:right w:val="single" w:sz="12" w:space="0" w:color="000000"/>
            </w:tcBorders>
            <w:shd w:val="clear" w:color="auto" w:fill="auto"/>
            <w:noWrap/>
            <w:vAlign w:val="center"/>
            <w:hideMark/>
          </w:tcPr>
          <w:p w14:paraId="55CDABE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4,67</w:t>
            </w:r>
          </w:p>
        </w:tc>
      </w:tr>
      <w:tr w:rsidR="00FD556D" w:rsidRPr="00621363" w14:paraId="45A52A98"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E65B8C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9</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4F6DACB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4,75</w:t>
            </w:r>
          </w:p>
        </w:tc>
        <w:tc>
          <w:tcPr>
            <w:tcW w:w="1134" w:type="dxa"/>
            <w:tcBorders>
              <w:top w:val="nil"/>
              <w:left w:val="nil"/>
              <w:bottom w:val="nil"/>
              <w:right w:val="single" w:sz="4" w:space="0" w:color="000000"/>
            </w:tcBorders>
            <w:shd w:val="clear" w:color="auto" w:fill="auto"/>
            <w:noWrap/>
            <w:vAlign w:val="center"/>
            <w:hideMark/>
          </w:tcPr>
          <w:p w14:paraId="3D87B1D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2,00</w:t>
            </w:r>
          </w:p>
        </w:tc>
        <w:tc>
          <w:tcPr>
            <w:tcW w:w="992" w:type="dxa"/>
            <w:tcBorders>
              <w:top w:val="nil"/>
              <w:left w:val="nil"/>
              <w:bottom w:val="nil"/>
              <w:right w:val="single" w:sz="4" w:space="0" w:color="000000"/>
            </w:tcBorders>
            <w:shd w:val="clear" w:color="auto" w:fill="auto"/>
            <w:noWrap/>
            <w:vAlign w:val="center"/>
            <w:hideMark/>
          </w:tcPr>
          <w:p w14:paraId="19BE31E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3,56</w:t>
            </w:r>
          </w:p>
        </w:tc>
        <w:tc>
          <w:tcPr>
            <w:tcW w:w="992" w:type="dxa"/>
            <w:tcBorders>
              <w:top w:val="nil"/>
              <w:left w:val="nil"/>
              <w:bottom w:val="nil"/>
              <w:right w:val="single" w:sz="12" w:space="0" w:color="000000"/>
            </w:tcBorders>
            <w:shd w:val="clear" w:color="auto" w:fill="auto"/>
            <w:noWrap/>
            <w:vAlign w:val="center"/>
            <w:hideMark/>
          </w:tcPr>
          <w:p w14:paraId="308DA950"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4,64</w:t>
            </w:r>
          </w:p>
        </w:tc>
      </w:tr>
      <w:tr w:rsidR="00FD556D" w:rsidRPr="00621363" w14:paraId="6383E588"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C5FDC7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10</w:t>
            </w:r>
          </w:p>
        </w:tc>
        <w:tc>
          <w:tcPr>
            <w:tcW w:w="992" w:type="dxa"/>
            <w:tcBorders>
              <w:top w:val="nil"/>
              <w:left w:val="nil"/>
              <w:bottom w:val="nil"/>
              <w:right w:val="single" w:sz="4" w:space="0" w:color="000000"/>
            </w:tcBorders>
            <w:shd w:val="clear" w:color="auto" w:fill="auto"/>
            <w:noWrap/>
            <w:vAlign w:val="center"/>
            <w:hideMark/>
          </w:tcPr>
          <w:p w14:paraId="3499938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4,50</w:t>
            </w:r>
          </w:p>
        </w:tc>
        <w:tc>
          <w:tcPr>
            <w:tcW w:w="1134" w:type="dxa"/>
            <w:tcBorders>
              <w:top w:val="nil"/>
              <w:left w:val="nil"/>
              <w:bottom w:val="nil"/>
              <w:right w:val="single" w:sz="4" w:space="0" w:color="000000"/>
            </w:tcBorders>
            <w:shd w:val="clear" w:color="auto" w:fill="auto"/>
            <w:noWrap/>
            <w:vAlign w:val="center"/>
            <w:hideMark/>
          </w:tcPr>
          <w:p w14:paraId="02BC806D"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992" w:type="dxa"/>
            <w:tcBorders>
              <w:top w:val="nil"/>
              <w:left w:val="nil"/>
              <w:bottom w:val="nil"/>
              <w:right w:val="single" w:sz="4" w:space="0" w:color="000000"/>
            </w:tcBorders>
            <w:shd w:val="clear" w:color="auto" w:fill="auto"/>
            <w:noWrap/>
            <w:vAlign w:val="center"/>
            <w:hideMark/>
          </w:tcPr>
          <w:p w14:paraId="149790C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3,06</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159A824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4,53</w:t>
            </w:r>
          </w:p>
        </w:tc>
      </w:tr>
      <w:tr w:rsidR="00FD556D" w:rsidRPr="00621363" w14:paraId="18DDE5F9" w14:textId="77777777" w:rsidTr="00270BA3">
        <w:trPr>
          <w:gridAfter w:val="2"/>
          <w:wAfter w:w="48" w:type="dxa"/>
          <w:trHeight w:val="315"/>
          <w:jc w:val="center"/>
        </w:trPr>
        <w:tc>
          <w:tcPr>
            <w:tcW w:w="993" w:type="dxa"/>
            <w:tcBorders>
              <w:top w:val="nil"/>
              <w:left w:val="single" w:sz="12" w:space="0" w:color="000000"/>
              <w:bottom w:val="nil"/>
              <w:right w:val="single" w:sz="12" w:space="0" w:color="000000"/>
            </w:tcBorders>
            <w:shd w:val="clear" w:color="auto" w:fill="auto"/>
            <w:vAlign w:val="center"/>
            <w:hideMark/>
          </w:tcPr>
          <w:p w14:paraId="56097E2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11</w:t>
            </w:r>
          </w:p>
        </w:tc>
        <w:tc>
          <w:tcPr>
            <w:tcW w:w="992" w:type="dxa"/>
            <w:tcBorders>
              <w:top w:val="nil"/>
              <w:left w:val="nil"/>
              <w:bottom w:val="nil"/>
              <w:right w:val="single" w:sz="4" w:space="0" w:color="000000"/>
            </w:tcBorders>
            <w:shd w:val="clear" w:color="auto" w:fill="auto"/>
            <w:noWrap/>
            <w:vAlign w:val="center"/>
            <w:hideMark/>
          </w:tcPr>
          <w:p w14:paraId="45397FA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4,50</w:t>
            </w:r>
          </w:p>
        </w:tc>
        <w:tc>
          <w:tcPr>
            <w:tcW w:w="1134" w:type="dxa"/>
            <w:tcBorders>
              <w:top w:val="nil"/>
              <w:left w:val="nil"/>
              <w:bottom w:val="nil"/>
              <w:right w:val="single" w:sz="4" w:space="0" w:color="000000"/>
            </w:tcBorders>
            <w:shd w:val="clear" w:color="auto" w:fill="auto"/>
            <w:noWrap/>
            <w:vAlign w:val="center"/>
            <w:hideMark/>
          </w:tcPr>
          <w:p w14:paraId="49E2E93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auto"/>
            <w:noWrap/>
            <w:vAlign w:val="center"/>
            <w:hideMark/>
          </w:tcPr>
          <w:p w14:paraId="2119714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3,75</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681C185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4,59</w:t>
            </w:r>
          </w:p>
        </w:tc>
      </w:tr>
      <w:tr w:rsidR="00FD556D" w:rsidRPr="00621363" w14:paraId="1BC7C028" w14:textId="77777777" w:rsidTr="00270BA3">
        <w:trPr>
          <w:gridAfter w:val="2"/>
          <w:wAfter w:w="48" w:type="dxa"/>
          <w:trHeight w:val="315"/>
          <w:jc w:val="center"/>
        </w:trPr>
        <w:tc>
          <w:tcPr>
            <w:tcW w:w="993" w:type="dxa"/>
            <w:tcBorders>
              <w:top w:val="nil"/>
              <w:left w:val="single" w:sz="12" w:space="0" w:color="000000"/>
              <w:bottom w:val="nil"/>
              <w:right w:val="single" w:sz="12" w:space="0" w:color="000000"/>
            </w:tcBorders>
            <w:shd w:val="clear" w:color="auto" w:fill="auto"/>
            <w:vAlign w:val="center"/>
            <w:hideMark/>
          </w:tcPr>
          <w:p w14:paraId="13CC2F5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lastRenderedPageBreak/>
              <w:t>12</w:t>
            </w:r>
          </w:p>
        </w:tc>
        <w:tc>
          <w:tcPr>
            <w:tcW w:w="992" w:type="dxa"/>
            <w:tcBorders>
              <w:top w:val="nil"/>
              <w:left w:val="nil"/>
              <w:bottom w:val="nil"/>
              <w:right w:val="single" w:sz="4" w:space="0" w:color="000000"/>
            </w:tcBorders>
            <w:shd w:val="clear" w:color="auto" w:fill="auto"/>
            <w:noWrap/>
            <w:vAlign w:val="center"/>
            <w:hideMark/>
          </w:tcPr>
          <w:p w14:paraId="1B3FF03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4,25</w:t>
            </w:r>
          </w:p>
        </w:tc>
        <w:tc>
          <w:tcPr>
            <w:tcW w:w="1134" w:type="dxa"/>
            <w:tcBorders>
              <w:top w:val="nil"/>
              <w:left w:val="nil"/>
              <w:bottom w:val="nil"/>
              <w:right w:val="single" w:sz="4" w:space="0" w:color="000000"/>
            </w:tcBorders>
            <w:shd w:val="clear" w:color="auto" w:fill="D9D9D9" w:themeFill="background1" w:themeFillShade="D9"/>
            <w:noWrap/>
            <w:vAlign w:val="center"/>
            <w:hideMark/>
          </w:tcPr>
          <w:p w14:paraId="7EEE89B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5,00</w:t>
            </w:r>
          </w:p>
        </w:tc>
        <w:tc>
          <w:tcPr>
            <w:tcW w:w="992" w:type="dxa"/>
            <w:tcBorders>
              <w:top w:val="nil"/>
              <w:left w:val="nil"/>
              <w:bottom w:val="nil"/>
              <w:right w:val="single" w:sz="4" w:space="0" w:color="000000"/>
            </w:tcBorders>
            <w:shd w:val="clear" w:color="auto" w:fill="auto"/>
            <w:noWrap/>
            <w:vAlign w:val="center"/>
            <w:hideMark/>
          </w:tcPr>
          <w:p w14:paraId="20267D10"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3,81</w:t>
            </w:r>
          </w:p>
        </w:tc>
        <w:tc>
          <w:tcPr>
            <w:tcW w:w="992" w:type="dxa"/>
            <w:tcBorders>
              <w:top w:val="nil"/>
              <w:left w:val="nil"/>
              <w:bottom w:val="nil"/>
              <w:right w:val="single" w:sz="12" w:space="0" w:color="000000"/>
            </w:tcBorders>
            <w:shd w:val="clear" w:color="auto" w:fill="auto"/>
            <w:noWrap/>
            <w:vAlign w:val="center"/>
            <w:hideMark/>
          </w:tcPr>
          <w:p w14:paraId="7F98963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4,61</w:t>
            </w:r>
          </w:p>
        </w:tc>
      </w:tr>
      <w:tr w:rsidR="00FD556D" w:rsidRPr="00621363" w14:paraId="5EF16105"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592381E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13</w:t>
            </w:r>
          </w:p>
        </w:tc>
        <w:tc>
          <w:tcPr>
            <w:tcW w:w="992" w:type="dxa"/>
            <w:tcBorders>
              <w:top w:val="nil"/>
              <w:left w:val="nil"/>
              <w:bottom w:val="nil"/>
              <w:right w:val="single" w:sz="4" w:space="0" w:color="000000"/>
            </w:tcBorders>
            <w:shd w:val="clear" w:color="auto" w:fill="auto"/>
            <w:noWrap/>
            <w:vAlign w:val="center"/>
            <w:hideMark/>
          </w:tcPr>
          <w:p w14:paraId="423AECF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4,50</w:t>
            </w:r>
          </w:p>
        </w:tc>
        <w:tc>
          <w:tcPr>
            <w:tcW w:w="1134" w:type="dxa"/>
            <w:tcBorders>
              <w:top w:val="nil"/>
              <w:left w:val="nil"/>
              <w:bottom w:val="nil"/>
              <w:right w:val="single" w:sz="4" w:space="0" w:color="000000"/>
            </w:tcBorders>
            <w:shd w:val="clear" w:color="auto" w:fill="D9D9D9" w:themeFill="background1" w:themeFillShade="D9"/>
            <w:noWrap/>
            <w:vAlign w:val="center"/>
            <w:hideMark/>
          </w:tcPr>
          <w:p w14:paraId="69A23B4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5,00</w:t>
            </w:r>
          </w:p>
        </w:tc>
        <w:tc>
          <w:tcPr>
            <w:tcW w:w="992" w:type="dxa"/>
            <w:tcBorders>
              <w:top w:val="nil"/>
              <w:left w:val="nil"/>
              <w:bottom w:val="nil"/>
              <w:right w:val="single" w:sz="4" w:space="0" w:color="000000"/>
            </w:tcBorders>
            <w:shd w:val="clear" w:color="auto" w:fill="auto"/>
            <w:noWrap/>
            <w:vAlign w:val="center"/>
            <w:hideMark/>
          </w:tcPr>
          <w:p w14:paraId="0FC870A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992" w:type="dxa"/>
            <w:tcBorders>
              <w:top w:val="nil"/>
              <w:left w:val="nil"/>
              <w:bottom w:val="nil"/>
              <w:right w:val="single" w:sz="12" w:space="0" w:color="000000"/>
            </w:tcBorders>
            <w:shd w:val="clear" w:color="auto" w:fill="auto"/>
            <w:noWrap/>
            <w:vAlign w:val="center"/>
            <w:hideMark/>
          </w:tcPr>
          <w:p w14:paraId="17958A8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4,52</w:t>
            </w:r>
          </w:p>
        </w:tc>
      </w:tr>
      <w:tr w:rsidR="00FD556D" w:rsidRPr="00621363" w14:paraId="44D66AA4"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D23EB2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14</w:t>
            </w:r>
          </w:p>
        </w:tc>
        <w:tc>
          <w:tcPr>
            <w:tcW w:w="992" w:type="dxa"/>
            <w:tcBorders>
              <w:top w:val="nil"/>
              <w:left w:val="nil"/>
              <w:bottom w:val="nil"/>
              <w:right w:val="single" w:sz="4" w:space="0" w:color="000000"/>
            </w:tcBorders>
            <w:shd w:val="clear" w:color="auto" w:fill="auto"/>
            <w:noWrap/>
            <w:vAlign w:val="center"/>
            <w:hideMark/>
          </w:tcPr>
          <w:p w14:paraId="1602594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1134" w:type="dxa"/>
            <w:tcBorders>
              <w:top w:val="nil"/>
              <w:left w:val="nil"/>
              <w:bottom w:val="nil"/>
              <w:right w:val="single" w:sz="4" w:space="0" w:color="000000"/>
            </w:tcBorders>
            <w:shd w:val="clear" w:color="auto" w:fill="auto"/>
            <w:noWrap/>
            <w:vAlign w:val="center"/>
            <w:hideMark/>
          </w:tcPr>
          <w:p w14:paraId="732774D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2,00</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4BB98470"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4,69</w:t>
            </w:r>
          </w:p>
        </w:tc>
        <w:tc>
          <w:tcPr>
            <w:tcW w:w="992" w:type="dxa"/>
            <w:tcBorders>
              <w:top w:val="nil"/>
              <w:left w:val="nil"/>
              <w:bottom w:val="nil"/>
              <w:right w:val="single" w:sz="12" w:space="0" w:color="000000"/>
            </w:tcBorders>
            <w:shd w:val="clear" w:color="auto" w:fill="auto"/>
            <w:noWrap/>
            <w:vAlign w:val="center"/>
            <w:hideMark/>
          </w:tcPr>
          <w:p w14:paraId="271AA91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4,62</w:t>
            </w:r>
          </w:p>
        </w:tc>
      </w:tr>
      <w:tr w:rsidR="00FD556D" w:rsidRPr="00621363" w14:paraId="4B881E4D"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70C5FCC0"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15</w:t>
            </w:r>
          </w:p>
        </w:tc>
        <w:tc>
          <w:tcPr>
            <w:tcW w:w="992" w:type="dxa"/>
            <w:tcBorders>
              <w:top w:val="nil"/>
              <w:left w:val="nil"/>
              <w:bottom w:val="nil"/>
              <w:right w:val="single" w:sz="4" w:space="0" w:color="000000"/>
            </w:tcBorders>
            <w:shd w:val="clear" w:color="auto" w:fill="auto"/>
            <w:noWrap/>
            <w:vAlign w:val="center"/>
            <w:hideMark/>
          </w:tcPr>
          <w:p w14:paraId="767E568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3,75</w:t>
            </w:r>
          </w:p>
        </w:tc>
        <w:tc>
          <w:tcPr>
            <w:tcW w:w="1134" w:type="dxa"/>
            <w:tcBorders>
              <w:top w:val="nil"/>
              <w:left w:val="nil"/>
              <w:bottom w:val="nil"/>
              <w:right w:val="single" w:sz="4" w:space="0" w:color="000000"/>
            </w:tcBorders>
            <w:shd w:val="clear" w:color="auto" w:fill="auto"/>
            <w:noWrap/>
            <w:vAlign w:val="center"/>
            <w:hideMark/>
          </w:tcPr>
          <w:p w14:paraId="67CA276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D9D9D9" w:themeFill="background1" w:themeFillShade="D9"/>
            <w:noWrap/>
            <w:vAlign w:val="center"/>
            <w:hideMark/>
          </w:tcPr>
          <w:p w14:paraId="515744D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4,69</w:t>
            </w:r>
          </w:p>
        </w:tc>
        <w:tc>
          <w:tcPr>
            <w:tcW w:w="992" w:type="dxa"/>
            <w:tcBorders>
              <w:top w:val="nil"/>
              <w:left w:val="nil"/>
              <w:bottom w:val="nil"/>
              <w:right w:val="single" w:sz="12" w:space="0" w:color="000000"/>
            </w:tcBorders>
            <w:shd w:val="clear" w:color="auto" w:fill="auto"/>
            <w:noWrap/>
            <w:vAlign w:val="center"/>
            <w:hideMark/>
          </w:tcPr>
          <w:p w14:paraId="1BF9719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4,60</w:t>
            </w:r>
          </w:p>
        </w:tc>
      </w:tr>
      <w:tr w:rsidR="00FD556D" w:rsidRPr="00621363" w14:paraId="62B69F16"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3FFF456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16</w:t>
            </w:r>
          </w:p>
        </w:tc>
        <w:tc>
          <w:tcPr>
            <w:tcW w:w="992" w:type="dxa"/>
            <w:tcBorders>
              <w:top w:val="nil"/>
              <w:left w:val="nil"/>
              <w:bottom w:val="nil"/>
              <w:right w:val="single" w:sz="4" w:space="0" w:color="000000"/>
            </w:tcBorders>
            <w:shd w:val="clear" w:color="auto" w:fill="auto"/>
            <w:noWrap/>
            <w:vAlign w:val="center"/>
            <w:hideMark/>
          </w:tcPr>
          <w:p w14:paraId="3F15E9DD"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1134" w:type="dxa"/>
            <w:tcBorders>
              <w:top w:val="nil"/>
              <w:left w:val="nil"/>
              <w:bottom w:val="nil"/>
              <w:right w:val="single" w:sz="4" w:space="0" w:color="000000"/>
            </w:tcBorders>
            <w:shd w:val="clear" w:color="auto" w:fill="auto"/>
            <w:noWrap/>
            <w:vAlign w:val="center"/>
            <w:hideMark/>
          </w:tcPr>
          <w:p w14:paraId="46B9A9A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auto"/>
            <w:noWrap/>
            <w:vAlign w:val="center"/>
            <w:hideMark/>
          </w:tcPr>
          <w:p w14:paraId="5BADB0B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3,88</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31609EBE"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4,73</w:t>
            </w:r>
          </w:p>
        </w:tc>
      </w:tr>
      <w:tr w:rsidR="00FD556D" w:rsidRPr="00621363" w14:paraId="08CD70B3" w14:textId="77777777" w:rsidTr="00270BA3">
        <w:trPr>
          <w:gridAfter w:val="2"/>
          <w:wAfter w:w="48" w:type="dxa"/>
          <w:trHeight w:val="315"/>
          <w:jc w:val="center"/>
        </w:trPr>
        <w:tc>
          <w:tcPr>
            <w:tcW w:w="993" w:type="dxa"/>
            <w:tcBorders>
              <w:top w:val="nil"/>
              <w:left w:val="single" w:sz="12" w:space="0" w:color="000000"/>
              <w:bottom w:val="nil"/>
              <w:right w:val="single" w:sz="12" w:space="0" w:color="000000"/>
            </w:tcBorders>
            <w:shd w:val="clear" w:color="auto" w:fill="auto"/>
            <w:vAlign w:val="center"/>
            <w:hideMark/>
          </w:tcPr>
          <w:p w14:paraId="1301F473"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17</w:t>
            </w:r>
          </w:p>
        </w:tc>
        <w:tc>
          <w:tcPr>
            <w:tcW w:w="992" w:type="dxa"/>
            <w:tcBorders>
              <w:top w:val="nil"/>
              <w:left w:val="nil"/>
              <w:bottom w:val="nil"/>
              <w:right w:val="single" w:sz="4" w:space="0" w:color="000000"/>
            </w:tcBorders>
            <w:shd w:val="clear" w:color="auto" w:fill="auto"/>
            <w:noWrap/>
            <w:vAlign w:val="center"/>
            <w:hideMark/>
          </w:tcPr>
          <w:p w14:paraId="4D0B910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4,25</w:t>
            </w:r>
          </w:p>
        </w:tc>
        <w:tc>
          <w:tcPr>
            <w:tcW w:w="1134" w:type="dxa"/>
            <w:tcBorders>
              <w:top w:val="nil"/>
              <w:left w:val="nil"/>
              <w:bottom w:val="nil"/>
              <w:right w:val="single" w:sz="4" w:space="0" w:color="000000"/>
            </w:tcBorders>
            <w:shd w:val="clear" w:color="auto" w:fill="auto"/>
            <w:noWrap/>
            <w:vAlign w:val="center"/>
            <w:hideMark/>
          </w:tcPr>
          <w:p w14:paraId="4FC6BA2A"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992" w:type="dxa"/>
            <w:tcBorders>
              <w:top w:val="nil"/>
              <w:left w:val="nil"/>
              <w:bottom w:val="nil"/>
              <w:right w:val="single" w:sz="4" w:space="0" w:color="000000"/>
            </w:tcBorders>
            <w:shd w:val="clear" w:color="auto" w:fill="auto"/>
            <w:noWrap/>
            <w:vAlign w:val="center"/>
            <w:hideMark/>
          </w:tcPr>
          <w:p w14:paraId="15E0BF3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2,75</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6A137DC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4,58</w:t>
            </w:r>
          </w:p>
        </w:tc>
      </w:tr>
      <w:tr w:rsidR="00FD556D" w:rsidRPr="00621363" w14:paraId="1D4CA8F8" w14:textId="77777777" w:rsidTr="00270BA3">
        <w:trPr>
          <w:gridAfter w:val="2"/>
          <w:wAfter w:w="48" w:type="dxa"/>
          <w:trHeight w:val="315"/>
          <w:jc w:val="center"/>
        </w:trPr>
        <w:tc>
          <w:tcPr>
            <w:tcW w:w="993" w:type="dxa"/>
            <w:tcBorders>
              <w:top w:val="nil"/>
              <w:left w:val="single" w:sz="12" w:space="0" w:color="000000"/>
              <w:bottom w:val="nil"/>
              <w:right w:val="single" w:sz="12" w:space="0" w:color="000000"/>
            </w:tcBorders>
            <w:shd w:val="clear" w:color="auto" w:fill="auto"/>
            <w:vAlign w:val="center"/>
            <w:hideMark/>
          </w:tcPr>
          <w:p w14:paraId="4C692CFD"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18</w:t>
            </w:r>
          </w:p>
        </w:tc>
        <w:tc>
          <w:tcPr>
            <w:tcW w:w="992" w:type="dxa"/>
            <w:tcBorders>
              <w:top w:val="nil"/>
              <w:left w:val="nil"/>
              <w:bottom w:val="nil"/>
              <w:right w:val="single" w:sz="4" w:space="0" w:color="000000"/>
            </w:tcBorders>
            <w:shd w:val="clear" w:color="auto" w:fill="auto"/>
            <w:noWrap/>
            <w:vAlign w:val="center"/>
            <w:hideMark/>
          </w:tcPr>
          <w:p w14:paraId="79EFB4F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4,75</w:t>
            </w:r>
          </w:p>
        </w:tc>
        <w:tc>
          <w:tcPr>
            <w:tcW w:w="1134" w:type="dxa"/>
            <w:tcBorders>
              <w:top w:val="nil"/>
              <w:left w:val="nil"/>
              <w:bottom w:val="nil"/>
              <w:right w:val="single" w:sz="4" w:space="0" w:color="000000"/>
            </w:tcBorders>
            <w:shd w:val="clear" w:color="auto" w:fill="D9D9D9" w:themeFill="background1" w:themeFillShade="D9"/>
            <w:noWrap/>
            <w:vAlign w:val="center"/>
            <w:hideMark/>
          </w:tcPr>
          <w:p w14:paraId="7BFE0D0B"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5,00</w:t>
            </w:r>
          </w:p>
        </w:tc>
        <w:tc>
          <w:tcPr>
            <w:tcW w:w="992" w:type="dxa"/>
            <w:tcBorders>
              <w:top w:val="nil"/>
              <w:left w:val="nil"/>
              <w:bottom w:val="nil"/>
              <w:right w:val="single" w:sz="4" w:space="0" w:color="000000"/>
            </w:tcBorders>
            <w:shd w:val="clear" w:color="auto" w:fill="auto"/>
            <w:noWrap/>
            <w:vAlign w:val="center"/>
            <w:hideMark/>
          </w:tcPr>
          <w:p w14:paraId="5C474A84"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4,44</w:t>
            </w:r>
          </w:p>
        </w:tc>
        <w:tc>
          <w:tcPr>
            <w:tcW w:w="992" w:type="dxa"/>
            <w:tcBorders>
              <w:top w:val="nil"/>
              <w:left w:val="nil"/>
              <w:bottom w:val="nil"/>
              <w:right w:val="single" w:sz="12" w:space="0" w:color="000000"/>
            </w:tcBorders>
            <w:shd w:val="clear" w:color="auto" w:fill="auto"/>
            <w:noWrap/>
            <w:vAlign w:val="center"/>
            <w:hideMark/>
          </w:tcPr>
          <w:p w14:paraId="36029CF8"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4,77</w:t>
            </w:r>
          </w:p>
        </w:tc>
      </w:tr>
      <w:tr w:rsidR="00FD556D" w:rsidRPr="00621363" w14:paraId="7BE39838"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20FAE187"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19</w:t>
            </w:r>
          </w:p>
        </w:tc>
        <w:tc>
          <w:tcPr>
            <w:tcW w:w="992" w:type="dxa"/>
            <w:tcBorders>
              <w:top w:val="nil"/>
              <w:left w:val="nil"/>
              <w:bottom w:val="nil"/>
              <w:right w:val="single" w:sz="4" w:space="0" w:color="000000"/>
            </w:tcBorders>
            <w:shd w:val="clear" w:color="auto" w:fill="auto"/>
            <w:noWrap/>
            <w:vAlign w:val="center"/>
            <w:hideMark/>
          </w:tcPr>
          <w:p w14:paraId="53AAAAB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4,25</w:t>
            </w:r>
          </w:p>
        </w:tc>
        <w:tc>
          <w:tcPr>
            <w:tcW w:w="1134" w:type="dxa"/>
            <w:tcBorders>
              <w:top w:val="nil"/>
              <w:left w:val="nil"/>
              <w:bottom w:val="nil"/>
              <w:right w:val="single" w:sz="4" w:space="0" w:color="000000"/>
            </w:tcBorders>
            <w:shd w:val="clear" w:color="auto" w:fill="auto"/>
            <w:noWrap/>
            <w:vAlign w:val="center"/>
            <w:hideMark/>
          </w:tcPr>
          <w:p w14:paraId="5563406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3,00</w:t>
            </w:r>
          </w:p>
        </w:tc>
        <w:tc>
          <w:tcPr>
            <w:tcW w:w="992" w:type="dxa"/>
            <w:tcBorders>
              <w:top w:val="nil"/>
              <w:left w:val="nil"/>
              <w:bottom w:val="nil"/>
              <w:right w:val="single" w:sz="4" w:space="0" w:color="000000"/>
            </w:tcBorders>
            <w:shd w:val="clear" w:color="auto" w:fill="auto"/>
            <w:noWrap/>
            <w:vAlign w:val="center"/>
            <w:hideMark/>
          </w:tcPr>
          <w:p w14:paraId="5BAADC80"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44DA0AF8"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4,64</w:t>
            </w:r>
          </w:p>
        </w:tc>
      </w:tr>
      <w:tr w:rsidR="00FD556D" w:rsidRPr="00621363" w14:paraId="6FD6E7B0" w14:textId="77777777" w:rsidTr="00270BA3">
        <w:trPr>
          <w:gridAfter w:val="2"/>
          <w:wAfter w:w="48" w:type="dxa"/>
          <w:trHeight w:val="300"/>
          <w:jc w:val="center"/>
        </w:trPr>
        <w:tc>
          <w:tcPr>
            <w:tcW w:w="993" w:type="dxa"/>
            <w:tcBorders>
              <w:top w:val="nil"/>
              <w:left w:val="single" w:sz="12" w:space="0" w:color="000000"/>
              <w:bottom w:val="nil"/>
              <w:right w:val="single" w:sz="12" w:space="0" w:color="000000"/>
            </w:tcBorders>
            <w:shd w:val="clear" w:color="auto" w:fill="auto"/>
            <w:vAlign w:val="center"/>
            <w:hideMark/>
          </w:tcPr>
          <w:p w14:paraId="65538B2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w:t>
            </w:r>
          </w:p>
        </w:tc>
        <w:tc>
          <w:tcPr>
            <w:tcW w:w="992" w:type="dxa"/>
            <w:tcBorders>
              <w:top w:val="nil"/>
              <w:left w:val="nil"/>
              <w:bottom w:val="nil"/>
              <w:right w:val="single" w:sz="4" w:space="0" w:color="000000"/>
            </w:tcBorders>
            <w:shd w:val="clear" w:color="auto" w:fill="auto"/>
            <w:noWrap/>
            <w:vAlign w:val="center"/>
            <w:hideMark/>
          </w:tcPr>
          <w:p w14:paraId="510E969C"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4,50</w:t>
            </w:r>
          </w:p>
        </w:tc>
        <w:tc>
          <w:tcPr>
            <w:tcW w:w="1134" w:type="dxa"/>
            <w:tcBorders>
              <w:top w:val="nil"/>
              <w:left w:val="nil"/>
              <w:bottom w:val="nil"/>
              <w:right w:val="single" w:sz="4" w:space="0" w:color="000000"/>
            </w:tcBorders>
            <w:shd w:val="clear" w:color="auto" w:fill="auto"/>
            <w:noWrap/>
            <w:vAlign w:val="center"/>
            <w:hideMark/>
          </w:tcPr>
          <w:p w14:paraId="37B4BC09"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2,00</w:t>
            </w:r>
          </w:p>
        </w:tc>
        <w:tc>
          <w:tcPr>
            <w:tcW w:w="992" w:type="dxa"/>
            <w:tcBorders>
              <w:top w:val="nil"/>
              <w:left w:val="nil"/>
              <w:bottom w:val="nil"/>
              <w:right w:val="single" w:sz="4" w:space="0" w:color="000000"/>
            </w:tcBorders>
            <w:shd w:val="clear" w:color="auto" w:fill="auto"/>
            <w:noWrap/>
            <w:vAlign w:val="center"/>
            <w:hideMark/>
          </w:tcPr>
          <w:p w14:paraId="2B9E652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1,88</w:t>
            </w:r>
          </w:p>
        </w:tc>
        <w:tc>
          <w:tcPr>
            <w:tcW w:w="992" w:type="dxa"/>
            <w:tcBorders>
              <w:top w:val="nil"/>
              <w:left w:val="nil"/>
              <w:bottom w:val="nil"/>
              <w:right w:val="single" w:sz="12" w:space="0" w:color="000000"/>
            </w:tcBorders>
            <w:shd w:val="clear" w:color="auto" w:fill="D9D9D9" w:themeFill="background1" w:themeFillShade="D9"/>
            <w:noWrap/>
            <w:vAlign w:val="center"/>
            <w:hideMark/>
          </w:tcPr>
          <w:p w14:paraId="769C9396"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4,65</w:t>
            </w:r>
          </w:p>
        </w:tc>
      </w:tr>
      <w:tr w:rsidR="00FD556D" w:rsidRPr="00621363" w14:paraId="0E2CD944" w14:textId="77777777" w:rsidTr="00270BA3">
        <w:trPr>
          <w:gridAfter w:val="2"/>
          <w:wAfter w:w="48" w:type="dxa"/>
          <w:trHeight w:val="315"/>
          <w:jc w:val="center"/>
        </w:trPr>
        <w:tc>
          <w:tcPr>
            <w:tcW w:w="993" w:type="dxa"/>
            <w:tcBorders>
              <w:top w:val="nil"/>
              <w:left w:val="single" w:sz="12" w:space="0" w:color="000000"/>
              <w:bottom w:val="single" w:sz="12" w:space="0" w:color="000000"/>
              <w:right w:val="single" w:sz="12" w:space="0" w:color="000000"/>
            </w:tcBorders>
            <w:shd w:val="clear" w:color="auto" w:fill="auto"/>
            <w:vAlign w:val="center"/>
            <w:hideMark/>
          </w:tcPr>
          <w:p w14:paraId="2283311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w:t>
            </w:r>
          </w:p>
        </w:tc>
        <w:tc>
          <w:tcPr>
            <w:tcW w:w="992" w:type="dxa"/>
            <w:tcBorders>
              <w:top w:val="nil"/>
              <w:left w:val="nil"/>
              <w:bottom w:val="single" w:sz="12" w:space="0" w:color="000000"/>
              <w:right w:val="single" w:sz="4" w:space="0" w:color="000000"/>
            </w:tcBorders>
            <w:shd w:val="clear" w:color="auto" w:fill="auto"/>
            <w:noWrap/>
            <w:vAlign w:val="center"/>
            <w:hideMark/>
          </w:tcPr>
          <w:p w14:paraId="1DFE22D5"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3,75</w:t>
            </w:r>
          </w:p>
        </w:tc>
        <w:tc>
          <w:tcPr>
            <w:tcW w:w="1134" w:type="dxa"/>
            <w:tcBorders>
              <w:top w:val="nil"/>
              <w:left w:val="nil"/>
              <w:bottom w:val="single" w:sz="12" w:space="0" w:color="000000"/>
              <w:right w:val="single" w:sz="4" w:space="0" w:color="000000"/>
            </w:tcBorders>
            <w:shd w:val="clear" w:color="auto" w:fill="auto"/>
            <w:noWrap/>
            <w:vAlign w:val="center"/>
            <w:hideMark/>
          </w:tcPr>
          <w:p w14:paraId="398B0E0F"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4,00</w:t>
            </w:r>
          </w:p>
        </w:tc>
        <w:tc>
          <w:tcPr>
            <w:tcW w:w="992" w:type="dxa"/>
            <w:tcBorders>
              <w:top w:val="nil"/>
              <w:left w:val="nil"/>
              <w:bottom w:val="single" w:sz="12" w:space="0" w:color="000000"/>
              <w:right w:val="single" w:sz="4" w:space="0" w:color="000000"/>
            </w:tcBorders>
            <w:shd w:val="clear" w:color="auto" w:fill="auto"/>
            <w:noWrap/>
            <w:vAlign w:val="center"/>
            <w:hideMark/>
          </w:tcPr>
          <w:p w14:paraId="26A736A2"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1,88</w:t>
            </w:r>
          </w:p>
        </w:tc>
        <w:tc>
          <w:tcPr>
            <w:tcW w:w="992" w:type="dxa"/>
            <w:tcBorders>
              <w:top w:val="nil"/>
              <w:left w:val="nil"/>
              <w:bottom w:val="single" w:sz="12" w:space="0" w:color="000000"/>
              <w:right w:val="single" w:sz="12" w:space="0" w:color="000000"/>
            </w:tcBorders>
            <w:shd w:val="clear" w:color="auto" w:fill="D9D9D9" w:themeFill="background1" w:themeFillShade="D9"/>
            <w:noWrap/>
            <w:vAlign w:val="center"/>
            <w:hideMark/>
          </w:tcPr>
          <w:p w14:paraId="77E7AEE1" w14:textId="77777777" w:rsidR="00FD556D" w:rsidRPr="00621363" w:rsidRDefault="00FD556D" w:rsidP="00621363">
            <w:pPr>
              <w:spacing w:after="0" w:line="360" w:lineRule="auto"/>
              <w:jc w:val="center"/>
              <w:rPr>
                <w:rFonts w:ascii="Times New Roman" w:eastAsia="Times New Roman" w:hAnsi="Times New Roman" w:cs="Times New Roman"/>
                <w:color w:val="000000"/>
                <w:sz w:val="24"/>
                <w:szCs w:val="24"/>
                <w:lang w:eastAsia="id-ID"/>
              </w:rPr>
            </w:pPr>
            <w:r w:rsidRPr="00621363">
              <w:rPr>
                <w:rFonts w:ascii="Times New Roman" w:hAnsi="Times New Roman" w:cs="Times New Roman"/>
                <w:color w:val="000000"/>
                <w:sz w:val="24"/>
                <w:szCs w:val="24"/>
              </w:rPr>
              <w:t>4,63</w:t>
            </w:r>
          </w:p>
        </w:tc>
      </w:tr>
    </w:tbl>
    <w:p w14:paraId="07790249" w14:textId="77777777" w:rsidR="00FD556D" w:rsidRPr="00621363" w:rsidRDefault="00FD556D" w:rsidP="00621363">
      <w:pPr>
        <w:tabs>
          <w:tab w:val="left" w:pos="696"/>
        </w:tabs>
        <w:spacing w:line="360" w:lineRule="auto"/>
        <w:ind w:left="113"/>
        <w:rPr>
          <w:rFonts w:ascii="Times New Roman" w:eastAsia="Times New Roman" w:hAnsi="Times New Roman" w:cs="Times New Roman"/>
          <w:color w:val="000000"/>
          <w:sz w:val="24"/>
          <w:szCs w:val="24"/>
          <w:lang w:eastAsia="id-ID"/>
        </w:rPr>
      </w:pPr>
    </w:p>
    <w:p w14:paraId="2E8E3555" w14:textId="09DDDEF2" w:rsidR="00EC4943" w:rsidRPr="00621363" w:rsidRDefault="00EC4943" w:rsidP="00621363">
      <w:pPr>
        <w:tabs>
          <w:tab w:val="left" w:pos="696"/>
        </w:tabs>
        <w:spacing w:line="360" w:lineRule="auto"/>
        <w:ind w:left="113"/>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Karakteristik masing masing segmen</w:t>
      </w:r>
      <w:r w:rsidR="00D02BFB" w:rsidRPr="00621363">
        <w:rPr>
          <w:rFonts w:ascii="Times New Roman" w:eastAsia="Times New Roman" w:hAnsi="Times New Roman" w:cs="Times New Roman"/>
          <w:color w:val="000000"/>
          <w:sz w:val="24"/>
          <w:szCs w:val="24"/>
          <w:lang w:val="en-US" w:eastAsia="id-ID"/>
        </w:rPr>
        <w:t xml:space="preserve"> berdasarkan tabel final cluster adalah</w:t>
      </w:r>
      <w:r w:rsidRPr="00621363">
        <w:rPr>
          <w:rFonts w:ascii="Times New Roman" w:eastAsia="Times New Roman" w:hAnsi="Times New Roman" w:cs="Times New Roman"/>
          <w:color w:val="000000"/>
          <w:sz w:val="24"/>
          <w:szCs w:val="24"/>
          <w:lang w:val="en-US" w:eastAsia="id-ID"/>
        </w:rPr>
        <w:t>:</w:t>
      </w:r>
    </w:p>
    <w:p w14:paraId="1F3E8FD8" w14:textId="6770B08B" w:rsidR="00FD556D" w:rsidRPr="00621363" w:rsidRDefault="00FD556D" w:rsidP="00621363">
      <w:pPr>
        <w:tabs>
          <w:tab w:val="left" w:pos="696"/>
        </w:tabs>
        <w:spacing w:line="360" w:lineRule="auto"/>
        <w:ind w:left="720"/>
        <w:rPr>
          <w:rFonts w:ascii="Times New Roman" w:eastAsia="Times New Roman" w:hAnsi="Times New Roman" w:cs="Times New Roman"/>
          <w:color w:val="000000"/>
          <w:sz w:val="24"/>
          <w:szCs w:val="24"/>
          <w:lang w:eastAsia="id-ID"/>
        </w:rPr>
      </w:pPr>
      <w:bookmarkStart w:id="3" w:name="_Hlk23604289"/>
      <w:r w:rsidRPr="00621363">
        <w:rPr>
          <w:rFonts w:ascii="Times New Roman" w:eastAsia="Times New Roman" w:hAnsi="Times New Roman" w:cs="Times New Roman"/>
          <w:color w:val="000000"/>
          <w:sz w:val="24"/>
          <w:szCs w:val="24"/>
          <w:lang w:val="en-US" w:eastAsia="id-ID"/>
        </w:rPr>
        <w:t>a</w:t>
      </w:r>
      <w:r w:rsidRPr="00621363">
        <w:rPr>
          <w:rFonts w:ascii="Times New Roman" w:eastAsia="Times New Roman" w:hAnsi="Times New Roman" w:cs="Times New Roman"/>
          <w:color w:val="000000"/>
          <w:sz w:val="24"/>
          <w:szCs w:val="24"/>
          <w:lang w:eastAsia="id-ID"/>
        </w:rPr>
        <w:t xml:space="preserve">) </w:t>
      </w:r>
      <w:r w:rsidRPr="00621363">
        <w:rPr>
          <w:rFonts w:ascii="Times New Roman" w:eastAsia="Times New Roman" w:hAnsi="Times New Roman" w:cs="Times New Roman"/>
          <w:color w:val="000000"/>
          <w:sz w:val="24"/>
          <w:szCs w:val="24"/>
          <w:lang w:val="en-US" w:eastAsia="id-ID"/>
        </w:rPr>
        <w:t xml:space="preserve">Segmen 1: </w:t>
      </w:r>
    </w:p>
    <w:p w14:paraId="3E210B17"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6</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Gedung perkuliahan yang bagus dan modern</w:t>
      </w:r>
    </w:p>
    <w:p w14:paraId="14B33EFC"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7</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Lingkungan belajar kondusif</w:t>
      </w:r>
    </w:p>
    <w:p w14:paraId="3B8403EB"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8</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Fasilitas perkuliahan dan fasilitas penunjang yang lengkap dan modern</w:t>
      </w:r>
    </w:p>
    <w:p w14:paraId="529714F4"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9</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Tersedia kegiatan dan sarana untuk menyalurkan minat dan bakat mahasiswa</w:t>
      </w:r>
    </w:p>
    <w:p w14:paraId="090BB288" w14:textId="4CAEAC02" w:rsidR="00FD556D" w:rsidRPr="00621363" w:rsidRDefault="00FD556D" w:rsidP="00621363">
      <w:pPr>
        <w:tabs>
          <w:tab w:val="left" w:pos="696"/>
        </w:tabs>
        <w:spacing w:line="360" w:lineRule="auto"/>
        <w:ind w:left="720"/>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Segmen </w:t>
      </w:r>
      <w:r w:rsidR="00F24D18" w:rsidRPr="00621363">
        <w:rPr>
          <w:rFonts w:ascii="Times New Roman" w:eastAsia="Times New Roman" w:hAnsi="Times New Roman" w:cs="Times New Roman"/>
          <w:color w:val="000000"/>
          <w:sz w:val="24"/>
          <w:szCs w:val="24"/>
          <w:lang w:val="en-US" w:eastAsia="id-ID"/>
        </w:rPr>
        <w:t>satu</w:t>
      </w:r>
      <w:r w:rsidRPr="00621363">
        <w:rPr>
          <w:rFonts w:ascii="Times New Roman" w:eastAsia="Times New Roman" w:hAnsi="Times New Roman" w:cs="Times New Roman"/>
          <w:color w:val="000000"/>
          <w:sz w:val="24"/>
          <w:szCs w:val="24"/>
          <w:lang w:val="en-US" w:eastAsia="id-ID"/>
        </w:rPr>
        <w:t xml:space="preserve"> berorientasi kualitas bukti fisik. Tipe konsumen untuk segmen </w:t>
      </w:r>
      <w:r w:rsidR="00B97340" w:rsidRPr="00621363">
        <w:rPr>
          <w:rFonts w:ascii="Times New Roman" w:eastAsia="Times New Roman" w:hAnsi="Times New Roman" w:cs="Times New Roman"/>
          <w:color w:val="000000"/>
          <w:sz w:val="24"/>
          <w:szCs w:val="24"/>
          <w:lang w:val="en-US" w:eastAsia="id-ID"/>
        </w:rPr>
        <w:t>satu</w:t>
      </w:r>
      <w:r w:rsidRPr="00621363">
        <w:rPr>
          <w:rFonts w:ascii="Times New Roman" w:eastAsia="Times New Roman" w:hAnsi="Times New Roman" w:cs="Times New Roman"/>
          <w:color w:val="000000"/>
          <w:sz w:val="24"/>
          <w:szCs w:val="24"/>
          <w:lang w:val="en-US" w:eastAsia="id-ID"/>
        </w:rPr>
        <w:t xml:space="preserve"> adalah calon mahasiswa yang memilih kampus berdasarkan keunggulan sarana prasarana pendidikan. Segmen ini mencari keunggulan sarana prasarana yang dapat mencerminkan kualitas suatu kampus seperti Gedung yang bagus dan modern.</w:t>
      </w:r>
    </w:p>
    <w:p w14:paraId="424D4414" w14:textId="77777777" w:rsidR="00FD556D" w:rsidRPr="00621363" w:rsidRDefault="00FD556D" w:rsidP="00621363">
      <w:pPr>
        <w:tabs>
          <w:tab w:val="left" w:pos="696"/>
        </w:tabs>
        <w:spacing w:line="360" w:lineRule="auto"/>
        <w:ind w:left="720"/>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b</w:t>
      </w:r>
      <w:r w:rsidRPr="00621363">
        <w:rPr>
          <w:rFonts w:ascii="Times New Roman" w:eastAsia="Times New Roman" w:hAnsi="Times New Roman" w:cs="Times New Roman"/>
          <w:color w:val="000000"/>
          <w:sz w:val="24"/>
          <w:szCs w:val="24"/>
          <w:lang w:eastAsia="id-ID"/>
        </w:rPr>
        <w:t xml:space="preserve">) </w:t>
      </w:r>
      <w:r w:rsidRPr="00621363">
        <w:rPr>
          <w:rFonts w:ascii="Times New Roman" w:eastAsia="Times New Roman" w:hAnsi="Times New Roman" w:cs="Times New Roman"/>
          <w:color w:val="000000"/>
          <w:sz w:val="24"/>
          <w:szCs w:val="24"/>
          <w:lang w:val="en-US" w:eastAsia="id-ID"/>
        </w:rPr>
        <w:t xml:space="preserve">Segmen 2: </w:t>
      </w:r>
    </w:p>
    <w:p w14:paraId="293983F7"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12</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Karyawan Kampus yang ramah, simpatik, responsif dan kompeten </w:t>
      </w:r>
    </w:p>
    <w:p w14:paraId="1E886643"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13</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Proses Layanan akademik dan keuangan yang cepat dan  baik </w:t>
      </w:r>
    </w:p>
    <w:p w14:paraId="71C7CF69"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18</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Memiliki program Beasiswa </w:t>
      </w:r>
    </w:p>
    <w:p w14:paraId="004FBBE1" w14:textId="3DBD7A2F" w:rsidR="00FD556D" w:rsidRPr="00621363" w:rsidRDefault="00FD556D" w:rsidP="00621363">
      <w:pPr>
        <w:tabs>
          <w:tab w:val="left" w:pos="696"/>
        </w:tabs>
        <w:spacing w:line="360" w:lineRule="auto"/>
        <w:jc w:val="both"/>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lastRenderedPageBreak/>
        <w:t xml:space="preserve">Segmen </w:t>
      </w:r>
      <w:r w:rsidR="00F24D18" w:rsidRPr="00621363">
        <w:rPr>
          <w:rFonts w:ascii="Times New Roman" w:eastAsia="Times New Roman" w:hAnsi="Times New Roman" w:cs="Times New Roman"/>
          <w:color w:val="000000"/>
          <w:sz w:val="24"/>
          <w:szCs w:val="24"/>
          <w:lang w:val="en-US" w:eastAsia="id-ID"/>
        </w:rPr>
        <w:t>dua</w:t>
      </w:r>
      <w:r w:rsidRPr="00621363">
        <w:rPr>
          <w:rFonts w:ascii="Times New Roman" w:eastAsia="Times New Roman" w:hAnsi="Times New Roman" w:cs="Times New Roman"/>
          <w:color w:val="000000"/>
          <w:sz w:val="24"/>
          <w:szCs w:val="24"/>
          <w:lang w:val="en-US" w:eastAsia="id-ID"/>
        </w:rPr>
        <w:t xml:space="preserve"> berorientasi beasiswa dan layanan akademik. Tipe konsumen untuk segmen </w:t>
      </w:r>
      <w:r w:rsidR="00B97340" w:rsidRPr="00621363">
        <w:rPr>
          <w:rFonts w:ascii="Times New Roman" w:eastAsia="Times New Roman" w:hAnsi="Times New Roman" w:cs="Times New Roman"/>
          <w:color w:val="000000"/>
          <w:sz w:val="24"/>
          <w:szCs w:val="24"/>
          <w:lang w:val="en-US" w:eastAsia="id-ID"/>
        </w:rPr>
        <w:t>dua</w:t>
      </w:r>
      <w:r w:rsidRPr="00621363">
        <w:rPr>
          <w:rFonts w:ascii="Times New Roman" w:eastAsia="Times New Roman" w:hAnsi="Times New Roman" w:cs="Times New Roman"/>
          <w:color w:val="000000"/>
          <w:sz w:val="24"/>
          <w:szCs w:val="24"/>
          <w:lang w:val="en-US" w:eastAsia="id-ID"/>
        </w:rPr>
        <w:t xml:space="preserve"> adalah calon mahasiswa yang memilih kampus berdasarkan keunggulan beasiswa dan layanan akademik yang ditawarkan. </w:t>
      </w:r>
    </w:p>
    <w:p w14:paraId="71688414" w14:textId="08CBCA48" w:rsidR="0016333C" w:rsidRPr="00621363" w:rsidRDefault="00B236BF" w:rsidP="00621363">
      <w:pPr>
        <w:tabs>
          <w:tab w:val="left" w:pos="696"/>
        </w:tabs>
        <w:spacing w:line="360" w:lineRule="auto"/>
        <w:ind w:left="720"/>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c</w:t>
      </w:r>
      <w:r w:rsidR="0016333C" w:rsidRPr="00621363">
        <w:rPr>
          <w:rFonts w:ascii="Times New Roman" w:eastAsia="Times New Roman" w:hAnsi="Times New Roman" w:cs="Times New Roman"/>
          <w:color w:val="000000"/>
          <w:sz w:val="24"/>
          <w:szCs w:val="24"/>
          <w:lang w:eastAsia="id-ID"/>
        </w:rPr>
        <w:t xml:space="preserve">) </w:t>
      </w:r>
      <w:r w:rsidR="00EC4943" w:rsidRPr="00621363">
        <w:rPr>
          <w:rFonts w:ascii="Times New Roman" w:eastAsia="Times New Roman" w:hAnsi="Times New Roman" w:cs="Times New Roman"/>
          <w:color w:val="000000"/>
          <w:sz w:val="24"/>
          <w:szCs w:val="24"/>
          <w:lang w:val="en-US" w:eastAsia="id-ID"/>
        </w:rPr>
        <w:t>Segmen</w:t>
      </w:r>
      <w:r w:rsidRPr="00621363">
        <w:rPr>
          <w:rFonts w:ascii="Times New Roman" w:eastAsia="Times New Roman" w:hAnsi="Times New Roman" w:cs="Times New Roman"/>
          <w:color w:val="000000"/>
          <w:sz w:val="24"/>
          <w:szCs w:val="24"/>
          <w:lang w:val="en-US" w:eastAsia="id-ID"/>
        </w:rPr>
        <w:t xml:space="preserve"> 3:</w:t>
      </w:r>
    </w:p>
    <w:p w14:paraId="519FDC77" w14:textId="13997F76" w:rsidR="0016333C" w:rsidRPr="00621363" w:rsidRDefault="0016333C"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14</w:t>
      </w:r>
      <w:r w:rsidR="00656923"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Biaya kuliah murah atau terjangkau</w:t>
      </w:r>
    </w:p>
    <w:p w14:paraId="7CD99BF7" w14:textId="56953383" w:rsidR="0016333C" w:rsidRPr="00621363" w:rsidRDefault="0016333C"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15</w:t>
      </w:r>
      <w:r w:rsidR="00656923"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Sistem pembayaran SPP di cicil </w:t>
      </w:r>
    </w:p>
    <w:p w14:paraId="434151A9" w14:textId="0DE3E53E" w:rsidR="0016333C" w:rsidRPr="00621363" w:rsidRDefault="0025017C" w:rsidP="00621363">
      <w:pPr>
        <w:tabs>
          <w:tab w:val="left" w:pos="696"/>
        </w:tabs>
        <w:spacing w:line="360" w:lineRule="auto"/>
        <w:ind w:left="720"/>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Segmen tiga berorientasi biaya. </w:t>
      </w:r>
      <w:r w:rsidR="001A54E2" w:rsidRPr="00621363">
        <w:rPr>
          <w:rFonts w:ascii="Times New Roman" w:eastAsia="Times New Roman" w:hAnsi="Times New Roman" w:cs="Times New Roman"/>
          <w:color w:val="000000"/>
          <w:sz w:val="24"/>
          <w:szCs w:val="24"/>
          <w:lang w:val="en-US" w:eastAsia="id-ID"/>
        </w:rPr>
        <w:t xml:space="preserve">Tipe konsumen untuk segmen tiga adalah calon mahasiswa yang memilih kampus berdasarkan biaya dan tidak terlalu mempermasalahkan kualitas </w:t>
      </w:r>
      <w:r w:rsidRPr="00621363">
        <w:rPr>
          <w:rFonts w:ascii="Times New Roman" w:eastAsia="Times New Roman" w:hAnsi="Times New Roman" w:cs="Times New Roman"/>
          <w:color w:val="000000"/>
          <w:sz w:val="24"/>
          <w:szCs w:val="24"/>
          <w:lang w:val="en-US" w:eastAsia="id-ID"/>
        </w:rPr>
        <w:t>selama mereka melihat sesuai dengan biaya yang mereka korbankan</w:t>
      </w:r>
      <w:r w:rsidR="001A54E2" w:rsidRPr="00621363">
        <w:rPr>
          <w:rFonts w:ascii="Times New Roman" w:eastAsia="Times New Roman" w:hAnsi="Times New Roman" w:cs="Times New Roman"/>
          <w:color w:val="000000"/>
          <w:sz w:val="24"/>
          <w:szCs w:val="24"/>
          <w:lang w:val="en-US" w:eastAsia="id-ID"/>
        </w:rPr>
        <w:t xml:space="preserve">. </w:t>
      </w:r>
    </w:p>
    <w:p w14:paraId="4D5FA735" w14:textId="77777777" w:rsidR="00FD556D" w:rsidRPr="00621363" w:rsidRDefault="00FD556D" w:rsidP="00621363">
      <w:pPr>
        <w:tabs>
          <w:tab w:val="left" w:pos="696"/>
        </w:tabs>
        <w:spacing w:line="360" w:lineRule="auto"/>
        <w:ind w:left="720"/>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d</w:t>
      </w:r>
      <w:r w:rsidRPr="00621363">
        <w:rPr>
          <w:rFonts w:ascii="Times New Roman" w:eastAsia="Times New Roman" w:hAnsi="Times New Roman" w:cs="Times New Roman"/>
          <w:color w:val="000000"/>
          <w:sz w:val="24"/>
          <w:szCs w:val="24"/>
          <w:lang w:eastAsia="id-ID"/>
        </w:rPr>
        <w:t>)</w:t>
      </w:r>
      <w:r w:rsidRPr="00621363">
        <w:rPr>
          <w:rFonts w:ascii="Times New Roman" w:eastAsia="Times New Roman" w:hAnsi="Times New Roman" w:cs="Times New Roman"/>
          <w:color w:val="000000"/>
          <w:sz w:val="24"/>
          <w:szCs w:val="24"/>
          <w:lang w:val="en-US" w:eastAsia="id-ID"/>
        </w:rPr>
        <w:t xml:space="preserve"> Segmen 4: </w:t>
      </w:r>
      <w:r w:rsidRPr="00621363">
        <w:rPr>
          <w:rFonts w:ascii="Times New Roman" w:eastAsia="Times New Roman" w:hAnsi="Times New Roman" w:cs="Times New Roman"/>
          <w:color w:val="000000"/>
          <w:sz w:val="24"/>
          <w:szCs w:val="24"/>
          <w:lang w:eastAsia="id-ID"/>
        </w:rPr>
        <w:t xml:space="preserve"> </w:t>
      </w:r>
    </w:p>
    <w:p w14:paraId="699E7664"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Tersedia Jurusan/prodi yang sesuai minat</w:t>
      </w:r>
    </w:p>
    <w:p w14:paraId="7F30C7DF"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w:t>
      </w:r>
      <w:r w:rsidRPr="00621363">
        <w:rPr>
          <w:rFonts w:ascii="Times New Roman" w:eastAsia="Times New Roman" w:hAnsi="Times New Roman" w:cs="Times New Roman"/>
          <w:color w:val="000000"/>
          <w:sz w:val="24"/>
          <w:szCs w:val="24"/>
          <w:lang w:eastAsia="id-ID"/>
        </w:rPr>
        <w:tab/>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Lulusannya mudah diterima kerja</w:t>
      </w:r>
    </w:p>
    <w:p w14:paraId="0D70A549"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3</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Lulusan mampu menjadi wirausahawan mandiri</w:t>
      </w:r>
    </w:p>
    <w:p w14:paraId="35818AF5"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Proses perkuliahan yang baik dan menyenangkan </w:t>
      </w:r>
    </w:p>
    <w:p w14:paraId="45BC9DA3"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5</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Dosen yang berkualitas dan terkenal</w:t>
      </w:r>
    </w:p>
    <w:p w14:paraId="6FF85EBD"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10</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Website kampus yang menarik dan berkualitas</w:t>
      </w:r>
    </w:p>
    <w:p w14:paraId="26576169"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11</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 xml:space="preserve">Akses Internet gratis </w:t>
      </w:r>
    </w:p>
    <w:p w14:paraId="0140D097"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16</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Lokasi Kampus terjangkau dan strategis</w:t>
      </w:r>
    </w:p>
    <w:p w14:paraId="2E8EE35C"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17</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Tersedia tempat kos dekat kampus</w:t>
      </w:r>
    </w:p>
    <w:p w14:paraId="3AB5043C"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19</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Lulus kuliah cepat</w:t>
      </w:r>
    </w:p>
    <w:p w14:paraId="4D703F89"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20</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Nama perguruan tinggi membuat bangga mahasiswa</w:t>
      </w:r>
    </w:p>
    <w:p w14:paraId="664242BC" w14:textId="77777777" w:rsidR="00FD556D" w:rsidRPr="00621363" w:rsidRDefault="00FD556D" w:rsidP="00621363">
      <w:pPr>
        <w:tabs>
          <w:tab w:val="left" w:pos="696"/>
        </w:tabs>
        <w:spacing w:line="360" w:lineRule="auto"/>
        <w:ind w:left="1303"/>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21</w:t>
      </w:r>
      <w:r w:rsidRPr="00621363">
        <w:rPr>
          <w:rFonts w:ascii="Times New Roman" w:eastAsia="Times New Roman" w:hAnsi="Times New Roman" w:cs="Times New Roman"/>
          <w:color w:val="000000"/>
          <w:sz w:val="24"/>
          <w:szCs w:val="24"/>
          <w:lang w:val="en-US" w:eastAsia="id-ID"/>
        </w:rPr>
        <w:t xml:space="preserve">. </w:t>
      </w:r>
      <w:r w:rsidRPr="00621363">
        <w:rPr>
          <w:rFonts w:ascii="Times New Roman" w:eastAsia="Times New Roman" w:hAnsi="Times New Roman" w:cs="Times New Roman"/>
          <w:color w:val="000000"/>
          <w:sz w:val="24"/>
          <w:szCs w:val="24"/>
          <w:lang w:eastAsia="id-ID"/>
        </w:rPr>
        <w:t>Nama perguruan tinggi menaikan harga diri mahasiswa</w:t>
      </w:r>
    </w:p>
    <w:p w14:paraId="17070994" w14:textId="3B5E3DDB" w:rsidR="00FD556D" w:rsidRPr="00621363" w:rsidRDefault="00FD556D" w:rsidP="00621363">
      <w:pPr>
        <w:tabs>
          <w:tab w:val="left" w:pos="696"/>
        </w:tabs>
        <w:spacing w:line="360" w:lineRule="auto"/>
        <w:ind w:left="720"/>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lastRenderedPageBreak/>
        <w:t xml:space="preserve">Segmen </w:t>
      </w:r>
      <w:r w:rsidR="00F24D18" w:rsidRPr="00621363">
        <w:rPr>
          <w:rFonts w:ascii="Times New Roman" w:eastAsia="Times New Roman" w:hAnsi="Times New Roman" w:cs="Times New Roman"/>
          <w:color w:val="000000"/>
          <w:sz w:val="24"/>
          <w:szCs w:val="24"/>
          <w:lang w:val="en-US" w:eastAsia="id-ID"/>
        </w:rPr>
        <w:t>empat</w:t>
      </w:r>
      <w:r w:rsidRPr="00621363">
        <w:rPr>
          <w:rFonts w:ascii="Times New Roman" w:eastAsia="Times New Roman" w:hAnsi="Times New Roman" w:cs="Times New Roman"/>
          <w:color w:val="000000"/>
          <w:sz w:val="24"/>
          <w:szCs w:val="24"/>
          <w:lang w:val="en-US" w:eastAsia="id-ID"/>
        </w:rPr>
        <w:t xml:space="preserve"> berorientasi kualitas proses Pendidikan, lulusan dan Prestise. Tipe konsumen untuk segmen </w:t>
      </w:r>
      <w:r w:rsidR="00B97340" w:rsidRPr="00621363">
        <w:rPr>
          <w:rFonts w:ascii="Times New Roman" w:eastAsia="Times New Roman" w:hAnsi="Times New Roman" w:cs="Times New Roman"/>
          <w:color w:val="000000"/>
          <w:sz w:val="24"/>
          <w:szCs w:val="24"/>
          <w:lang w:val="en-US" w:eastAsia="id-ID"/>
        </w:rPr>
        <w:t>empat</w:t>
      </w:r>
      <w:r w:rsidRPr="00621363">
        <w:rPr>
          <w:rFonts w:ascii="Times New Roman" w:eastAsia="Times New Roman" w:hAnsi="Times New Roman" w:cs="Times New Roman"/>
          <w:color w:val="000000"/>
          <w:sz w:val="24"/>
          <w:szCs w:val="24"/>
          <w:lang w:val="en-US" w:eastAsia="id-ID"/>
        </w:rPr>
        <w:t xml:space="preserve"> adalah calon mahasiswa yang memilih kampus berdasarkan Kualitas proses Pendidikan, lulusan dan nama besar Kampus meskipun biaya kuliah tidak murah. Segmen ini mencari kualitas proses Pendidikan yang mampu menghasilkan lulusan cepat kerja dan nama besar kampus yang memberi kebanggaan.</w:t>
      </w:r>
    </w:p>
    <w:bookmarkEnd w:id="3"/>
    <w:p w14:paraId="64227867" w14:textId="5B3344EC" w:rsidR="007D26B7" w:rsidRPr="00621363" w:rsidRDefault="007D26B7" w:rsidP="00621363">
      <w:pPr>
        <w:tabs>
          <w:tab w:val="left" w:pos="696"/>
        </w:tabs>
        <w:spacing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Perbedaan antar segmen diuji menggunakan uji F. Hasil uji F memperlihatkan nilai F dari seluruh variabel adalah signifikan kurang dari 0,05. Dengan demikian, seluruh variabel atau faktor yang digunakan membentuk empat segmen pasar Jasa Pendidikan Tinggi yang berbeda satu dengan lainnya. Dengan kata lain, keempat segmen memiliki karakteristik berbeda. </w:t>
      </w:r>
    </w:p>
    <w:p w14:paraId="3ECBDE72" w14:textId="54B00FE4" w:rsidR="00694176" w:rsidRPr="00621363" w:rsidRDefault="00CC1955" w:rsidP="00621363">
      <w:pPr>
        <w:tabs>
          <w:tab w:val="left" w:pos="696"/>
        </w:tabs>
        <w:spacing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Besar ukuran segmen ditampilkan pada tabel berikut ini. </w:t>
      </w:r>
    </w:p>
    <w:p w14:paraId="0C94AA28" w14:textId="77777777" w:rsidR="00E6447E" w:rsidRPr="00E6447E" w:rsidRDefault="00CC1955" w:rsidP="00E6447E">
      <w:pPr>
        <w:spacing w:after="0" w:line="360" w:lineRule="auto"/>
        <w:jc w:val="center"/>
        <w:rPr>
          <w:rFonts w:ascii="Times New Roman" w:eastAsia="Times New Roman" w:hAnsi="Times New Roman" w:cs="Times New Roman"/>
          <w:b/>
          <w:bCs/>
          <w:color w:val="000000"/>
          <w:sz w:val="20"/>
          <w:szCs w:val="20"/>
          <w:lang w:val="en-US" w:eastAsia="id-ID"/>
        </w:rPr>
      </w:pPr>
      <w:r w:rsidRPr="00E6447E">
        <w:rPr>
          <w:rFonts w:ascii="Times New Roman" w:eastAsia="Times New Roman" w:hAnsi="Times New Roman" w:cs="Times New Roman"/>
          <w:b/>
          <w:bCs/>
          <w:color w:val="000000"/>
          <w:sz w:val="20"/>
          <w:szCs w:val="20"/>
          <w:lang w:val="en-US" w:eastAsia="id-ID"/>
        </w:rPr>
        <w:t xml:space="preserve">Tabel </w:t>
      </w:r>
      <w:r w:rsidR="008D0948" w:rsidRPr="00E6447E">
        <w:rPr>
          <w:rFonts w:ascii="Times New Roman" w:eastAsia="Times New Roman" w:hAnsi="Times New Roman" w:cs="Times New Roman"/>
          <w:b/>
          <w:bCs/>
          <w:color w:val="000000"/>
          <w:sz w:val="20"/>
          <w:szCs w:val="20"/>
          <w:lang w:val="en-US" w:eastAsia="id-ID"/>
        </w:rPr>
        <w:t xml:space="preserve">4 </w:t>
      </w:r>
    </w:p>
    <w:p w14:paraId="05CE70B8" w14:textId="4BAB7AD9" w:rsidR="00CC1955" w:rsidRPr="00E6447E" w:rsidRDefault="00CC1955" w:rsidP="00E6447E">
      <w:pPr>
        <w:spacing w:after="0" w:line="360" w:lineRule="auto"/>
        <w:jc w:val="center"/>
        <w:rPr>
          <w:rFonts w:ascii="Times New Roman" w:hAnsi="Times New Roman" w:cs="Times New Roman"/>
          <w:sz w:val="20"/>
          <w:szCs w:val="20"/>
        </w:rPr>
      </w:pPr>
      <w:r w:rsidRPr="00E6447E">
        <w:rPr>
          <w:rFonts w:ascii="Times New Roman" w:eastAsia="Times New Roman" w:hAnsi="Times New Roman" w:cs="Times New Roman"/>
          <w:b/>
          <w:bCs/>
          <w:color w:val="000000"/>
          <w:sz w:val="20"/>
          <w:szCs w:val="20"/>
          <w:lang w:eastAsia="id-ID"/>
        </w:rPr>
        <w:t>Number of Cases in each Cluster</w:t>
      </w:r>
    </w:p>
    <w:tbl>
      <w:tblPr>
        <w:tblW w:w="2543" w:type="dxa"/>
        <w:jc w:val="center"/>
        <w:tblLook w:val="04A0" w:firstRow="1" w:lastRow="0" w:firstColumn="1" w:lastColumn="0" w:noHBand="0" w:noVBand="1"/>
      </w:tblPr>
      <w:tblGrid>
        <w:gridCol w:w="910"/>
        <w:gridCol w:w="336"/>
        <w:gridCol w:w="1377"/>
      </w:tblGrid>
      <w:tr w:rsidR="00694176" w:rsidRPr="00621363" w14:paraId="3A646E6C" w14:textId="77777777" w:rsidTr="00CC1955">
        <w:trPr>
          <w:trHeight w:val="315"/>
          <w:jc w:val="center"/>
        </w:trPr>
        <w:tc>
          <w:tcPr>
            <w:tcW w:w="924" w:type="dxa"/>
            <w:vMerge w:val="restart"/>
            <w:tcBorders>
              <w:top w:val="single" w:sz="12" w:space="0" w:color="000000"/>
              <w:left w:val="single" w:sz="12" w:space="0" w:color="000000"/>
              <w:bottom w:val="nil"/>
              <w:right w:val="nil"/>
            </w:tcBorders>
            <w:shd w:val="clear" w:color="auto" w:fill="auto"/>
            <w:hideMark/>
          </w:tcPr>
          <w:p w14:paraId="33E9321D"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bookmarkStart w:id="4" w:name="_Hlk24443520"/>
            <w:r w:rsidRPr="00621363">
              <w:rPr>
                <w:rFonts w:ascii="Times New Roman" w:eastAsia="Times New Roman" w:hAnsi="Times New Roman" w:cs="Times New Roman"/>
                <w:color w:val="000000"/>
                <w:sz w:val="24"/>
                <w:szCs w:val="24"/>
                <w:lang w:eastAsia="id-ID"/>
              </w:rPr>
              <w:t>Cluster</w:t>
            </w:r>
          </w:p>
        </w:tc>
        <w:tc>
          <w:tcPr>
            <w:tcW w:w="242" w:type="dxa"/>
            <w:tcBorders>
              <w:top w:val="single" w:sz="12" w:space="0" w:color="000000"/>
              <w:left w:val="nil"/>
              <w:bottom w:val="nil"/>
              <w:right w:val="single" w:sz="12" w:space="0" w:color="000000"/>
            </w:tcBorders>
            <w:shd w:val="clear" w:color="auto" w:fill="auto"/>
            <w:noWrap/>
            <w:hideMark/>
          </w:tcPr>
          <w:p w14:paraId="14345F00"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1</w:t>
            </w:r>
          </w:p>
        </w:tc>
        <w:tc>
          <w:tcPr>
            <w:tcW w:w="1377" w:type="dxa"/>
            <w:tcBorders>
              <w:top w:val="single" w:sz="12" w:space="0" w:color="000000"/>
              <w:left w:val="nil"/>
              <w:bottom w:val="nil"/>
              <w:right w:val="single" w:sz="12" w:space="0" w:color="000000"/>
            </w:tcBorders>
            <w:shd w:val="clear" w:color="auto" w:fill="auto"/>
            <w:noWrap/>
            <w:hideMark/>
          </w:tcPr>
          <w:p w14:paraId="382D3C05"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98</w:t>
            </w:r>
            <w:r w:rsidRPr="00621363">
              <w:rPr>
                <w:rFonts w:ascii="Times New Roman" w:eastAsia="Times New Roman" w:hAnsi="Times New Roman" w:cs="Times New Roman"/>
                <w:color w:val="000000"/>
                <w:sz w:val="24"/>
                <w:szCs w:val="24"/>
                <w:lang w:eastAsia="id-ID"/>
              </w:rPr>
              <w:t>,000</w:t>
            </w:r>
          </w:p>
        </w:tc>
      </w:tr>
      <w:tr w:rsidR="00694176" w:rsidRPr="00621363" w14:paraId="01B45308" w14:textId="77777777" w:rsidTr="00CC1955">
        <w:trPr>
          <w:trHeight w:val="300"/>
          <w:jc w:val="center"/>
        </w:trPr>
        <w:tc>
          <w:tcPr>
            <w:tcW w:w="924" w:type="dxa"/>
            <w:vMerge/>
            <w:tcBorders>
              <w:top w:val="single" w:sz="12" w:space="0" w:color="000000"/>
              <w:left w:val="single" w:sz="12" w:space="0" w:color="000000"/>
              <w:bottom w:val="nil"/>
              <w:right w:val="nil"/>
            </w:tcBorders>
            <w:vAlign w:val="center"/>
            <w:hideMark/>
          </w:tcPr>
          <w:p w14:paraId="39ED0093"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p>
        </w:tc>
        <w:tc>
          <w:tcPr>
            <w:tcW w:w="242" w:type="dxa"/>
            <w:tcBorders>
              <w:top w:val="nil"/>
              <w:left w:val="nil"/>
              <w:bottom w:val="nil"/>
              <w:right w:val="single" w:sz="12" w:space="0" w:color="000000"/>
            </w:tcBorders>
            <w:shd w:val="clear" w:color="auto" w:fill="auto"/>
            <w:noWrap/>
            <w:hideMark/>
          </w:tcPr>
          <w:p w14:paraId="543BCAFD"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w:t>
            </w:r>
          </w:p>
        </w:tc>
        <w:tc>
          <w:tcPr>
            <w:tcW w:w="1377" w:type="dxa"/>
            <w:tcBorders>
              <w:top w:val="nil"/>
              <w:left w:val="nil"/>
              <w:bottom w:val="nil"/>
              <w:right w:val="single" w:sz="12" w:space="0" w:color="000000"/>
            </w:tcBorders>
            <w:shd w:val="clear" w:color="auto" w:fill="auto"/>
            <w:noWrap/>
            <w:hideMark/>
          </w:tcPr>
          <w:p w14:paraId="14E71F9C"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49,000</w:t>
            </w:r>
          </w:p>
        </w:tc>
      </w:tr>
      <w:tr w:rsidR="00694176" w:rsidRPr="00621363" w14:paraId="3246D198" w14:textId="77777777" w:rsidTr="00CC1955">
        <w:trPr>
          <w:trHeight w:val="300"/>
          <w:jc w:val="center"/>
        </w:trPr>
        <w:tc>
          <w:tcPr>
            <w:tcW w:w="924" w:type="dxa"/>
            <w:vMerge/>
            <w:tcBorders>
              <w:top w:val="single" w:sz="12" w:space="0" w:color="000000"/>
              <w:left w:val="single" w:sz="12" w:space="0" w:color="000000"/>
              <w:bottom w:val="nil"/>
              <w:right w:val="nil"/>
            </w:tcBorders>
            <w:vAlign w:val="center"/>
            <w:hideMark/>
          </w:tcPr>
          <w:p w14:paraId="7DE20596"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p>
        </w:tc>
        <w:tc>
          <w:tcPr>
            <w:tcW w:w="242" w:type="dxa"/>
            <w:tcBorders>
              <w:top w:val="nil"/>
              <w:left w:val="nil"/>
              <w:bottom w:val="nil"/>
              <w:right w:val="single" w:sz="12" w:space="0" w:color="000000"/>
            </w:tcBorders>
            <w:shd w:val="clear" w:color="auto" w:fill="auto"/>
            <w:noWrap/>
            <w:hideMark/>
          </w:tcPr>
          <w:p w14:paraId="62FD47B9"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3</w:t>
            </w:r>
          </w:p>
        </w:tc>
        <w:tc>
          <w:tcPr>
            <w:tcW w:w="1377" w:type="dxa"/>
            <w:tcBorders>
              <w:top w:val="nil"/>
              <w:left w:val="nil"/>
              <w:bottom w:val="nil"/>
              <w:right w:val="single" w:sz="12" w:space="0" w:color="000000"/>
            </w:tcBorders>
            <w:shd w:val="clear" w:color="auto" w:fill="auto"/>
            <w:noWrap/>
            <w:hideMark/>
          </w:tcPr>
          <w:p w14:paraId="29B57B45"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117</w:t>
            </w:r>
            <w:r w:rsidRPr="00621363">
              <w:rPr>
                <w:rFonts w:ascii="Times New Roman" w:eastAsia="Times New Roman" w:hAnsi="Times New Roman" w:cs="Times New Roman"/>
                <w:color w:val="000000"/>
                <w:sz w:val="24"/>
                <w:szCs w:val="24"/>
                <w:lang w:eastAsia="id-ID"/>
              </w:rPr>
              <w:t>,000</w:t>
            </w:r>
          </w:p>
        </w:tc>
      </w:tr>
      <w:tr w:rsidR="00694176" w:rsidRPr="00621363" w14:paraId="6F46C3B3" w14:textId="77777777" w:rsidTr="00CC1955">
        <w:trPr>
          <w:trHeight w:val="300"/>
          <w:jc w:val="center"/>
        </w:trPr>
        <w:tc>
          <w:tcPr>
            <w:tcW w:w="924" w:type="dxa"/>
            <w:vMerge/>
            <w:tcBorders>
              <w:top w:val="single" w:sz="12" w:space="0" w:color="000000"/>
              <w:left w:val="single" w:sz="12" w:space="0" w:color="000000"/>
              <w:bottom w:val="nil"/>
              <w:right w:val="nil"/>
            </w:tcBorders>
            <w:vAlign w:val="center"/>
            <w:hideMark/>
          </w:tcPr>
          <w:p w14:paraId="61E391A7"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p>
        </w:tc>
        <w:tc>
          <w:tcPr>
            <w:tcW w:w="242" w:type="dxa"/>
            <w:tcBorders>
              <w:top w:val="nil"/>
              <w:left w:val="nil"/>
              <w:bottom w:val="nil"/>
              <w:right w:val="single" w:sz="12" w:space="0" w:color="000000"/>
            </w:tcBorders>
            <w:shd w:val="clear" w:color="auto" w:fill="auto"/>
            <w:noWrap/>
            <w:hideMark/>
          </w:tcPr>
          <w:p w14:paraId="7257A0E9"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w:t>
            </w:r>
          </w:p>
        </w:tc>
        <w:tc>
          <w:tcPr>
            <w:tcW w:w="1377" w:type="dxa"/>
            <w:tcBorders>
              <w:top w:val="nil"/>
              <w:left w:val="nil"/>
              <w:bottom w:val="nil"/>
              <w:right w:val="single" w:sz="12" w:space="0" w:color="000000"/>
            </w:tcBorders>
            <w:shd w:val="clear" w:color="auto" w:fill="auto"/>
            <w:noWrap/>
            <w:hideMark/>
          </w:tcPr>
          <w:p w14:paraId="26C50468"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229,000</w:t>
            </w:r>
          </w:p>
        </w:tc>
      </w:tr>
      <w:tr w:rsidR="00694176" w:rsidRPr="00621363" w14:paraId="77736F53" w14:textId="77777777" w:rsidTr="00CC1955">
        <w:trPr>
          <w:trHeight w:val="300"/>
          <w:jc w:val="center"/>
        </w:trPr>
        <w:tc>
          <w:tcPr>
            <w:tcW w:w="1166" w:type="dxa"/>
            <w:gridSpan w:val="2"/>
            <w:tcBorders>
              <w:top w:val="nil"/>
              <w:left w:val="single" w:sz="12" w:space="0" w:color="000000"/>
              <w:bottom w:val="nil"/>
              <w:right w:val="single" w:sz="12" w:space="0" w:color="000000"/>
            </w:tcBorders>
            <w:shd w:val="clear" w:color="auto" w:fill="auto"/>
            <w:hideMark/>
          </w:tcPr>
          <w:p w14:paraId="08CE9388"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Valid</w:t>
            </w:r>
          </w:p>
        </w:tc>
        <w:tc>
          <w:tcPr>
            <w:tcW w:w="1377" w:type="dxa"/>
            <w:tcBorders>
              <w:top w:val="nil"/>
              <w:left w:val="nil"/>
              <w:bottom w:val="nil"/>
              <w:right w:val="single" w:sz="12" w:space="0" w:color="000000"/>
            </w:tcBorders>
            <w:shd w:val="clear" w:color="auto" w:fill="auto"/>
            <w:noWrap/>
            <w:hideMark/>
          </w:tcPr>
          <w:p w14:paraId="77FE724A"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493,000</w:t>
            </w:r>
          </w:p>
        </w:tc>
      </w:tr>
      <w:tr w:rsidR="00694176" w:rsidRPr="00621363" w14:paraId="245364A1" w14:textId="77777777" w:rsidTr="00CC1955">
        <w:trPr>
          <w:trHeight w:val="315"/>
          <w:jc w:val="center"/>
        </w:trPr>
        <w:tc>
          <w:tcPr>
            <w:tcW w:w="1166" w:type="dxa"/>
            <w:gridSpan w:val="2"/>
            <w:tcBorders>
              <w:top w:val="nil"/>
              <w:left w:val="single" w:sz="12" w:space="0" w:color="000000"/>
              <w:bottom w:val="single" w:sz="12" w:space="0" w:color="000000"/>
              <w:right w:val="single" w:sz="12" w:space="0" w:color="000000"/>
            </w:tcBorders>
            <w:shd w:val="clear" w:color="auto" w:fill="auto"/>
            <w:hideMark/>
          </w:tcPr>
          <w:p w14:paraId="2282B977" w14:textId="77777777" w:rsidR="00694176" w:rsidRPr="00621363" w:rsidRDefault="00694176" w:rsidP="00621363">
            <w:pPr>
              <w:spacing w:after="0" w:line="360" w:lineRule="auto"/>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Missing</w:t>
            </w:r>
          </w:p>
        </w:tc>
        <w:tc>
          <w:tcPr>
            <w:tcW w:w="1377" w:type="dxa"/>
            <w:tcBorders>
              <w:top w:val="nil"/>
              <w:left w:val="nil"/>
              <w:bottom w:val="single" w:sz="12" w:space="0" w:color="000000"/>
              <w:right w:val="single" w:sz="12" w:space="0" w:color="000000"/>
            </w:tcBorders>
            <w:shd w:val="clear" w:color="auto" w:fill="auto"/>
            <w:noWrap/>
            <w:hideMark/>
          </w:tcPr>
          <w:p w14:paraId="0C11DCE1" w14:textId="77777777" w:rsidR="00694176" w:rsidRPr="00621363" w:rsidRDefault="00694176" w:rsidP="00621363">
            <w:pPr>
              <w:spacing w:after="0" w:line="360" w:lineRule="auto"/>
              <w:jc w:val="right"/>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eastAsia="id-ID"/>
              </w:rPr>
              <w:t>0,000</w:t>
            </w:r>
          </w:p>
        </w:tc>
      </w:tr>
      <w:bookmarkEnd w:id="4"/>
    </w:tbl>
    <w:p w14:paraId="55F2581E" w14:textId="77777777" w:rsidR="00694176" w:rsidRPr="00621363" w:rsidRDefault="00694176" w:rsidP="00621363">
      <w:pPr>
        <w:tabs>
          <w:tab w:val="left" w:pos="696"/>
        </w:tabs>
        <w:spacing w:line="360" w:lineRule="auto"/>
        <w:jc w:val="both"/>
        <w:rPr>
          <w:rFonts w:ascii="Times New Roman" w:eastAsia="Times New Roman" w:hAnsi="Times New Roman" w:cs="Times New Roman"/>
          <w:color w:val="000000"/>
          <w:sz w:val="24"/>
          <w:szCs w:val="24"/>
          <w:lang w:val="en-US" w:eastAsia="id-ID"/>
        </w:rPr>
      </w:pPr>
    </w:p>
    <w:p w14:paraId="0F3128EC" w14:textId="1BAD943B" w:rsidR="00BE53D8" w:rsidRPr="00621363" w:rsidRDefault="00BE53D8" w:rsidP="00621363">
      <w:pPr>
        <w:tabs>
          <w:tab w:val="left" w:pos="696"/>
        </w:tabs>
        <w:spacing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Berdasarkan Tabel </w:t>
      </w:r>
      <w:r w:rsidRPr="00CC5792">
        <w:rPr>
          <w:rFonts w:ascii="Times New Roman" w:eastAsia="Times New Roman" w:hAnsi="Times New Roman" w:cs="Times New Roman"/>
          <w:i/>
          <w:iCs/>
          <w:color w:val="000000"/>
          <w:sz w:val="24"/>
          <w:szCs w:val="24"/>
          <w:lang w:val="en-US" w:eastAsia="id-ID"/>
        </w:rPr>
        <w:t>Number of Cases in each Cluster</w:t>
      </w:r>
      <w:r w:rsidRPr="00621363">
        <w:rPr>
          <w:rFonts w:ascii="Times New Roman" w:eastAsia="Times New Roman" w:hAnsi="Times New Roman" w:cs="Times New Roman"/>
          <w:color w:val="000000"/>
          <w:sz w:val="24"/>
          <w:szCs w:val="24"/>
          <w:lang w:val="en-US" w:eastAsia="id-ID"/>
        </w:rPr>
        <w:t xml:space="preserve">, dapat diketahui bahwa responden terbanyak ada di segmen </w:t>
      </w:r>
      <w:r w:rsidR="00694176" w:rsidRPr="00621363">
        <w:rPr>
          <w:rFonts w:ascii="Times New Roman" w:eastAsia="Times New Roman" w:hAnsi="Times New Roman" w:cs="Times New Roman"/>
          <w:color w:val="000000"/>
          <w:sz w:val="24"/>
          <w:szCs w:val="24"/>
          <w:lang w:val="en-US" w:eastAsia="id-ID"/>
        </w:rPr>
        <w:t>4</w:t>
      </w:r>
      <w:r w:rsidR="002C296A" w:rsidRPr="00621363">
        <w:rPr>
          <w:rFonts w:ascii="Times New Roman" w:eastAsia="Times New Roman" w:hAnsi="Times New Roman" w:cs="Times New Roman"/>
          <w:color w:val="000000"/>
          <w:sz w:val="24"/>
          <w:szCs w:val="24"/>
          <w:lang w:val="en-US" w:eastAsia="id-ID"/>
        </w:rPr>
        <w:t xml:space="preserve"> (229)</w:t>
      </w:r>
      <w:r w:rsidRPr="00621363">
        <w:rPr>
          <w:rFonts w:ascii="Times New Roman" w:eastAsia="Times New Roman" w:hAnsi="Times New Roman" w:cs="Times New Roman"/>
          <w:color w:val="000000"/>
          <w:sz w:val="24"/>
          <w:szCs w:val="24"/>
          <w:lang w:val="en-US" w:eastAsia="id-ID"/>
        </w:rPr>
        <w:t>, sedangkan responden yang paling sedikit jumlahnya ada di segmen</w:t>
      </w:r>
      <w:r w:rsidR="00694176" w:rsidRPr="00621363">
        <w:rPr>
          <w:rFonts w:ascii="Times New Roman" w:eastAsia="Times New Roman" w:hAnsi="Times New Roman" w:cs="Times New Roman"/>
          <w:color w:val="000000"/>
          <w:sz w:val="24"/>
          <w:szCs w:val="24"/>
          <w:lang w:val="en-US" w:eastAsia="id-ID"/>
        </w:rPr>
        <w:t xml:space="preserve"> 2</w:t>
      </w:r>
      <w:r w:rsidR="002C296A" w:rsidRPr="00621363">
        <w:rPr>
          <w:rFonts w:ascii="Times New Roman" w:eastAsia="Times New Roman" w:hAnsi="Times New Roman" w:cs="Times New Roman"/>
          <w:color w:val="000000"/>
          <w:sz w:val="24"/>
          <w:szCs w:val="24"/>
          <w:lang w:val="en-US" w:eastAsia="id-ID"/>
        </w:rPr>
        <w:t xml:space="preserve"> (49)</w:t>
      </w:r>
      <w:r w:rsidRPr="00621363">
        <w:rPr>
          <w:rFonts w:ascii="Times New Roman" w:eastAsia="Times New Roman" w:hAnsi="Times New Roman" w:cs="Times New Roman"/>
          <w:color w:val="000000"/>
          <w:sz w:val="24"/>
          <w:szCs w:val="24"/>
          <w:lang w:val="en-US" w:eastAsia="id-ID"/>
        </w:rPr>
        <w:t>.</w:t>
      </w:r>
      <w:r w:rsidR="002C296A" w:rsidRPr="00621363">
        <w:rPr>
          <w:rFonts w:ascii="Times New Roman" w:eastAsia="Times New Roman" w:hAnsi="Times New Roman" w:cs="Times New Roman"/>
          <w:color w:val="000000"/>
          <w:sz w:val="24"/>
          <w:szCs w:val="24"/>
          <w:lang w:val="en-US" w:eastAsia="id-ID"/>
        </w:rPr>
        <w:t xml:space="preserve"> Segmen 3 menempati posisi ke dua terbanyak sebesar 117. Sedangkan terbanyak ke tiga adalah segmen 1 (98).</w:t>
      </w:r>
      <w:r w:rsidRPr="00621363">
        <w:rPr>
          <w:rFonts w:ascii="Times New Roman" w:eastAsia="Times New Roman" w:hAnsi="Times New Roman" w:cs="Times New Roman"/>
          <w:color w:val="000000"/>
          <w:sz w:val="24"/>
          <w:szCs w:val="24"/>
          <w:lang w:val="en-US" w:eastAsia="id-ID"/>
        </w:rPr>
        <w:t xml:space="preserve"> </w:t>
      </w:r>
    </w:p>
    <w:p w14:paraId="5BDF673C" w14:textId="4D9008AA" w:rsidR="00BE53D8" w:rsidRPr="00621363" w:rsidRDefault="00BE53D8" w:rsidP="00621363">
      <w:pPr>
        <w:tabs>
          <w:tab w:val="left" w:pos="696"/>
        </w:tabs>
        <w:spacing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Jumlah anggota di setiap cluster dapat juga dipertimbakan untuk menentukan target market. Belum tentu jumlah segmen yang banyak jumlah respondennya lebih potensial dibandingkan dengan segmen yang jumlahnya lebih sedikit. Analisis profiling masing masing segmen dapat dijadikan pertimbangan apakah segmen tersebut memiliki daya beli yang jauh lebih tinggi dibandingkan dengan segmen yang lain. Atau segmen tersebut memiliki karakteristik yang sama dengan karakteristik jasa yang ingin ditawarkan. </w:t>
      </w:r>
    </w:p>
    <w:p w14:paraId="3EBD60B7" w14:textId="7A256672" w:rsidR="00D45CDE" w:rsidRPr="00621363" w:rsidRDefault="006646E2" w:rsidP="00621363">
      <w:pPr>
        <w:spacing w:after="0" w:line="360" w:lineRule="auto"/>
        <w:rPr>
          <w:rFonts w:ascii="Times New Roman" w:hAnsi="Times New Roman" w:cs="Times New Roman"/>
          <w:sz w:val="24"/>
          <w:szCs w:val="24"/>
        </w:rPr>
      </w:pPr>
      <w:r w:rsidRPr="00621363">
        <w:rPr>
          <w:rFonts w:ascii="Times New Roman" w:hAnsi="Times New Roman" w:cs="Times New Roman"/>
          <w:sz w:val="24"/>
          <w:szCs w:val="24"/>
          <w:lang w:val="en-US"/>
        </w:rPr>
        <w:lastRenderedPageBreak/>
        <w:t>2</w:t>
      </w:r>
      <w:r w:rsidR="00F00BE4" w:rsidRPr="00621363">
        <w:rPr>
          <w:rFonts w:ascii="Times New Roman" w:hAnsi="Times New Roman" w:cs="Times New Roman"/>
          <w:sz w:val="24"/>
          <w:szCs w:val="24"/>
          <w:lang w:val="en-US"/>
        </w:rPr>
        <w:t xml:space="preserve">) </w:t>
      </w:r>
      <w:r w:rsidR="00F00BE4" w:rsidRPr="00621363">
        <w:rPr>
          <w:rFonts w:ascii="Times New Roman" w:hAnsi="Times New Roman" w:cs="Times New Roman"/>
          <w:sz w:val="24"/>
          <w:szCs w:val="24"/>
        </w:rPr>
        <w:t>Metode Cross Tabulation</w:t>
      </w:r>
    </w:p>
    <w:p w14:paraId="6BFE249D" w14:textId="7FE69439" w:rsidR="007533A7" w:rsidRPr="00621363" w:rsidRDefault="007533A7"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Profiling masing masing segmen dilakukan menggunakan analisis cross tabulasi. Untuk mengetahui segmen mana yang paling menarik untuk dijadikan target market, digunakan analisis cross tabulasi, yaitu dengan menghubungkan antara variabel profil responden sebagai independent variabel dengan lokasi segmen (</w:t>
      </w:r>
      <w:r w:rsidRPr="00621363">
        <w:rPr>
          <w:rFonts w:ascii="Times New Roman" w:hAnsi="Times New Roman" w:cs="Times New Roman"/>
          <w:i/>
          <w:iCs/>
          <w:sz w:val="24"/>
          <w:szCs w:val="24"/>
          <w:lang w:val="en-US"/>
        </w:rPr>
        <w:t>cluster membership</w:t>
      </w:r>
      <w:r w:rsidRPr="00621363">
        <w:rPr>
          <w:rFonts w:ascii="Times New Roman" w:hAnsi="Times New Roman" w:cs="Times New Roman"/>
          <w:sz w:val="24"/>
          <w:szCs w:val="24"/>
          <w:lang w:val="en-US"/>
        </w:rPr>
        <w:t xml:space="preserve">). </w:t>
      </w:r>
    </w:p>
    <w:p w14:paraId="3019F880" w14:textId="5EC9026E" w:rsidR="007533A7" w:rsidRPr="00621363" w:rsidRDefault="007533A7"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Analisis cross tabs disebut juga dengan Tabel Kontingensi. Tujuannya adalah untuk mengetahui apakah nilai suatu variabel ada hubungannya dengan variabel yang lain. </w:t>
      </w:r>
    </w:p>
    <w:p w14:paraId="606F0BD4" w14:textId="035FE761" w:rsidR="00001500" w:rsidRPr="00621363" w:rsidRDefault="00001500"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Berikut ini adalah analisis cross tabulation berdasarkan profil responden seperti jenis kelamin, umur, pekerjaan responden, pekerjaan orang tua, pendapatan orang tua, domisili, </w:t>
      </w:r>
      <w:r w:rsidR="00E850BA" w:rsidRPr="00621363">
        <w:rPr>
          <w:rFonts w:ascii="Times New Roman" w:hAnsi="Times New Roman" w:cs="Times New Roman"/>
          <w:sz w:val="24"/>
          <w:szCs w:val="24"/>
          <w:lang w:val="en-US"/>
        </w:rPr>
        <w:t xml:space="preserve">asal sekolah dan rencana sumber biaya kuliah.  </w:t>
      </w:r>
    </w:p>
    <w:p w14:paraId="158930D3" w14:textId="06ECB123" w:rsidR="00656923"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6F40D0"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C0C32" w:rsidRPr="00621363">
        <w:rPr>
          <w:rFonts w:ascii="Times New Roman" w:hAnsi="Times New Roman" w:cs="Times New Roman"/>
          <w:sz w:val="24"/>
          <w:szCs w:val="24"/>
          <w:lang w:val="en-US"/>
        </w:rPr>
        <w:t>J</w:t>
      </w:r>
      <w:r w:rsidRPr="00621363">
        <w:rPr>
          <w:rFonts w:ascii="Times New Roman" w:hAnsi="Times New Roman" w:cs="Times New Roman"/>
          <w:sz w:val="24"/>
          <w:szCs w:val="24"/>
          <w:lang w:val="en-US"/>
        </w:rPr>
        <w:t xml:space="preserve">enis </w:t>
      </w:r>
      <w:r w:rsidR="00FC0C32" w:rsidRPr="00621363">
        <w:rPr>
          <w:rFonts w:ascii="Times New Roman" w:hAnsi="Times New Roman" w:cs="Times New Roman"/>
          <w:sz w:val="24"/>
          <w:szCs w:val="24"/>
          <w:lang w:val="en-US"/>
        </w:rPr>
        <w:t>K</w:t>
      </w:r>
      <w:r w:rsidRPr="00621363">
        <w:rPr>
          <w:rFonts w:ascii="Times New Roman" w:hAnsi="Times New Roman" w:cs="Times New Roman"/>
          <w:sz w:val="24"/>
          <w:szCs w:val="24"/>
          <w:lang w:val="en-US"/>
        </w:rPr>
        <w:t>elamin</w:t>
      </w:r>
      <w:r w:rsidR="0012592C" w:rsidRPr="00621363">
        <w:rPr>
          <w:rFonts w:ascii="Times New Roman" w:hAnsi="Times New Roman" w:cs="Times New Roman"/>
          <w:sz w:val="24"/>
          <w:szCs w:val="24"/>
          <w:lang w:val="en-US"/>
        </w:rPr>
        <w:t xml:space="preserve"> </w:t>
      </w:r>
    </w:p>
    <w:p w14:paraId="68C0F311" w14:textId="35137335" w:rsidR="00FC0C32" w:rsidRPr="00621363" w:rsidRDefault="0012592C"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Berdasarkan </w:t>
      </w:r>
      <w:r w:rsidR="007D26B7" w:rsidRPr="00621363">
        <w:rPr>
          <w:rFonts w:ascii="Times New Roman" w:hAnsi="Times New Roman" w:cs="Times New Roman"/>
          <w:color w:val="000000"/>
          <w:sz w:val="24"/>
          <w:szCs w:val="24"/>
          <w:lang w:val="en-US"/>
        </w:rPr>
        <w:t xml:space="preserve">hasil </w:t>
      </w:r>
      <w:r w:rsidR="007D26B7" w:rsidRPr="00621363">
        <w:rPr>
          <w:rFonts w:ascii="Times New Roman" w:hAnsi="Times New Roman" w:cs="Times New Roman"/>
          <w:color w:val="000000"/>
          <w:sz w:val="24"/>
          <w:szCs w:val="24"/>
        </w:rPr>
        <w:t>Chi-Square Tests</w:t>
      </w:r>
      <w:r w:rsidR="007D26B7" w:rsidRPr="00621363">
        <w:rPr>
          <w:rFonts w:ascii="Times New Roman" w:hAnsi="Times New Roman" w:cs="Times New Roman"/>
          <w:color w:val="000000"/>
          <w:sz w:val="24"/>
          <w:szCs w:val="24"/>
          <w:lang w:val="en-US"/>
        </w:rPr>
        <w:t xml:space="preserve"> Jenis kelamin</w:t>
      </w:r>
      <w:r w:rsidRPr="00621363">
        <w:rPr>
          <w:rFonts w:ascii="Times New Roman" w:hAnsi="Times New Roman" w:cs="Times New Roman"/>
          <w:sz w:val="24"/>
          <w:szCs w:val="24"/>
          <w:lang w:val="en-US"/>
        </w:rPr>
        <w:t xml:space="preserve">, nilai </w:t>
      </w:r>
      <w:r w:rsidR="00B0754C" w:rsidRPr="00621363">
        <w:rPr>
          <w:rFonts w:ascii="Times New Roman" w:hAnsi="Times New Roman" w:cs="Times New Roman"/>
          <w:sz w:val="24"/>
          <w:szCs w:val="24"/>
          <w:lang w:val="en-US"/>
        </w:rPr>
        <w:t>P</w:t>
      </w:r>
      <w:r w:rsidRPr="00621363">
        <w:rPr>
          <w:rFonts w:ascii="Times New Roman" w:hAnsi="Times New Roman" w:cs="Times New Roman"/>
          <w:sz w:val="24"/>
          <w:szCs w:val="24"/>
          <w:lang w:val="en-US"/>
        </w:rPr>
        <w:t xml:space="preserve">erson </w:t>
      </w:r>
      <w:r w:rsidR="00B0754C" w:rsidRPr="00621363">
        <w:rPr>
          <w:rFonts w:ascii="Times New Roman" w:hAnsi="Times New Roman" w:cs="Times New Roman"/>
          <w:sz w:val="24"/>
          <w:szCs w:val="24"/>
          <w:lang w:val="en-US"/>
        </w:rPr>
        <w:t>C</w:t>
      </w:r>
      <w:r w:rsidRPr="00621363">
        <w:rPr>
          <w:rFonts w:ascii="Times New Roman" w:hAnsi="Times New Roman" w:cs="Times New Roman"/>
          <w:sz w:val="24"/>
          <w:szCs w:val="24"/>
          <w:lang w:val="en-US"/>
        </w:rPr>
        <w:t>hi-square sebesar 2,423 dengan tingkat signifikasi 0,489</w:t>
      </w:r>
      <w:r w:rsidR="00B0754C" w:rsidRPr="00621363">
        <w:rPr>
          <w:rFonts w:ascii="Times New Roman" w:hAnsi="Times New Roman" w:cs="Times New Roman"/>
          <w:sz w:val="24"/>
          <w:szCs w:val="24"/>
          <w:lang w:val="en-US"/>
        </w:rPr>
        <w:t>,</w:t>
      </w:r>
      <w:r w:rsidRPr="00621363">
        <w:rPr>
          <w:rFonts w:ascii="Times New Roman" w:hAnsi="Times New Roman" w:cs="Times New Roman"/>
          <w:sz w:val="24"/>
          <w:szCs w:val="24"/>
          <w:lang w:val="en-US"/>
        </w:rPr>
        <w:t xml:space="preserve"> berada di</w:t>
      </w:r>
      <w:r w:rsidR="00B0754C" w:rsidRPr="00621363">
        <w:rPr>
          <w:rFonts w:ascii="Times New Roman" w:hAnsi="Times New Roman" w:cs="Times New Roman"/>
          <w:sz w:val="24"/>
          <w:szCs w:val="24"/>
          <w:lang w:val="en-US"/>
        </w:rPr>
        <w:t xml:space="preserve"> </w:t>
      </w:r>
      <w:r w:rsidRPr="00621363">
        <w:rPr>
          <w:rFonts w:ascii="Times New Roman" w:hAnsi="Times New Roman" w:cs="Times New Roman"/>
          <w:sz w:val="24"/>
          <w:szCs w:val="24"/>
          <w:lang w:val="en-US"/>
        </w:rPr>
        <w:t>atas 0,05</w:t>
      </w:r>
      <w:r w:rsidR="00B0754C" w:rsidRPr="00621363">
        <w:rPr>
          <w:rFonts w:ascii="Times New Roman" w:hAnsi="Times New Roman" w:cs="Times New Roman"/>
          <w:sz w:val="24"/>
          <w:szCs w:val="24"/>
          <w:lang w:val="en-US"/>
        </w:rPr>
        <w:t xml:space="preserve"> yang menunjukkan tidak signifikan</w:t>
      </w:r>
      <w:r w:rsidRPr="00621363">
        <w:rPr>
          <w:rFonts w:ascii="Times New Roman" w:hAnsi="Times New Roman" w:cs="Times New Roman"/>
          <w:sz w:val="24"/>
          <w:szCs w:val="24"/>
          <w:lang w:val="en-US"/>
        </w:rPr>
        <w:t xml:space="preserve">. Dengan demikian tidak ada hubungan yang signifikan antara jenis kelamin dengan pilihan segmen. </w:t>
      </w:r>
    </w:p>
    <w:p w14:paraId="46BAA082" w14:textId="1557916B" w:rsidR="00B0754C" w:rsidRPr="00621363" w:rsidRDefault="00B0754C"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Karena jenis kelamin dan pilihan segmen tidak memiliki hubungan yang signifikan, maka dapat disimpulkan bahwa apa pun jenis kelamin responden tidak berkaitan dengan pilihan pada segmen tertentu. </w:t>
      </w:r>
      <w:r w:rsidR="00686FEB" w:rsidRPr="00621363">
        <w:rPr>
          <w:rFonts w:ascii="Times New Roman" w:hAnsi="Times New Roman" w:cs="Times New Roman"/>
          <w:sz w:val="24"/>
          <w:szCs w:val="24"/>
          <w:lang w:val="en-US"/>
        </w:rPr>
        <w:t>Variabel</w:t>
      </w:r>
      <w:r w:rsidRPr="00621363">
        <w:rPr>
          <w:rFonts w:ascii="Times New Roman" w:hAnsi="Times New Roman" w:cs="Times New Roman"/>
          <w:sz w:val="24"/>
          <w:szCs w:val="24"/>
          <w:lang w:val="en-US"/>
        </w:rPr>
        <w:t xml:space="preserve"> atau factor ini tidak dipertimbangkan dalam </w:t>
      </w:r>
      <w:r w:rsidR="00686FEB" w:rsidRPr="00621363">
        <w:rPr>
          <w:rFonts w:ascii="Times New Roman" w:hAnsi="Times New Roman" w:cs="Times New Roman"/>
          <w:sz w:val="24"/>
          <w:szCs w:val="24"/>
          <w:lang w:val="en-US"/>
        </w:rPr>
        <w:t>pengambilan</w:t>
      </w:r>
      <w:r w:rsidRPr="00621363">
        <w:rPr>
          <w:rFonts w:ascii="Times New Roman" w:hAnsi="Times New Roman" w:cs="Times New Roman"/>
          <w:sz w:val="24"/>
          <w:szCs w:val="24"/>
          <w:lang w:val="en-US"/>
        </w:rPr>
        <w:t xml:space="preserve"> keputusan penyusunan strategi marketing khususnya penentuan pasar sasaran (</w:t>
      </w:r>
      <w:r w:rsidRPr="00621363">
        <w:rPr>
          <w:rFonts w:ascii="Times New Roman" w:hAnsi="Times New Roman" w:cs="Times New Roman"/>
          <w:i/>
          <w:iCs/>
          <w:sz w:val="24"/>
          <w:szCs w:val="24"/>
          <w:lang w:val="en-US"/>
        </w:rPr>
        <w:t>targeting</w:t>
      </w:r>
      <w:r w:rsidRPr="00621363">
        <w:rPr>
          <w:rFonts w:ascii="Times New Roman" w:hAnsi="Times New Roman" w:cs="Times New Roman"/>
          <w:sz w:val="24"/>
          <w:szCs w:val="24"/>
          <w:lang w:val="en-US"/>
        </w:rPr>
        <w:t>)</w:t>
      </w:r>
    </w:p>
    <w:p w14:paraId="3A20B7D9" w14:textId="0888D199" w:rsidR="00FC0C32"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6F40D0"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C0C32" w:rsidRPr="00621363">
        <w:rPr>
          <w:rFonts w:ascii="Times New Roman" w:hAnsi="Times New Roman" w:cs="Times New Roman"/>
          <w:sz w:val="24"/>
          <w:szCs w:val="24"/>
          <w:lang w:val="en-US"/>
        </w:rPr>
        <w:t xml:space="preserve">Umur </w:t>
      </w:r>
    </w:p>
    <w:p w14:paraId="63E6EFAE" w14:textId="3A1D4D08"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Berdasarkan </w:t>
      </w:r>
      <w:r w:rsidR="007D26B7" w:rsidRPr="00621363">
        <w:rPr>
          <w:rFonts w:ascii="Times New Roman" w:hAnsi="Times New Roman" w:cs="Times New Roman"/>
          <w:color w:val="000000"/>
          <w:sz w:val="24"/>
          <w:szCs w:val="24"/>
          <w:lang w:val="en-US"/>
        </w:rPr>
        <w:t xml:space="preserve">hasil </w:t>
      </w:r>
      <w:r w:rsidR="007D26B7" w:rsidRPr="00621363">
        <w:rPr>
          <w:rFonts w:ascii="Times New Roman" w:hAnsi="Times New Roman" w:cs="Times New Roman"/>
          <w:color w:val="000000"/>
          <w:sz w:val="24"/>
          <w:szCs w:val="24"/>
        </w:rPr>
        <w:t>Chi-Square Tests</w:t>
      </w:r>
      <w:r w:rsidR="007D26B7" w:rsidRPr="00621363">
        <w:rPr>
          <w:rFonts w:ascii="Times New Roman" w:hAnsi="Times New Roman" w:cs="Times New Roman"/>
          <w:color w:val="000000"/>
          <w:sz w:val="24"/>
          <w:szCs w:val="24"/>
          <w:lang w:val="en-US"/>
        </w:rPr>
        <w:t xml:space="preserve"> Umur</w:t>
      </w:r>
      <w:r w:rsidRPr="00621363">
        <w:rPr>
          <w:rFonts w:ascii="Times New Roman" w:hAnsi="Times New Roman" w:cs="Times New Roman"/>
          <w:sz w:val="24"/>
          <w:szCs w:val="24"/>
          <w:lang w:val="en-US"/>
        </w:rPr>
        <w:t xml:space="preserve">, nilai Person Chi-square sebesar 9,687 dengan tingkat signifikasi 0,376, berada di atas 0,05 yang menunjukkan tidak signifikan. Dengan demikian tidak ada hubungan yang signifikan antara umur dengan pilihan segmen. </w:t>
      </w:r>
    </w:p>
    <w:p w14:paraId="2D85C752" w14:textId="4FC4870E"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Karena umur dan pilihan segmen tidak memiliki hubungan yang signifikan, maka dapat disimpulkan bahwa berapa pun umur responden tidak berkaitan dengan pilihan pada segmen tertentu. </w:t>
      </w:r>
      <w:r w:rsidR="00686FEB" w:rsidRPr="00621363">
        <w:rPr>
          <w:rFonts w:ascii="Times New Roman" w:hAnsi="Times New Roman" w:cs="Times New Roman"/>
          <w:sz w:val="24"/>
          <w:szCs w:val="24"/>
          <w:lang w:val="en-US"/>
        </w:rPr>
        <w:t>Variabel</w:t>
      </w:r>
      <w:r w:rsidRPr="00621363">
        <w:rPr>
          <w:rFonts w:ascii="Times New Roman" w:hAnsi="Times New Roman" w:cs="Times New Roman"/>
          <w:sz w:val="24"/>
          <w:szCs w:val="24"/>
          <w:lang w:val="en-US"/>
        </w:rPr>
        <w:t xml:space="preserve"> atau factor ini tidak dipertimbangkan dalam </w:t>
      </w:r>
      <w:r w:rsidR="00686FEB" w:rsidRPr="00621363">
        <w:rPr>
          <w:rFonts w:ascii="Times New Roman" w:hAnsi="Times New Roman" w:cs="Times New Roman"/>
          <w:sz w:val="24"/>
          <w:szCs w:val="24"/>
          <w:lang w:val="en-US"/>
        </w:rPr>
        <w:t>pengambilan</w:t>
      </w:r>
      <w:r w:rsidRPr="00621363">
        <w:rPr>
          <w:rFonts w:ascii="Times New Roman" w:hAnsi="Times New Roman" w:cs="Times New Roman"/>
          <w:sz w:val="24"/>
          <w:szCs w:val="24"/>
          <w:lang w:val="en-US"/>
        </w:rPr>
        <w:t xml:space="preserve"> keputusan penyusunan strategi marketing khususnya penentuan pasar sasaran (</w:t>
      </w:r>
      <w:r w:rsidRPr="00621363">
        <w:rPr>
          <w:rFonts w:ascii="Times New Roman" w:hAnsi="Times New Roman" w:cs="Times New Roman"/>
          <w:i/>
          <w:iCs/>
          <w:sz w:val="24"/>
          <w:szCs w:val="24"/>
          <w:lang w:val="en-US"/>
        </w:rPr>
        <w:t>targeting</w:t>
      </w:r>
      <w:r w:rsidRPr="00621363">
        <w:rPr>
          <w:rFonts w:ascii="Times New Roman" w:hAnsi="Times New Roman" w:cs="Times New Roman"/>
          <w:sz w:val="24"/>
          <w:szCs w:val="24"/>
          <w:lang w:val="en-US"/>
        </w:rPr>
        <w:t>)</w:t>
      </w:r>
    </w:p>
    <w:p w14:paraId="11E6BB1E" w14:textId="72B055EB" w:rsidR="00FC0C32"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6F40D0"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C0C32" w:rsidRPr="00621363">
        <w:rPr>
          <w:rFonts w:ascii="Times New Roman" w:hAnsi="Times New Roman" w:cs="Times New Roman"/>
          <w:sz w:val="24"/>
          <w:szCs w:val="24"/>
          <w:lang w:val="en-US"/>
        </w:rPr>
        <w:t xml:space="preserve">Pekerjaan </w:t>
      </w:r>
      <w:r w:rsidRPr="00621363">
        <w:rPr>
          <w:rFonts w:ascii="Times New Roman" w:hAnsi="Times New Roman" w:cs="Times New Roman"/>
          <w:sz w:val="24"/>
          <w:szCs w:val="24"/>
          <w:lang w:val="en-US"/>
        </w:rPr>
        <w:t>Responden</w:t>
      </w:r>
    </w:p>
    <w:p w14:paraId="003C57DB" w14:textId="06F2200D"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Berdasarkan </w:t>
      </w:r>
      <w:r w:rsidR="007D26B7" w:rsidRPr="00621363">
        <w:rPr>
          <w:rFonts w:ascii="Times New Roman" w:hAnsi="Times New Roman" w:cs="Times New Roman"/>
          <w:color w:val="000000"/>
          <w:sz w:val="24"/>
          <w:szCs w:val="24"/>
          <w:lang w:val="en-US"/>
        </w:rPr>
        <w:t xml:space="preserve">hasil </w:t>
      </w:r>
      <w:r w:rsidR="007D26B7" w:rsidRPr="00621363">
        <w:rPr>
          <w:rFonts w:ascii="Times New Roman" w:hAnsi="Times New Roman" w:cs="Times New Roman"/>
          <w:color w:val="000000"/>
          <w:sz w:val="24"/>
          <w:szCs w:val="24"/>
        </w:rPr>
        <w:t>Chi-Square Tests</w:t>
      </w:r>
      <w:r w:rsidR="007D26B7" w:rsidRPr="00621363">
        <w:rPr>
          <w:rFonts w:ascii="Times New Roman" w:hAnsi="Times New Roman" w:cs="Times New Roman"/>
          <w:color w:val="000000"/>
          <w:sz w:val="24"/>
          <w:szCs w:val="24"/>
          <w:lang w:val="en-US"/>
        </w:rPr>
        <w:t xml:space="preserve"> </w:t>
      </w:r>
      <w:r w:rsidR="007D26B7" w:rsidRPr="00621363">
        <w:rPr>
          <w:rFonts w:ascii="Times New Roman" w:hAnsi="Times New Roman" w:cs="Times New Roman"/>
          <w:sz w:val="24"/>
          <w:szCs w:val="24"/>
          <w:lang w:val="en-US"/>
        </w:rPr>
        <w:t>Pekerjaan Responden</w:t>
      </w:r>
      <w:r w:rsidRPr="00621363">
        <w:rPr>
          <w:rFonts w:ascii="Times New Roman" w:hAnsi="Times New Roman" w:cs="Times New Roman"/>
          <w:sz w:val="24"/>
          <w:szCs w:val="24"/>
          <w:lang w:val="en-US"/>
        </w:rPr>
        <w:t xml:space="preserve">, nilai Person Chi-square sebesar 11,922 dengan tingkat signifikasi 0,685, berada di atas 0,05 yang menunjukkan tidak signifikan. Dengan demikian tidak ada hubungan yang signifikan antara pekerjaan responden dengan pilihan segmen. </w:t>
      </w:r>
    </w:p>
    <w:p w14:paraId="26030F7A" w14:textId="19C83BAB"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lastRenderedPageBreak/>
        <w:t xml:space="preserve">Karena pekerjaan responden dan pilihan segmen tidak memiliki hubungan yang signifikan, maka dapat disimpulkan bahwa apa pun pekerjaan responden tidak berkaitan dengan pilihan pada segmen tertentu. </w:t>
      </w:r>
      <w:r w:rsidR="00686FEB" w:rsidRPr="00621363">
        <w:rPr>
          <w:rFonts w:ascii="Times New Roman" w:hAnsi="Times New Roman" w:cs="Times New Roman"/>
          <w:sz w:val="24"/>
          <w:szCs w:val="24"/>
          <w:lang w:val="en-US"/>
        </w:rPr>
        <w:t>Variabel</w:t>
      </w:r>
      <w:r w:rsidRPr="00621363">
        <w:rPr>
          <w:rFonts w:ascii="Times New Roman" w:hAnsi="Times New Roman" w:cs="Times New Roman"/>
          <w:sz w:val="24"/>
          <w:szCs w:val="24"/>
          <w:lang w:val="en-US"/>
        </w:rPr>
        <w:t xml:space="preserve"> atau factor ini tidak dipertimbangkan dalam </w:t>
      </w:r>
      <w:r w:rsidR="00686FEB" w:rsidRPr="00621363">
        <w:rPr>
          <w:rFonts w:ascii="Times New Roman" w:hAnsi="Times New Roman" w:cs="Times New Roman"/>
          <w:sz w:val="24"/>
          <w:szCs w:val="24"/>
          <w:lang w:val="en-US"/>
        </w:rPr>
        <w:t>pengambilan</w:t>
      </w:r>
      <w:r w:rsidRPr="00621363">
        <w:rPr>
          <w:rFonts w:ascii="Times New Roman" w:hAnsi="Times New Roman" w:cs="Times New Roman"/>
          <w:sz w:val="24"/>
          <w:szCs w:val="24"/>
          <w:lang w:val="en-US"/>
        </w:rPr>
        <w:t xml:space="preserve"> keputusan penyusunan strategi marketing khususnya penentuan pasar sasaran (</w:t>
      </w:r>
      <w:r w:rsidRPr="00621363">
        <w:rPr>
          <w:rFonts w:ascii="Times New Roman" w:hAnsi="Times New Roman" w:cs="Times New Roman"/>
          <w:i/>
          <w:iCs/>
          <w:sz w:val="24"/>
          <w:szCs w:val="24"/>
          <w:lang w:val="en-US"/>
        </w:rPr>
        <w:t>targeting</w:t>
      </w:r>
      <w:r w:rsidRPr="00621363">
        <w:rPr>
          <w:rFonts w:ascii="Times New Roman" w:hAnsi="Times New Roman" w:cs="Times New Roman"/>
          <w:sz w:val="24"/>
          <w:szCs w:val="24"/>
          <w:lang w:val="en-US"/>
        </w:rPr>
        <w:t>)</w:t>
      </w:r>
      <w:r w:rsidR="00686FEB" w:rsidRPr="00621363">
        <w:rPr>
          <w:rFonts w:ascii="Times New Roman" w:hAnsi="Times New Roman" w:cs="Times New Roman"/>
          <w:sz w:val="24"/>
          <w:szCs w:val="24"/>
          <w:lang w:val="en-US"/>
        </w:rPr>
        <w:t>.</w:t>
      </w:r>
    </w:p>
    <w:p w14:paraId="56B62781" w14:textId="710C7910" w:rsidR="00FC0C32"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6F40D0"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C0C32" w:rsidRPr="00621363">
        <w:rPr>
          <w:rFonts w:ascii="Times New Roman" w:hAnsi="Times New Roman" w:cs="Times New Roman"/>
          <w:sz w:val="24"/>
          <w:szCs w:val="24"/>
          <w:lang w:val="en-US"/>
        </w:rPr>
        <w:t xml:space="preserve">Pekerjaan Orang </w:t>
      </w:r>
      <w:r w:rsidR="00B0754C" w:rsidRPr="00621363">
        <w:rPr>
          <w:rFonts w:ascii="Times New Roman" w:hAnsi="Times New Roman" w:cs="Times New Roman"/>
          <w:sz w:val="24"/>
          <w:szCs w:val="24"/>
          <w:lang w:val="en-US"/>
        </w:rPr>
        <w:t>T</w:t>
      </w:r>
      <w:r w:rsidR="00FC0C32" w:rsidRPr="00621363">
        <w:rPr>
          <w:rFonts w:ascii="Times New Roman" w:hAnsi="Times New Roman" w:cs="Times New Roman"/>
          <w:sz w:val="24"/>
          <w:szCs w:val="24"/>
          <w:lang w:val="en-US"/>
        </w:rPr>
        <w:t>ua</w:t>
      </w:r>
    </w:p>
    <w:p w14:paraId="20DAFF49" w14:textId="165C8E6F" w:rsidR="00686FEB" w:rsidRPr="00CC5792" w:rsidRDefault="00686FEB" w:rsidP="00CC5792">
      <w:pPr>
        <w:spacing w:line="360" w:lineRule="auto"/>
        <w:jc w:val="both"/>
        <w:rPr>
          <w:rFonts w:ascii="Times New Roman" w:hAnsi="Times New Roman" w:cs="Times New Roman"/>
          <w:sz w:val="24"/>
          <w:szCs w:val="24"/>
        </w:rPr>
      </w:pPr>
      <w:r w:rsidRPr="00CC5792">
        <w:rPr>
          <w:rFonts w:ascii="Times New Roman" w:hAnsi="Times New Roman" w:cs="Times New Roman"/>
          <w:sz w:val="24"/>
          <w:szCs w:val="24"/>
        </w:rPr>
        <w:t xml:space="preserve">Berdasarkan </w:t>
      </w:r>
      <w:r w:rsidR="007D26B7" w:rsidRPr="00CC5792">
        <w:rPr>
          <w:rFonts w:ascii="Times New Roman" w:hAnsi="Times New Roman" w:cs="Times New Roman"/>
          <w:sz w:val="24"/>
          <w:szCs w:val="24"/>
        </w:rPr>
        <w:t>hasil Chi-Square Tests</w:t>
      </w:r>
      <w:r w:rsidRPr="00CC5792">
        <w:rPr>
          <w:rFonts w:ascii="Times New Roman" w:hAnsi="Times New Roman" w:cs="Times New Roman"/>
          <w:sz w:val="24"/>
          <w:szCs w:val="24"/>
        </w:rPr>
        <w:t xml:space="preserve">, nilai Person Chi-square sebesar 22,869 dengan tingkat signifikasi 0,029, berada di bawah 0,05 yang menunjukkan hasil uji yang signifikan. Dengan demikian ada hubungan yang signifikan antara </w:t>
      </w:r>
      <w:bookmarkStart w:id="5" w:name="_Hlk20833579"/>
      <w:r w:rsidRPr="00CC5792">
        <w:rPr>
          <w:rFonts w:ascii="Times New Roman" w:hAnsi="Times New Roman" w:cs="Times New Roman"/>
          <w:sz w:val="24"/>
          <w:szCs w:val="24"/>
        </w:rPr>
        <w:t>pekerjaan orang tua</w:t>
      </w:r>
      <w:bookmarkEnd w:id="5"/>
      <w:r w:rsidRPr="00CC5792">
        <w:rPr>
          <w:rFonts w:ascii="Times New Roman" w:hAnsi="Times New Roman" w:cs="Times New Roman"/>
          <w:sz w:val="24"/>
          <w:szCs w:val="24"/>
        </w:rPr>
        <w:t xml:space="preserve"> dengan pilihan segmen. </w:t>
      </w:r>
    </w:p>
    <w:p w14:paraId="73C55596" w14:textId="214901E4" w:rsidR="00FC0C32" w:rsidRPr="00CC5792" w:rsidRDefault="00686FEB" w:rsidP="00CC5792">
      <w:pPr>
        <w:spacing w:line="360" w:lineRule="auto"/>
        <w:jc w:val="both"/>
        <w:rPr>
          <w:rFonts w:ascii="Times New Roman" w:hAnsi="Times New Roman" w:cs="Times New Roman"/>
          <w:sz w:val="24"/>
          <w:szCs w:val="24"/>
          <w:lang w:val="en-US"/>
        </w:rPr>
      </w:pPr>
      <w:r w:rsidRPr="00CC5792">
        <w:rPr>
          <w:rFonts w:ascii="Times New Roman" w:hAnsi="Times New Roman" w:cs="Times New Roman"/>
          <w:sz w:val="24"/>
          <w:szCs w:val="24"/>
        </w:rPr>
        <w:t xml:space="preserve">Karena pekerjaan orang tua dan pilihan segmen memiliki hubungan yang signifikan, maka dapat disimpulkan bahwa pekerjaan orang tua berkaitan dengan pilihan pada segmen </w:t>
      </w:r>
      <w:r w:rsidRPr="00CC5792">
        <w:rPr>
          <w:rFonts w:ascii="Times New Roman" w:hAnsi="Times New Roman" w:cs="Times New Roman"/>
          <w:sz w:val="24"/>
          <w:szCs w:val="24"/>
          <w:lang w:val="en-US"/>
        </w:rPr>
        <w:t xml:space="preserve">tertentu. Variabel atau factor ini akan digunakan dalam pengambilan keputusan penyusunan strategi </w:t>
      </w:r>
      <w:r w:rsidRPr="00CC5792">
        <w:rPr>
          <w:rFonts w:ascii="Times New Roman" w:hAnsi="Times New Roman" w:cs="Times New Roman"/>
          <w:i/>
          <w:iCs/>
          <w:sz w:val="24"/>
          <w:szCs w:val="24"/>
          <w:lang w:val="en-US"/>
        </w:rPr>
        <w:t>marketing</w:t>
      </w:r>
      <w:r w:rsidRPr="00CC5792">
        <w:rPr>
          <w:rFonts w:ascii="Times New Roman" w:hAnsi="Times New Roman" w:cs="Times New Roman"/>
          <w:sz w:val="24"/>
          <w:szCs w:val="24"/>
          <w:lang w:val="en-US"/>
        </w:rPr>
        <w:t xml:space="preserve"> khususnya penentuan pasar sasaran (</w:t>
      </w:r>
      <w:r w:rsidRPr="00CC5792">
        <w:rPr>
          <w:rFonts w:ascii="Times New Roman" w:hAnsi="Times New Roman" w:cs="Times New Roman"/>
          <w:i/>
          <w:iCs/>
          <w:sz w:val="24"/>
          <w:szCs w:val="24"/>
          <w:lang w:val="en-US"/>
        </w:rPr>
        <w:t>targeting</w:t>
      </w:r>
      <w:r w:rsidRPr="00CC5792">
        <w:rPr>
          <w:rFonts w:ascii="Times New Roman" w:hAnsi="Times New Roman" w:cs="Times New Roman"/>
          <w:sz w:val="24"/>
          <w:szCs w:val="24"/>
          <w:lang w:val="en-US"/>
        </w:rPr>
        <w:t>).</w:t>
      </w:r>
    </w:p>
    <w:p w14:paraId="296AC1BE" w14:textId="588C8194" w:rsidR="00D4691B" w:rsidRPr="00621363" w:rsidRDefault="002A6329" w:rsidP="00621363">
      <w:pPr>
        <w:autoSpaceDE w:val="0"/>
        <w:autoSpaceDN w:val="0"/>
        <w:adjustRightInd w:val="0"/>
        <w:spacing w:after="0" w:line="360" w:lineRule="auto"/>
        <w:jc w:val="both"/>
        <w:rPr>
          <w:rFonts w:ascii="Times New Roman" w:hAnsi="Times New Roman" w:cs="Times New Roman"/>
          <w:sz w:val="24"/>
          <w:szCs w:val="24"/>
          <w:lang w:val="en-US"/>
        </w:rPr>
      </w:pPr>
      <w:bookmarkStart w:id="6" w:name="_Hlk23598053"/>
      <w:r w:rsidRPr="00621363">
        <w:rPr>
          <w:rFonts w:ascii="Times New Roman" w:hAnsi="Times New Roman" w:cs="Times New Roman"/>
          <w:sz w:val="24"/>
          <w:szCs w:val="24"/>
          <w:lang w:val="en-US"/>
        </w:rPr>
        <w:t xml:space="preserve">Berdasarkan </w:t>
      </w:r>
      <w:r w:rsidR="007D26B7" w:rsidRPr="00621363">
        <w:rPr>
          <w:rFonts w:ascii="Times New Roman" w:hAnsi="Times New Roman" w:cs="Times New Roman"/>
          <w:sz w:val="24"/>
          <w:szCs w:val="24"/>
          <w:lang w:val="en-US"/>
        </w:rPr>
        <w:t xml:space="preserve">analisis </w:t>
      </w:r>
      <w:r w:rsidR="007D26B7" w:rsidRPr="00621363">
        <w:rPr>
          <w:rFonts w:ascii="Times New Roman" w:hAnsi="Times New Roman" w:cs="Times New Roman"/>
          <w:color w:val="000000"/>
          <w:sz w:val="24"/>
          <w:szCs w:val="24"/>
          <w:lang w:val="en-US"/>
        </w:rPr>
        <w:t>Crosstab Pekerjaan Orang Tua</w:t>
      </w:r>
      <w:r w:rsidRPr="00621363">
        <w:rPr>
          <w:rFonts w:ascii="Times New Roman" w:hAnsi="Times New Roman" w:cs="Times New Roman"/>
          <w:sz w:val="24"/>
          <w:szCs w:val="24"/>
          <w:lang w:val="en-US"/>
        </w:rPr>
        <w:t>, s</w:t>
      </w:r>
      <w:r w:rsidR="00FF6F0D" w:rsidRPr="00621363">
        <w:rPr>
          <w:rFonts w:ascii="Times New Roman" w:hAnsi="Times New Roman" w:cs="Times New Roman"/>
          <w:sz w:val="24"/>
          <w:szCs w:val="24"/>
          <w:lang w:val="en-US"/>
        </w:rPr>
        <w:t>ecara keseluruhan, dari</w:t>
      </w:r>
      <w:r w:rsidR="00DA70D7" w:rsidRPr="00621363">
        <w:rPr>
          <w:rFonts w:ascii="Times New Roman" w:hAnsi="Times New Roman" w:cs="Times New Roman"/>
          <w:sz w:val="24"/>
          <w:szCs w:val="24"/>
          <w:lang w:val="en-US"/>
        </w:rPr>
        <w:t xml:space="preserve"> hubungan </w:t>
      </w:r>
      <w:r w:rsidRPr="00621363">
        <w:rPr>
          <w:rFonts w:ascii="Times New Roman" w:hAnsi="Times New Roman" w:cs="Times New Roman"/>
          <w:sz w:val="24"/>
          <w:szCs w:val="24"/>
          <w:lang w:val="en-US"/>
        </w:rPr>
        <w:t>pekerjaan orang tua responden</w:t>
      </w:r>
      <w:r w:rsidR="00DA70D7" w:rsidRPr="00621363">
        <w:rPr>
          <w:rFonts w:ascii="Times New Roman" w:hAnsi="Times New Roman" w:cs="Times New Roman"/>
          <w:sz w:val="24"/>
          <w:szCs w:val="24"/>
          <w:lang w:val="en-US"/>
        </w:rPr>
        <w:t xml:space="preserve"> dengan pilihan segmen dapat diketahui bahwa segmen empat paling banyak dipilih (46,5%). Sedangkan segmen tiga (23,7%), segmen </w:t>
      </w:r>
      <w:r w:rsidR="00D4691B" w:rsidRPr="00621363">
        <w:rPr>
          <w:rFonts w:ascii="Times New Roman" w:hAnsi="Times New Roman" w:cs="Times New Roman"/>
          <w:sz w:val="24"/>
          <w:szCs w:val="24"/>
          <w:lang w:val="en-US"/>
        </w:rPr>
        <w:t>satu</w:t>
      </w:r>
      <w:r w:rsidR="00DA70D7" w:rsidRPr="00621363">
        <w:rPr>
          <w:rFonts w:ascii="Times New Roman" w:hAnsi="Times New Roman" w:cs="Times New Roman"/>
          <w:sz w:val="24"/>
          <w:szCs w:val="24"/>
          <w:lang w:val="en-US"/>
        </w:rPr>
        <w:t xml:space="preserve"> (19,9%) dan yang paling sedikit adalah segmen </w:t>
      </w:r>
      <w:r w:rsidR="00D4691B" w:rsidRPr="00621363">
        <w:rPr>
          <w:rFonts w:ascii="Times New Roman" w:hAnsi="Times New Roman" w:cs="Times New Roman"/>
          <w:sz w:val="24"/>
          <w:szCs w:val="24"/>
          <w:lang w:val="en-US"/>
        </w:rPr>
        <w:t>dua</w:t>
      </w:r>
      <w:r w:rsidR="00DA70D7" w:rsidRPr="00621363">
        <w:rPr>
          <w:rFonts w:ascii="Times New Roman" w:hAnsi="Times New Roman" w:cs="Times New Roman"/>
          <w:sz w:val="24"/>
          <w:szCs w:val="24"/>
          <w:lang w:val="en-US"/>
        </w:rPr>
        <w:t xml:space="preserve"> (9,9%).</w:t>
      </w:r>
    </w:p>
    <w:p w14:paraId="2A50FC7C" w14:textId="2BF6D1E4" w:rsidR="000464CB" w:rsidRPr="00621363" w:rsidRDefault="00D4691B"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Pola yang dapat diketahui dari table Cross Tabs ini adalah segmen satu berisi calon mahasiswa dengan orang tua yang dominan bekerja sebagai wiraswasta (33,7%)</w:t>
      </w:r>
      <w:r w:rsidR="000464CB" w:rsidRPr="00621363">
        <w:rPr>
          <w:rFonts w:ascii="Times New Roman" w:hAnsi="Times New Roman" w:cs="Times New Roman"/>
          <w:sz w:val="24"/>
          <w:szCs w:val="24"/>
          <w:lang w:val="en-US"/>
        </w:rPr>
        <w:t xml:space="preserve"> dan karyawan swasta (28,6%)</w:t>
      </w:r>
      <w:r w:rsidRPr="00621363">
        <w:rPr>
          <w:rFonts w:ascii="Times New Roman" w:hAnsi="Times New Roman" w:cs="Times New Roman"/>
          <w:sz w:val="24"/>
          <w:szCs w:val="24"/>
          <w:lang w:val="en-US"/>
        </w:rPr>
        <w:t>. Segmen dua petani (51%)</w:t>
      </w:r>
      <w:r w:rsidR="000464CB" w:rsidRPr="00621363">
        <w:rPr>
          <w:rFonts w:ascii="Times New Roman" w:hAnsi="Times New Roman" w:cs="Times New Roman"/>
          <w:sz w:val="24"/>
          <w:szCs w:val="24"/>
          <w:lang w:val="en-US"/>
        </w:rPr>
        <w:t xml:space="preserve"> dan wiraswasta (49%)</w:t>
      </w:r>
      <w:r w:rsidRPr="00621363">
        <w:rPr>
          <w:rFonts w:ascii="Times New Roman" w:hAnsi="Times New Roman" w:cs="Times New Roman"/>
          <w:sz w:val="24"/>
          <w:szCs w:val="24"/>
          <w:lang w:val="en-US"/>
        </w:rPr>
        <w:t xml:space="preserve">, segmen tiga </w:t>
      </w:r>
      <w:r w:rsidR="000A18FE" w:rsidRPr="00621363">
        <w:rPr>
          <w:rFonts w:ascii="Times New Roman" w:hAnsi="Times New Roman" w:cs="Times New Roman"/>
          <w:sz w:val="24"/>
          <w:szCs w:val="24"/>
          <w:lang w:val="en-US"/>
        </w:rPr>
        <w:t xml:space="preserve">wiraswasta </w:t>
      </w:r>
      <w:r w:rsidRPr="00621363">
        <w:rPr>
          <w:rFonts w:ascii="Times New Roman" w:hAnsi="Times New Roman" w:cs="Times New Roman"/>
          <w:sz w:val="24"/>
          <w:szCs w:val="24"/>
          <w:lang w:val="en-US"/>
        </w:rPr>
        <w:t xml:space="preserve">(36,8) </w:t>
      </w:r>
      <w:r w:rsidR="000A18FE" w:rsidRPr="00621363">
        <w:rPr>
          <w:rFonts w:ascii="Times New Roman" w:hAnsi="Times New Roman" w:cs="Times New Roman"/>
          <w:sz w:val="24"/>
          <w:szCs w:val="24"/>
          <w:lang w:val="en-US"/>
        </w:rPr>
        <w:t xml:space="preserve">dan PNS/TNI/Polri (28,2%), segmen empat </w:t>
      </w:r>
      <w:r w:rsidRPr="00621363">
        <w:rPr>
          <w:rFonts w:ascii="Times New Roman" w:hAnsi="Times New Roman" w:cs="Times New Roman"/>
          <w:sz w:val="24"/>
          <w:szCs w:val="24"/>
          <w:lang w:val="en-US"/>
        </w:rPr>
        <w:t>wiraswasta</w:t>
      </w:r>
      <w:r w:rsidR="000464CB" w:rsidRPr="00621363">
        <w:rPr>
          <w:rFonts w:ascii="Times New Roman" w:hAnsi="Times New Roman" w:cs="Times New Roman"/>
          <w:sz w:val="24"/>
          <w:szCs w:val="24"/>
          <w:lang w:val="en-US"/>
        </w:rPr>
        <w:t xml:space="preserve"> </w:t>
      </w:r>
      <w:r w:rsidR="000A18FE" w:rsidRPr="00621363">
        <w:rPr>
          <w:rFonts w:ascii="Times New Roman" w:hAnsi="Times New Roman" w:cs="Times New Roman"/>
          <w:sz w:val="24"/>
          <w:szCs w:val="24"/>
          <w:lang w:val="en-US"/>
        </w:rPr>
        <w:t xml:space="preserve">(43,2%)  </w:t>
      </w:r>
      <w:r w:rsidR="000464CB" w:rsidRPr="00621363">
        <w:rPr>
          <w:rFonts w:ascii="Times New Roman" w:hAnsi="Times New Roman" w:cs="Times New Roman"/>
          <w:sz w:val="24"/>
          <w:szCs w:val="24"/>
          <w:lang w:val="en-US"/>
        </w:rPr>
        <w:t>dan PNS/TNI/Polri (22,7%)</w:t>
      </w:r>
      <w:r w:rsidRPr="00621363">
        <w:rPr>
          <w:rFonts w:ascii="Times New Roman" w:hAnsi="Times New Roman" w:cs="Times New Roman"/>
          <w:sz w:val="24"/>
          <w:szCs w:val="24"/>
          <w:lang w:val="en-US"/>
        </w:rPr>
        <w:t>.</w:t>
      </w:r>
    </w:p>
    <w:bookmarkEnd w:id="6"/>
    <w:p w14:paraId="1D8F65AA" w14:textId="5CF49A89" w:rsidR="002B57AF" w:rsidRPr="00E6447E" w:rsidRDefault="002B57AF" w:rsidP="00E6447E">
      <w:pPr>
        <w:spacing w:line="360" w:lineRule="auto"/>
        <w:jc w:val="both"/>
        <w:rPr>
          <w:rFonts w:ascii="Times New Roman" w:hAnsi="Times New Roman" w:cs="Times New Roman"/>
          <w:sz w:val="24"/>
          <w:szCs w:val="24"/>
        </w:rPr>
      </w:pPr>
      <w:r w:rsidRPr="00E6447E">
        <w:rPr>
          <w:rFonts w:ascii="Times New Roman" w:hAnsi="Times New Roman" w:cs="Times New Roman"/>
          <w:sz w:val="24"/>
          <w:szCs w:val="24"/>
        </w:rPr>
        <w:t xml:space="preserve">Berdasarkan </w:t>
      </w:r>
      <w:r w:rsidR="007D26B7" w:rsidRPr="00E6447E">
        <w:rPr>
          <w:rFonts w:ascii="Times New Roman" w:hAnsi="Times New Roman" w:cs="Times New Roman"/>
          <w:sz w:val="24"/>
          <w:szCs w:val="24"/>
        </w:rPr>
        <w:t>hasil Chi-Square Tests</w:t>
      </w:r>
      <w:r w:rsidRPr="00E6447E">
        <w:rPr>
          <w:rFonts w:ascii="Times New Roman" w:hAnsi="Times New Roman" w:cs="Times New Roman"/>
          <w:sz w:val="24"/>
          <w:szCs w:val="24"/>
        </w:rPr>
        <w:t xml:space="preserve">, nilai Person Chi-square sebesar 94,894 dengan tingkat signifikasi 0,000, berada di bawah 0,05 yang menunjukkan hasil uji yang signifikan. Dengan demikian ada hubungan yang signifikan antara pendapatan orang tua dengan pilihan segmen. </w:t>
      </w:r>
    </w:p>
    <w:p w14:paraId="37BB0A85" w14:textId="0C50A998" w:rsidR="002B57AF" w:rsidRPr="00E6447E" w:rsidRDefault="002B57AF" w:rsidP="00E6447E">
      <w:pPr>
        <w:spacing w:line="360" w:lineRule="auto"/>
        <w:jc w:val="both"/>
        <w:rPr>
          <w:rFonts w:ascii="Times New Roman" w:hAnsi="Times New Roman" w:cs="Times New Roman"/>
          <w:sz w:val="24"/>
          <w:szCs w:val="24"/>
          <w:lang w:val="en-US"/>
        </w:rPr>
      </w:pPr>
      <w:r w:rsidRPr="00E6447E">
        <w:rPr>
          <w:rFonts w:ascii="Times New Roman" w:hAnsi="Times New Roman" w:cs="Times New Roman"/>
          <w:sz w:val="24"/>
          <w:szCs w:val="24"/>
        </w:rPr>
        <w:t xml:space="preserve">Karena pendapatan orang tua dan pilihan segmen memiliki hubungan yang signifikan, maka dapat disimpulkan bahwa pendapatan orang tua berkaitan dengan pilihan pada </w:t>
      </w:r>
      <w:r w:rsidRPr="00E6447E">
        <w:rPr>
          <w:rFonts w:ascii="Times New Roman" w:hAnsi="Times New Roman" w:cs="Times New Roman"/>
          <w:sz w:val="24"/>
          <w:szCs w:val="24"/>
          <w:lang w:val="en-US"/>
        </w:rPr>
        <w:t xml:space="preserve">segmen tertentu. Variabel atau factor ini akan digunakan dalam pengambilan keputusan penyusunan strategi </w:t>
      </w:r>
      <w:r w:rsidRPr="00E6447E">
        <w:rPr>
          <w:rFonts w:ascii="Times New Roman" w:hAnsi="Times New Roman" w:cs="Times New Roman"/>
          <w:i/>
          <w:iCs/>
          <w:sz w:val="24"/>
          <w:szCs w:val="24"/>
          <w:lang w:val="en-US"/>
        </w:rPr>
        <w:t>marketing</w:t>
      </w:r>
      <w:r w:rsidRPr="00E6447E">
        <w:rPr>
          <w:rFonts w:ascii="Times New Roman" w:hAnsi="Times New Roman" w:cs="Times New Roman"/>
          <w:sz w:val="24"/>
          <w:szCs w:val="24"/>
          <w:lang w:val="en-US"/>
        </w:rPr>
        <w:t xml:space="preserve"> khususnya penentuan pasar sasaran (</w:t>
      </w:r>
      <w:r w:rsidRPr="00E6447E">
        <w:rPr>
          <w:rFonts w:ascii="Times New Roman" w:hAnsi="Times New Roman" w:cs="Times New Roman"/>
          <w:i/>
          <w:iCs/>
          <w:sz w:val="24"/>
          <w:szCs w:val="24"/>
          <w:lang w:val="en-US"/>
        </w:rPr>
        <w:t>targeting</w:t>
      </w:r>
      <w:r w:rsidRPr="00E6447E">
        <w:rPr>
          <w:rFonts w:ascii="Times New Roman" w:hAnsi="Times New Roman" w:cs="Times New Roman"/>
          <w:sz w:val="24"/>
          <w:szCs w:val="24"/>
          <w:lang w:val="en-US"/>
        </w:rPr>
        <w:t>).</w:t>
      </w:r>
    </w:p>
    <w:p w14:paraId="331E3442" w14:textId="4EF800C5" w:rsidR="00480E36" w:rsidRPr="00621363" w:rsidRDefault="00480E36" w:rsidP="00621363">
      <w:pPr>
        <w:autoSpaceDE w:val="0"/>
        <w:autoSpaceDN w:val="0"/>
        <w:adjustRightInd w:val="0"/>
        <w:spacing w:after="0" w:line="360" w:lineRule="auto"/>
        <w:jc w:val="both"/>
        <w:rPr>
          <w:rFonts w:ascii="Times New Roman" w:hAnsi="Times New Roman" w:cs="Times New Roman"/>
          <w:sz w:val="24"/>
          <w:szCs w:val="24"/>
          <w:lang w:val="en-US"/>
        </w:rPr>
      </w:pPr>
      <w:bookmarkStart w:id="7" w:name="_Hlk23599842"/>
      <w:r w:rsidRPr="00621363">
        <w:rPr>
          <w:rFonts w:ascii="Times New Roman" w:hAnsi="Times New Roman" w:cs="Times New Roman"/>
          <w:sz w:val="24"/>
          <w:szCs w:val="24"/>
          <w:lang w:val="en-US"/>
        </w:rPr>
        <w:t xml:space="preserve">Berdasarkan </w:t>
      </w:r>
      <w:r w:rsidR="005708ED" w:rsidRPr="00621363">
        <w:rPr>
          <w:rFonts w:ascii="Times New Roman" w:hAnsi="Times New Roman" w:cs="Times New Roman"/>
          <w:sz w:val="24"/>
          <w:szCs w:val="24"/>
          <w:lang w:val="en-US"/>
        </w:rPr>
        <w:t xml:space="preserve">analsisis </w:t>
      </w:r>
      <w:r w:rsidR="007D26B7" w:rsidRPr="00621363">
        <w:rPr>
          <w:rFonts w:ascii="Times New Roman" w:hAnsi="Times New Roman" w:cs="Times New Roman"/>
          <w:color w:val="000000"/>
          <w:sz w:val="24"/>
          <w:szCs w:val="24"/>
          <w:lang w:val="en-US"/>
        </w:rPr>
        <w:t>crosstab Pendapatan Orang Tua</w:t>
      </w:r>
      <w:r w:rsidRPr="00621363">
        <w:rPr>
          <w:rFonts w:ascii="Times New Roman" w:hAnsi="Times New Roman" w:cs="Times New Roman"/>
          <w:sz w:val="24"/>
          <w:szCs w:val="24"/>
          <w:lang w:val="en-US"/>
        </w:rPr>
        <w:t xml:space="preserve">, secara keseluruhan, dari hubungan </w:t>
      </w:r>
      <w:r w:rsidR="002A6329" w:rsidRPr="00621363">
        <w:rPr>
          <w:rFonts w:ascii="Times New Roman" w:hAnsi="Times New Roman" w:cs="Times New Roman"/>
          <w:sz w:val="24"/>
          <w:szCs w:val="24"/>
          <w:lang w:val="en-US"/>
        </w:rPr>
        <w:t xml:space="preserve">pendapatan orang tua responden </w:t>
      </w:r>
      <w:r w:rsidRPr="00621363">
        <w:rPr>
          <w:rFonts w:ascii="Times New Roman" w:hAnsi="Times New Roman" w:cs="Times New Roman"/>
          <w:sz w:val="24"/>
          <w:szCs w:val="24"/>
          <w:lang w:val="en-US"/>
        </w:rPr>
        <w:t xml:space="preserve">dengan pilihan segmen dapat diketahui bahwa segmen </w:t>
      </w:r>
      <w:r w:rsidRPr="00621363">
        <w:rPr>
          <w:rFonts w:ascii="Times New Roman" w:hAnsi="Times New Roman" w:cs="Times New Roman"/>
          <w:sz w:val="24"/>
          <w:szCs w:val="24"/>
          <w:lang w:val="en-US"/>
        </w:rPr>
        <w:lastRenderedPageBreak/>
        <w:t>empat paling banyak dipilih (46,5%). Sedangkan segmen tiga (23,7%), segmen satu (19,9%) dan yang paling sedikit adalah segmen dua (9,9%).</w:t>
      </w:r>
    </w:p>
    <w:p w14:paraId="28C797DA" w14:textId="1500D0B3" w:rsidR="00480E36" w:rsidRPr="00621363" w:rsidRDefault="00480E3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Pola yang dapat diketahui dari table Cross Tabs ini adalah segmen satu berisi calon mahasiswa dengan orang tua yang dominan </w:t>
      </w:r>
      <w:r w:rsidR="002A6329" w:rsidRPr="00621363">
        <w:rPr>
          <w:rFonts w:ascii="Times New Roman" w:hAnsi="Times New Roman" w:cs="Times New Roman"/>
          <w:sz w:val="24"/>
          <w:szCs w:val="24"/>
          <w:lang w:val="en-US"/>
        </w:rPr>
        <w:t>memiliki pendapatan berkisar</w:t>
      </w:r>
      <w:r w:rsidRPr="00621363">
        <w:rPr>
          <w:rFonts w:ascii="Times New Roman" w:hAnsi="Times New Roman" w:cs="Times New Roman"/>
          <w:sz w:val="24"/>
          <w:szCs w:val="24"/>
          <w:lang w:val="en-US"/>
        </w:rPr>
        <w:t xml:space="preserve"> </w:t>
      </w:r>
      <w:r w:rsidR="002A6329" w:rsidRPr="00621363">
        <w:rPr>
          <w:rFonts w:ascii="Times New Roman" w:hAnsi="Times New Roman" w:cs="Times New Roman"/>
          <w:sz w:val="24"/>
          <w:szCs w:val="24"/>
          <w:lang w:val="en-US"/>
        </w:rPr>
        <w:t>1</w:t>
      </w:r>
      <w:r w:rsidR="00296143" w:rsidRPr="00621363">
        <w:rPr>
          <w:rFonts w:ascii="Times New Roman" w:hAnsi="Times New Roman" w:cs="Times New Roman"/>
          <w:sz w:val="24"/>
          <w:szCs w:val="24"/>
          <w:lang w:val="en-US"/>
        </w:rPr>
        <w:t xml:space="preserve"> </w:t>
      </w:r>
      <w:r w:rsidR="002A6329" w:rsidRPr="00621363">
        <w:rPr>
          <w:rFonts w:ascii="Times New Roman" w:hAnsi="Times New Roman" w:cs="Times New Roman"/>
          <w:sz w:val="24"/>
          <w:szCs w:val="24"/>
          <w:lang w:val="en-US"/>
        </w:rPr>
        <w:t xml:space="preserve">hingga 4 juta </w:t>
      </w:r>
      <w:r w:rsidRPr="00621363">
        <w:rPr>
          <w:rFonts w:ascii="Times New Roman" w:hAnsi="Times New Roman" w:cs="Times New Roman"/>
          <w:sz w:val="24"/>
          <w:szCs w:val="24"/>
          <w:lang w:val="en-US"/>
        </w:rPr>
        <w:t>(</w:t>
      </w:r>
      <w:r w:rsidR="002A6329" w:rsidRPr="00621363">
        <w:rPr>
          <w:rFonts w:ascii="Times New Roman" w:hAnsi="Times New Roman" w:cs="Times New Roman"/>
          <w:sz w:val="24"/>
          <w:szCs w:val="24"/>
          <w:lang w:val="en-US"/>
        </w:rPr>
        <w:t>26</w:t>
      </w:r>
      <w:r w:rsidRPr="00621363">
        <w:rPr>
          <w:rFonts w:ascii="Times New Roman" w:hAnsi="Times New Roman" w:cs="Times New Roman"/>
          <w:sz w:val="24"/>
          <w:szCs w:val="24"/>
          <w:lang w:val="en-US"/>
        </w:rPr>
        <w:t>,</w:t>
      </w:r>
      <w:r w:rsidR="002A6329" w:rsidRPr="00621363">
        <w:rPr>
          <w:rFonts w:ascii="Times New Roman" w:hAnsi="Times New Roman" w:cs="Times New Roman"/>
          <w:sz w:val="24"/>
          <w:szCs w:val="24"/>
          <w:lang w:val="en-US"/>
        </w:rPr>
        <w:t>5</w:t>
      </w:r>
      <w:r w:rsidRPr="00621363">
        <w:rPr>
          <w:rFonts w:ascii="Times New Roman" w:hAnsi="Times New Roman" w:cs="Times New Roman"/>
          <w:sz w:val="24"/>
          <w:szCs w:val="24"/>
          <w:lang w:val="en-US"/>
        </w:rPr>
        <w:t xml:space="preserve">%). Segmen dua </w:t>
      </w:r>
      <w:r w:rsidR="002A6329" w:rsidRPr="00621363">
        <w:rPr>
          <w:rFonts w:ascii="Times New Roman" w:hAnsi="Times New Roman" w:cs="Times New Roman"/>
          <w:sz w:val="24"/>
          <w:szCs w:val="24"/>
          <w:lang w:val="en-US"/>
        </w:rPr>
        <w:t xml:space="preserve">berkisar kurang dari 1 juta (51%) hingga 2 juta </w:t>
      </w:r>
      <w:r w:rsidRPr="00621363">
        <w:rPr>
          <w:rFonts w:ascii="Times New Roman" w:hAnsi="Times New Roman" w:cs="Times New Roman"/>
          <w:sz w:val="24"/>
          <w:szCs w:val="24"/>
          <w:lang w:val="en-US"/>
        </w:rPr>
        <w:t>(</w:t>
      </w:r>
      <w:r w:rsidR="002A6329" w:rsidRPr="00621363">
        <w:rPr>
          <w:rFonts w:ascii="Times New Roman" w:hAnsi="Times New Roman" w:cs="Times New Roman"/>
          <w:sz w:val="24"/>
          <w:szCs w:val="24"/>
          <w:lang w:val="en-US"/>
        </w:rPr>
        <w:t>49</w:t>
      </w:r>
      <w:r w:rsidRPr="00621363">
        <w:rPr>
          <w:rFonts w:ascii="Times New Roman" w:hAnsi="Times New Roman" w:cs="Times New Roman"/>
          <w:sz w:val="24"/>
          <w:szCs w:val="24"/>
          <w:lang w:val="en-US"/>
        </w:rPr>
        <w:t xml:space="preserve">%), segmen </w:t>
      </w:r>
      <w:r w:rsidR="002A6329" w:rsidRPr="00621363">
        <w:rPr>
          <w:rFonts w:ascii="Times New Roman" w:hAnsi="Times New Roman" w:cs="Times New Roman"/>
          <w:sz w:val="24"/>
          <w:szCs w:val="24"/>
          <w:lang w:val="en-US"/>
        </w:rPr>
        <w:t xml:space="preserve">tiga berkisar </w:t>
      </w:r>
      <w:r w:rsidR="00296143" w:rsidRPr="00621363">
        <w:rPr>
          <w:rFonts w:ascii="Times New Roman" w:hAnsi="Times New Roman" w:cs="Times New Roman"/>
          <w:sz w:val="24"/>
          <w:szCs w:val="24"/>
          <w:lang w:val="en-US"/>
        </w:rPr>
        <w:t xml:space="preserve">1 (29,9%) hingga 4 juta </w:t>
      </w:r>
      <w:r w:rsidRPr="00621363">
        <w:rPr>
          <w:rFonts w:ascii="Times New Roman" w:hAnsi="Times New Roman" w:cs="Times New Roman"/>
          <w:sz w:val="24"/>
          <w:szCs w:val="24"/>
          <w:lang w:val="en-US"/>
        </w:rPr>
        <w:t>(</w:t>
      </w:r>
      <w:r w:rsidR="00296143" w:rsidRPr="00621363">
        <w:rPr>
          <w:rFonts w:ascii="Times New Roman" w:hAnsi="Times New Roman" w:cs="Times New Roman"/>
          <w:sz w:val="24"/>
          <w:szCs w:val="24"/>
          <w:lang w:val="en-US"/>
        </w:rPr>
        <w:t>24</w:t>
      </w:r>
      <w:r w:rsidRPr="00621363">
        <w:rPr>
          <w:rFonts w:ascii="Times New Roman" w:hAnsi="Times New Roman" w:cs="Times New Roman"/>
          <w:sz w:val="24"/>
          <w:szCs w:val="24"/>
          <w:lang w:val="en-US"/>
        </w:rPr>
        <w:t>,8</w:t>
      </w:r>
      <w:r w:rsidR="00296143" w:rsidRPr="00621363">
        <w:rPr>
          <w:rFonts w:ascii="Times New Roman" w:hAnsi="Times New Roman" w:cs="Times New Roman"/>
          <w:sz w:val="24"/>
          <w:szCs w:val="24"/>
          <w:lang w:val="en-US"/>
        </w:rPr>
        <w:t>%</w:t>
      </w:r>
      <w:r w:rsidRPr="00621363">
        <w:rPr>
          <w:rFonts w:ascii="Times New Roman" w:hAnsi="Times New Roman" w:cs="Times New Roman"/>
          <w:sz w:val="24"/>
          <w:szCs w:val="24"/>
          <w:lang w:val="en-US"/>
        </w:rPr>
        <w:t xml:space="preserve">), segmen empat </w:t>
      </w:r>
      <w:r w:rsidR="00296143" w:rsidRPr="00621363">
        <w:rPr>
          <w:rFonts w:ascii="Times New Roman" w:hAnsi="Times New Roman" w:cs="Times New Roman"/>
          <w:sz w:val="24"/>
          <w:szCs w:val="24"/>
          <w:lang w:val="en-US"/>
        </w:rPr>
        <w:t>berkisar 1 (33,6%) hingga 4 juta (32,8%).</w:t>
      </w:r>
    </w:p>
    <w:bookmarkEnd w:id="7"/>
    <w:p w14:paraId="16AC4D36" w14:textId="782CA90A" w:rsidR="00FC0C32"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FA46F3"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C0C32" w:rsidRPr="00621363">
        <w:rPr>
          <w:rFonts w:ascii="Times New Roman" w:hAnsi="Times New Roman" w:cs="Times New Roman"/>
          <w:sz w:val="24"/>
          <w:szCs w:val="24"/>
          <w:lang w:val="en-US"/>
        </w:rPr>
        <w:t>Domisili</w:t>
      </w:r>
    </w:p>
    <w:p w14:paraId="5E758786" w14:textId="0A9572E2"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Berdasarkan </w:t>
      </w:r>
      <w:r w:rsidR="00AD2C7E" w:rsidRPr="00621363">
        <w:rPr>
          <w:rFonts w:ascii="Times New Roman" w:hAnsi="Times New Roman" w:cs="Times New Roman"/>
          <w:color w:val="000000"/>
          <w:sz w:val="24"/>
          <w:szCs w:val="24"/>
          <w:lang w:val="en-US"/>
        </w:rPr>
        <w:t xml:space="preserve">hasil </w:t>
      </w:r>
      <w:r w:rsidR="00AD2C7E" w:rsidRPr="00621363">
        <w:rPr>
          <w:rFonts w:ascii="Times New Roman" w:hAnsi="Times New Roman" w:cs="Times New Roman"/>
          <w:color w:val="000000"/>
          <w:sz w:val="24"/>
          <w:szCs w:val="24"/>
        </w:rPr>
        <w:t>Chi-Square Tests</w:t>
      </w:r>
      <w:r w:rsidR="00AD2C7E" w:rsidRPr="00621363">
        <w:rPr>
          <w:rFonts w:ascii="Times New Roman" w:hAnsi="Times New Roman" w:cs="Times New Roman"/>
          <w:color w:val="000000"/>
          <w:sz w:val="24"/>
          <w:szCs w:val="24"/>
          <w:lang w:val="en-US"/>
        </w:rPr>
        <w:t xml:space="preserve"> Domisili</w:t>
      </w:r>
      <w:r w:rsidRPr="00621363">
        <w:rPr>
          <w:rFonts w:ascii="Times New Roman" w:hAnsi="Times New Roman" w:cs="Times New Roman"/>
          <w:sz w:val="24"/>
          <w:szCs w:val="24"/>
          <w:lang w:val="en-US"/>
        </w:rPr>
        <w:t xml:space="preserve">, nilai Person Chi-square sebesar 25,911 dengan tingkat signifikasi 0,524, berada di atas 0,05 yang menunjukkan tidak signifikan. Dengan demikian tidak ada hubungan yang signifikan antara </w:t>
      </w:r>
      <w:r w:rsidR="004F7529" w:rsidRPr="00621363">
        <w:rPr>
          <w:rFonts w:ascii="Times New Roman" w:hAnsi="Times New Roman" w:cs="Times New Roman"/>
          <w:sz w:val="24"/>
          <w:szCs w:val="24"/>
          <w:lang w:val="en-US"/>
        </w:rPr>
        <w:t>domisili</w:t>
      </w:r>
      <w:r w:rsidRPr="00621363">
        <w:rPr>
          <w:rFonts w:ascii="Times New Roman" w:hAnsi="Times New Roman" w:cs="Times New Roman"/>
          <w:sz w:val="24"/>
          <w:szCs w:val="24"/>
          <w:lang w:val="en-US"/>
        </w:rPr>
        <w:t xml:space="preserve"> dengan pilihan segmen. </w:t>
      </w:r>
    </w:p>
    <w:p w14:paraId="5DDCFD7D" w14:textId="7A58C51F" w:rsidR="00BD74C6" w:rsidRPr="00621363" w:rsidRDefault="00BD74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Karena </w:t>
      </w:r>
      <w:r w:rsidR="004F7529" w:rsidRPr="00621363">
        <w:rPr>
          <w:rFonts w:ascii="Times New Roman" w:hAnsi="Times New Roman" w:cs="Times New Roman"/>
          <w:sz w:val="24"/>
          <w:szCs w:val="24"/>
          <w:lang w:val="en-US"/>
        </w:rPr>
        <w:t>domisili</w:t>
      </w:r>
      <w:r w:rsidRPr="00621363">
        <w:rPr>
          <w:rFonts w:ascii="Times New Roman" w:hAnsi="Times New Roman" w:cs="Times New Roman"/>
          <w:sz w:val="24"/>
          <w:szCs w:val="24"/>
          <w:lang w:val="en-US"/>
        </w:rPr>
        <w:t xml:space="preserve"> dan pilihan segmen tidak memiliki hubungan yang signifikan, maka dapat disimpulkan bahwa </w:t>
      </w:r>
      <w:r w:rsidR="00203ED5" w:rsidRPr="00621363">
        <w:rPr>
          <w:rFonts w:ascii="Times New Roman" w:hAnsi="Times New Roman" w:cs="Times New Roman"/>
          <w:sz w:val="24"/>
          <w:szCs w:val="24"/>
          <w:lang w:val="en-US"/>
        </w:rPr>
        <w:t>di mana</w:t>
      </w:r>
      <w:r w:rsidRPr="00621363">
        <w:rPr>
          <w:rFonts w:ascii="Times New Roman" w:hAnsi="Times New Roman" w:cs="Times New Roman"/>
          <w:sz w:val="24"/>
          <w:szCs w:val="24"/>
          <w:lang w:val="en-US"/>
        </w:rPr>
        <w:t xml:space="preserve"> pun </w:t>
      </w:r>
      <w:r w:rsidR="004F7529" w:rsidRPr="00621363">
        <w:rPr>
          <w:rFonts w:ascii="Times New Roman" w:hAnsi="Times New Roman" w:cs="Times New Roman"/>
          <w:sz w:val="24"/>
          <w:szCs w:val="24"/>
          <w:lang w:val="en-US"/>
        </w:rPr>
        <w:t>domisili</w:t>
      </w:r>
      <w:r w:rsidRPr="00621363">
        <w:rPr>
          <w:rFonts w:ascii="Times New Roman" w:hAnsi="Times New Roman" w:cs="Times New Roman"/>
          <w:sz w:val="24"/>
          <w:szCs w:val="24"/>
          <w:lang w:val="en-US"/>
        </w:rPr>
        <w:t xml:space="preserve"> responden tidak berkaitan dengan pilihan pada segmen tertentu. </w:t>
      </w:r>
      <w:r w:rsidR="00686FEB" w:rsidRPr="00621363">
        <w:rPr>
          <w:rFonts w:ascii="Times New Roman" w:hAnsi="Times New Roman" w:cs="Times New Roman"/>
          <w:sz w:val="24"/>
          <w:szCs w:val="24"/>
          <w:lang w:val="en-US"/>
        </w:rPr>
        <w:t>Variabel</w:t>
      </w:r>
      <w:r w:rsidRPr="00621363">
        <w:rPr>
          <w:rFonts w:ascii="Times New Roman" w:hAnsi="Times New Roman" w:cs="Times New Roman"/>
          <w:sz w:val="24"/>
          <w:szCs w:val="24"/>
          <w:lang w:val="en-US"/>
        </w:rPr>
        <w:t xml:space="preserve"> atau factor ini tidak dipertimbangkan dalam </w:t>
      </w:r>
      <w:r w:rsidR="00686FEB" w:rsidRPr="00621363">
        <w:rPr>
          <w:rFonts w:ascii="Times New Roman" w:hAnsi="Times New Roman" w:cs="Times New Roman"/>
          <w:sz w:val="24"/>
          <w:szCs w:val="24"/>
          <w:lang w:val="en-US"/>
        </w:rPr>
        <w:t>pengambilan</w:t>
      </w:r>
      <w:r w:rsidRPr="00621363">
        <w:rPr>
          <w:rFonts w:ascii="Times New Roman" w:hAnsi="Times New Roman" w:cs="Times New Roman"/>
          <w:sz w:val="24"/>
          <w:szCs w:val="24"/>
          <w:lang w:val="en-US"/>
        </w:rPr>
        <w:t xml:space="preserve"> keputusan penyusunan strategi marketing khususnya penentuan pasar sasaran (</w:t>
      </w:r>
      <w:r w:rsidRPr="00621363">
        <w:rPr>
          <w:rFonts w:ascii="Times New Roman" w:hAnsi="Times New Roman" w:cs="Times New Roman"/>
          <w:i/>
          <w:iCs/>
          <w:sz w:val="24"/>
          <w:szCs w:val="24"/>
          <w:lang w:val="en-US"/>
        </w:rPr>
        <w:t>targeting</w:t>
      </w:r>
      <w:r w:rsidRPr="00621363">
        <w:rPr>
          <w:rFonts w:ascii="Times New Roman" w:hAnsi="Times New Roman" w:cs="Times New Roman"/>
          <w:sz w:val="24"/>
          <w:szCs w:val="24"/>
          <w:lang w:val="en-US"/>
        </w:rPr>
        <w:t>)</w:t>
      </w:r>
    </w:p>
    <w:p w14:paraId="142BBC9B" w14:textId="5217ECB2" w:rsidR="00FC0C32" w:rsidRPr="00621363" w:rsidRDefault="00E850BA" w:rsidP="00621363">
      <w:pPr>
        <w:pStyle w:val="ListParagraph"/>
        <w:numPr>
          <w:ilvl w:val="0"/>
          <w:numId w:val="30"/>
        </w:numPr>
        <w:spacing w:after="0"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Analisis Crosstab</w:t>
      </w:r>
      <w:r w:rsidR="00BC3AE3" w:rsidRPr="00621363">
        <w:rPr>
          <w:rFonts w:ascii="Times New Roman" w:hAnsi="Times New Roman" w:cs="Times New Roman"/>
          <w:sz w:val="24"/>
          <w:szCs w:val="24"/>
          <w:lang w:val="en-US"/>
        </w:rPr>
        <w:t>ulation</w:t>
      </w:r>
      <w:r w:rsidRPr="00621363">
        <w:rPr>
          <w:rFonts w:ascii="Times New Roman" w:hAnsi="Times New Roman" w:cs="Times New Roman"/>
          <w:sz w:val="24"/>
          <w:szCs w:val="24"/>
          <w:lang w:val="en-US"/>
        </w:rPr>
        <w:t xml:space="preserve"> </w:t>
      </w:r>
      <w:r w:rsidR="00FF0AF2" w:rsidRPr="00621363">
        <w:rPr>
          <w:rFonts w:ascii="Times New Roman" w:hAnsi="Times New Roman" w:cs="Times New Roman"/>
          <w:sz w:val="24"/>
          <w:szCs w:val="24"/>
          <w:lang w:val="en-US"/>
        </w:rPr>
        <w:t xml:space="preserve">Rencana </w:t>
      </w:r>
      <w:r w:rsidR="00FC0C32" w:rsidRPr="00621363">
        <w:rPr>
          <w:rFonts w:ascii="Times New Roman" w:hAnsi="Times New Roman" w:cs="Times New Roman"/>
          <w:sz w:val="24"/>
          <w:szCs w:val="24"/>
          <w:lang w:val="en-US"/>
        </w:rPr>
        <w:t>Sumber Biaya Kuliah</w:t>
      </w:r>
    </w:p>
    <w:p w14:paraId="5B9C2118" w14:textId="4BF588F9" w:rsidR="002B57AF" w:rsidRPr="00621363" w:rsidRDefault="002B57AF" w:rsidP="00621363">
      <w:pPr>
        <w:spacing w:line="360" w:lineRule="auto"/>
        <w:jc w:val="both"/>
        <w:rPr>
          <w:rFonts w:ascii="Times New Roman" w:hAnsi="Times New Roman" w:cs="Times New Roman"/>
          <w:sz w:val="24"/>
          <w:szCs w:val="24"/>
        </w:rPr>
      </w:pPr>
      <w:r w:rsidRPr="00621363">
        <w:rPr>
          <w:rFonts w:ascii="Times New Roman" w:hAnsi="Times New Roman" w:cs="Times New Roman"/>
          <w:sz w:val="24"/>
          <w:szCs w:val="24"/>
          <w:lang w:val="en-US"/>
        </w:rPr>
        <w:t xml:space="preserve">Berdasarkan </w:t>
      </w:r>
      <w:r w:rsidR="00AD2C7E" w:rsidRPr="00621363">
        <w:rPr>
          <w:rFonts w:ascii="Times New Roman" w:hAnsi="Times New Roman" w:cs="Times New Roman"/>
          <w:color w:val="000000"/>
          <w:sz w:val="24"/>
          <w:szCs w:val="24"/>
          <w:lang w:val="en-US"/>
        </w:rPr>
        <w:t xml:space="preserve">hasil </w:t>
      </w:r>
      <w:r w:rsidR="00AD2C7E" w:rsidRPr="00621363">
        <w:rPr>
          <w:rFonts w:ascii="Times New Roman" w:hAnsi="Times New Roman" w:cs="Times New Roman"/>
          <w:i/>
          <w:iCs/>
          <w:color w:val="000000"/>
          <w:sz w:val="24"/>
          <w:szCs w:val="24"/>
        </w:rPr>
        <w:t>Chi-Square Tests</w:t>
      </w:r>
      <w:r w:rsidR="00AD2C7E" w:rsidRPr="00621363">
        <w:rPr>
          <w:rFonts w:ascii="Times New Roman" w:hAnsi="Times New Roman" w:cs="Times New Roman"/>
          <w:color w:val="000000"/>
          <w:sz w:val="24"/>
          <w:szCs w:val="24"/>
          <w:lang w:val="en-US"/>
        </w:rPr>
        <w:t xml:space="preserve"> Rencana Sumber Biaya Kuliah</w:t>
      </w:r>
      <w:r w:rsidRPr="00621363">
        <w:rPr>
          <w:rFonts w:ascii="Times New Roman" w:hAnsi="Times New Roman" w:cs="Times New Roman"/>
          <w:sz w:val="24"/>
          <w:szCs w:val="24"/>
          <w:lang w:val="en-US"/>
        </w:rPr>
        <w:t xml:space="preserve">, nilai </w:t>
      </w:r>
      <w:r w:rsidRPr="00621363">
        <w:rPr>
          <w:rFonts w:ascii="Times New Roman" w:hAnsi="Times New Roman" w:cs="Times New Roman"/>
          <w:i/>
          <w:iCs/>
          <w:sz w:val="24"/>
          <w:szCs w:val="24"/>
          <w:lang w:val="en-US"/>
        </w:rPr>
        <w:t>Person Chi-square</w:t>
      </w:r>
      <w:r w:rsidRPr="00621363">
        <w:rPr>
          <w:rFonts w:ascii="Times New Roman" w:hAnsi="Times New Roman" w:cs="Times New Roman"/>
          <w:sz w:val="24"/>
          <w:szCs w:val="24"/>
          <w:lang w:val="en-US"/>
        </w:rPr>
        <w:t xml:space="preserve"> </w:t>
      </w:r>
      <w:r w:rsidRPr="00621363">
        <w:rPr>
          <w:rFonts w:ascii="Times New Roman" w:hAnsi="Times New Roman" w:cs="Times New Roman"/>
          <w:sz w:val="24"/>
          <w:szCs w:val="24"/>
        </w:rPr>
        <w:t xml:space="preserve">sebesar 350,241 dengan tingkat signifikasi 0,000, berada di bawah 0,05 yang menunjukkan hasil uji yang signifikan. Dengan demikian ada hubungan yang signifikan antara rencana sumber biaya kuliah dengan pilihan segmen. </w:t>
      </w:r>
    </w:p>
    <w:p w14:paraId="2A59EE48" w14:textId="74E0A445" w:rsidR="00DA3E3E" w:rsidRPr="00621363" w:rsidRDefault="002B57AF" w:rsidP="00621363">
      <w:pPr>
        <w:spacing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rPr>
        <w:t xml:space="preserve">Karena rencana sumber biaya kuliah dan pilihan segmen memiliki hubungan yang signifikan, maka dapat disimpulkan bahwa rencana sumber biaya kuliah berkaitan dengan pilihan pada </w:t>
      </w:r>
      <w:r w:rsidRPr="00621363">
        <w:rPr>
          <w:rFonts w:ascii="Times New Roman" w:hAnsi="Times New Roman" w:cs="Times New Roman"/>
          <w:sz w:val="24"/>
          <w:szCs w:val="24"/>
          <w:lang w:val="en-US"/>
        </w:rPr>
        <w:t xml:space="preserve">segmen tertentu. Variabel atau factor ini akan digunakan dalam pengambilan keputusan penyusunan strategi </w:t>
      </w:r>
      <w:r w:rsidRPr="00621363">
        <w:rPr>
          <w:rFonts w:ascii="Times New Roman" w:hAnsi="Times New Roman" w:cs="Times New Roman"/>
          <w:i/>
          <w:iCs/>
          <w:sz w:val="24"/>
          <w:szCs w:val="24"/>
          <w:lang w:val="en-US"/>
        </w:rPr>
        <w:t>marketing</w:t>
      </w:r>
      <w:r w:rsidRPr="00621363">
        <w:rPr>
          <w:rFonts w:ascii="Times New Roman" w:hAnsi="Times New Roman" w:cs="Times New Roman"/>
          <w:sz w:val="24"/>
          <w:szCs w:val="24"/>
          <w:lang w:val="en-US"/>
        </w:rPr>
        <w:t xml:space="preserve"> khususnya penentuan pasar sasaran (</w:t>
      </w:r>
      <w:r w:rsidRPr="00621363">
        <w:rPr>
          <w:rFonts w:ascii="Times New Roman" w:hAnsi="Times New Roman" w:cs="Times New Roman"/>
          <w:i/>
          <w:iCs/>
          <w:sz w:val="24"/>
          <w:szCs w:val="24"/>
          <w:lang w:val="en-US"/>
        </w:rPr>
        <w:t>targeting</w:t>
      </w:r>
      <w:r w:rsidRPr="00621363">
        <w:rPr>
          <w:rFonts w:ascii="Times New Roman" w:hAnsi="Times New Roman" w:cs="Times New Roman"/>
          <w:sz w:val="24"/>
          <w:szCs w:val="24"/>
          <w:lang w:val="en-US"/>
        </w:rPr>
        <w:t>).</w:t>
      </w:r>
    </w:p>
    <w:p w14:paraId="1E01777E" w14:textId="4B9FFA7F" w:rsidR="00296143" w:rsidRPr="00621363" w:rsidRDefault="00296143" w:rsidP="00621363">
      <w:pPr>
        <w:autoSpaceDE w:val="0"/>
        <w:autoSpaceDN w:val="0"/>
        <w:adjustRightInd w:val="0"/>
        <w:spacing w:after="0" w:line="360" w:lineRule="auto"/>
        <w:jc w:val="both"/>
        <w:rPr>
          <w:rFonts w:ascii="Times New Roman" w:hAnsi="Times New Roman" w:cs="Times New Roman"/>
          <w:sz w:val="24"/>
          <w:szCs w:val="24"/>
          <w:lang w:val="en-US"/>
        </w:rPr>
      </w:pPr>
      <w:bookmarkStart w:id="8" w:name="_Hlk23599874"/>
      <w:r w:rsidRPr="00621363">
        <w:rPr>
          <w:rFonts w:ascii="Times New Roman" w:hAnsi="Times New Roman" w:cs="Times New Roman"/>
          <w:sz w:val="24"/>
          <w:szCs w:val="24"/>
          <w:lang w:val="en-US"/>
        </w:rPr>
        <w:t xml:space="preserve">Berdasarkan </w:t>
      </w:r>
      <w:r w:rsidR="00AD2C7E" w:rsidRPr="00621363">
        <w:rPr>
          <w:rFonts w:ascii="Times New Roman" w:hAnsi="Times New Roman" w:cs="Times New Roman"/>
          <w:sz w:val="24"/>
          <w:szCs w:val="24"/>
          <w:lang w:val="en-US"/>
        </w:rPr>
        <w:t xml:space="preserve">analisis </w:t>
      </w:r>
      <w:r w:rsidRPr="00621363">
        <w:rPr>
          <w:rFonts w:ascii="Times New Roman" w:hAnsi="Times New Roman" w:cs="Times New Roman"/>
          <w:sz w:val="24"/>
          <w:szCs w:val="24"/>
          <w:lang w:val="en-US"/>
        </w:rPr>
        <w:t>tabel Crosstab Rencana Sumber Biaya, secara keseluruhan, dari hubungan rencana sumber biaya kuliah responden dengan pilihan segmen dapat diketahui bahwa segmen empat paling banyak dipilih (46,5%). Sedangkan segmen tiga (23,7%), segmen satu (19,9%) dan yang paling sedikit adalah segmen dua (9,9%).</w:t>
      </w:r>
    </w:p>
    <w:p w14:paraId="7FEA14ED" w14:textId="4E4508AE" w:rsidR="007C3C91" w:rsidRPr="00621363" w:rsidRDefault="00296143"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Pola yang dapat diketahui dari table Cross Tabs ini adalah </w:t>
      </w:r>
      <w:r w:rsidR="007C3C91" w:rsidRPr="00621363">
        <w:rPr>
          <w:rFonts w:ascii="Times New Roman" w:hAnsi="Times New Roman" w:cs="Times New Roman"/>
          <w:sz w:val="24"/>
          <w:szCs w:val="24"/>
          <w:lang w:val="en-US"/>
        </w:rPr>
        <w:t xml:space="preserve">seluruh </w:t>
      </w:r>
      <w:r w:rsidRPr="00621363">
        <w:rPr>
          <w:rFonts w:ascii="Times New Roman" w:hAnsi="Times New Roman" w:cs="Times New Roman"/>
          <w:sz w:val="24"/>
          <w:szCs w:val="24"/>
          <w:lang w:val="en-US"/>
        </w:rPr>
        <w:t xml:space="preserve">segmen berisi calon mahasiswa dengan rencana sumber biaya kuliah </w:t>
      </w:r>
      <w:r w:rsidR="007C3C91" w:rsidRPr="00621363">
        <w:rPr>
          <w:rFonts w:ascii="Times New Roman" w:hAnsi="Times New Roman" w:cs="Times New Roman"/>
          <w:sz w:val="24"/>
          <w:szCs w:val="24"/>
          <w:lang w:val="en-US"/>
        </w:rPr>
        <w:t xml:space="preserve">dominan </w:t>
      </w:r>
      <w:r w:rsidRPr="00621363">
        <w:rPr>
          <w:rFonts w:ascii="Times New Roman" w:hAnsi="Times New Roman" w:cs="Times New Roman"/>
          <w:sz w:val="24"/>
          <w:szCs w:val="24"/>
          <w:lang w:val="en-US"/>
        </w:rPr>
        <w:t xml:space="preserve">dari orang tua. </w:t>
      </w:r>
      <w:r w:rsidR="007C3C91" w:rsidRPr="00621363">
        <w:rPr>
          <w:rFonts w:ascii="Times New Roman" w:hAnsi="Times New Roman" w:cs="Times New Roman"/>
          <w:sz w:val="24"/>
          <w:szCs w:val="24"/>
          <w:lang w:val="en-US"/>
        </w:rPr>
        <w:t xml:space="preserve">Segmen satu </w:t>
      </w:r>
      <w:r w:rsidR="007C3C91" w:rsidRPr="00621363">
        <w:rPr>
          <w:rFonts w:ascii="Times New Roman" w:hAnsi="Times New Roman" w:cs="Times New Roman"/>
          <w:sz w:val="24"/>
          <w:szCs w:val="24"/>
          <w:lang w:val="en-US"/>
        </w:rPr>
        <w:lastRenderedPageBreak/>
        <w:t xml:space="preserve">(51%), segmen dua (100%), segmen tiga (57,3%) dan segmen empat (53,7%). Segmen dua menjadi segmen dengan sumber pembiayaan kuliah dari orang tua terbanyak. </w:t>
      </w:r>
    </w:p>
    <w:bookmarkEnd w:id="8"/>
    <w:p w14:paraId="2619BBC1" w14:textId="7F08E48D" w:rsidR="007C3C91" w:rsidRPr="00621363" w:rsidRDefault="007C3C91" w:rsidP="00621363">
      <w:pPr>
        <w:spacing w:after="0" w:line="360" w:lineRule="auto"/>
        <w:rPr>
          <w:rFonts w:ascii="Times New Roman" w:hAnsi="Times New Roman" w:cs="Times New Roman"/>
          <w:sz w:val="24"/>
          <w:szCs w:val="24"/>
          <w:lang w:val="en-US"/>
        </w:rPr>
      </w:pPr>
    </w:p>
    <w:p w14:paraId="13350264" w14:textId="0CE0E8F4" w:rsidR="00770AEF" w:rsidRPr="003E5DB9" w:rsidRDefault="005C24A6" w:rsidP="00621363">
      <w:pPr>
        <w:spacing w:after="0" w:line="360" w:lineRule="auto"/>
        <w:rPr>
          <w:rFonts w:ascii="Times New Roman" w:hAnsi="Times New Roman" w:cs="Times New Roman"/>
          <w:b/>
          <w:bCs/>
          <w:sz w:val="24"/>
          <w:szCs w:val="24"/>
          <w:lang w:val="en-US"/>
        </w:rPr>
      </w:pPr>
      <w:r w:rsidRPr="003E5DB9">
        <w:rPr>
          <w:rFonts w:ascii="Times New Roman" w:hAnsi="Times New Roman" w:cs="Times New Roman"/>
          <w:b/>
          <w:bCs/>
          <w:sz w:val="24"/>
          <w:szCs w:val="24"/>
          <w:lang w:val="en-US"/>
        </w:rPr>
        <w:t xml:space="preserve">Analisis Setiap </w:t>
      </w:r>
      <w:r w:rsidR="00473E82" w:rsidRPr="003E5DB9">
        <w:rPr>
          <w:rFonts w:ascii="Times New Roman" w:hAnsi="Times New Roman" w:cs="Times New Roman"/>
          <w:b/>
          <w:bCs/>
          <w:sz w:val="24"/>
          <w:szCs w:val="24"/>
          <w:lang w:val="en-US"/>
        </w:rPr>
        <w:t>Segmen</w:t>
      </w:r>
    </w:p>
    <w:p w14:paraId="474360B3" w14:textId="77777777" w:rsidR="00473E82" w:rsidRPr="00621363" w:rsidRDefault="00473E82"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1</w:t>
      </w:r>
    </w:p>
    <w:p w14:paraId="4DD58E66" w14:textId="6A975FD0" w:rsidR="00473E82" w:rsidRPr="00621363" w:rsidRDefault="00CC5792" w:rsidP="0062136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473E82" w:rsidRPr="00621363">
        <w:rPr>
          <w:rFonts w:ascii="Times New Roman" w:hAnsi="Times New Roman" w:cs="Times New Roman"/>
          <w:sz w:val="24"/>
          <w:szCs w:val="24"/>
          <w:lang w:val="en-US"/>
        </w:rPr>
        <w:t xml:space="preserve">egmen satu berisi calon mahasiswa dengan orang tua yang dominan bekerja sebagai wiraswasta (33,7%) dan karyawan swasta (28,6%). </w:t>
      </w:r>
      <w:r w:rsidR="00B20126" w:rsidRPr="00621363">
        <w:rPr>
          <w:rFonts w:ascii="Times New Roman" w:hAnsi="Times New Roman" w:cs="Times New Roman"/>
          <w:sz w:val="24"/>
          <w:szCs w:val="24"/>
          <w:lang w:val="en-US"/>
        </w:rPr>
        <w:t>P</w:t>
      </w:r>
      <w:r w:rsidR="00473E82" w:rsidRPr="00621363">
        <w:rPr>
          <w:rFonts w:ascii="Times New Roman" w:hAnsi="Times New Roman" w:cs="Times New Roman"/>
          <w:sz w:val="24"/>
          <w:szCs w:val="24"/>
          <w:lang w:val="en-US"/>
        </w:rPr>
        <w:t xml:space="preserve">endapatan </w:t>
      </w:r>
      <w:r w:rsidR="00B20126" w:rsidRPr="00621363">
        <w:rPr>
          <w:rFonts w:ascii="Times New Roman" w:hAnsi="Times New Roman" w:cs="Times New Roman"/>
          <w:sz w:val="24"/>
          <w:szCs w:val="24"/>
          <w:lang w:val="en-US"/>
        </w:rPr>
        <w:t xml:space="preserve">orang tua dominan </w:t>
      </w:r>
      <w:r w:rsidR="00473E82" w:rsidRPr="00621363">
        <w:rPr>
          <w:rFonts w:ascii="Times New Roman" w:hAnsi="Times New Roman" w:cs="Times New Roman"/>
          <w:sz w:val="24"/>
          <w:szCs w:val="24"/>
          <w:lang w:val="en-US"/>
        </w:rPr>
        <w:t xml:space="preserve">berkisar </w:t>
      </w:r>
      <w:r w:rsidR="001667D8" w:rsidRPr="00621363">
        <w:rPr>
          <w:rFonts w:ascii="Times New Roman" w:hAnsi="Times New Roman" w:cs="Times New Roman"/>
          <w:sz w:val="24"/>
          <w:szCs w:val="24"/>
          <w:lang w:val="en-US"/>
        </w:rPr>
        <w:t xml:space="preserve">dari </w:t>
      </w:r>
      <w:r w:rsidR="00473E82" w:rsidRPr="00621363">
        <w:rPr>
          <w:rFonts w:ascii="Times New Roman" w:hAnsi="Times New Roman" w:cs="Times New Roman"/>
          <w:sz w:val="24"/>
          <w:szCs w:val="24"/>
          <w:lang w:val="en-US"/>
        </w:rPr>
        <w:t xml:space="preserve">1 hingga 4 juta (26,5%). </w:t>
      </w:r>
      <w:r w:rsidR="00B20126" w:rsidRPr="00621363">
        <w:rPr>
          <w:rFonts w:ascii="Times New Roman" w:hAnsi="Times New Roman" w:cs="Times New Roman"/>
          <w:sz w:val="24"/>
          <w:szCs w:val="24"/>
          <w:lang w:val="en-US"/>
        </w:rPr>
        <w:t>Rencana sumber biaya kuliah c</w:t>
      </w:r>
      <w:r w:rsidR="00473E82" w:rsidRPr="00621363">
        <w:rPr>
          <w:rFonts w:ascii="Times New Roman" w:hAnsi="Times New Roman" w:cs="Times New Roman"/>
          <w:sz w:val="24"/>
          <w:szCs w:val="24"/>
          <w:lang w:val="en-US"/>
        </w:rPr>
        <w:t>alon mahasiswa dominan dari orang tua</w:t>
      </w:r>
      <w:r w:rsidR="00B20126" w:rsidRPr="00621363">
        <w:rPr>
          <w:rFonts w:ascii="Times New Roman" w:hAnsi="Times New Roman" w:cs="Times New Roman"/>
          <w:sz w:val="24"/>
          <w:szCs w:val="24"/>
          <w:lang w:val="en-US"/>
        </w:rPr>
        <w:t xml:space="preserve"> sebesar </w:t>
      </w:r>
      <w:r w:rsidR="00473E82" w:rsidRPr="00621363">
        <w:rPr>
          <w:rFonts w:ascii="Times New Roman" w:hAnsi="Times New Roman" w:cs="Times New Roman"/>
          <w:sz w:val="24"/>
          <w:szCs w:val="24"/>
          <w:lang w:val="en-US"/>
        </w:rPr>
        <w:t>(51%)</w:t>
      </w:r>
      <w:r w:rsidR="001667D8" w:rsidRPr="00621363">
        <w:rPr>
          <w:rFonts w:ascii="Times New Roman" w:hAnsi="Times New Roman" w:cs="Times New Roman"/>
          <w:sz w:val="24"/>
          <w:szCs w:val="24"/>
          <w:lang w:val="en-US"/>
        </w:rPr>
        <w:t>. Segmen satu menjadi segmen dengan sumber pembiayaan kuliah dari orang tua terendah</w:t>
      </w:r>
      <w:r w:rsidR="00473E82" w:rsidRPr="00621363">
        <w:rPr>
          <w:rFonts w:ascii="Times New Roman" w:hAnsi="Times New Roman" w:cs="Times New Roman"/>
          <w:sz w:val="24"/>
          <w:szCs w:val="24"/>
          <w:lang w:val="en-US"/>
        </w:rPr>
        <w:t>.</w:t>
      </w:r>
    </w:p>
    <w:p w14:paraId="2E24A289" w14:textId="5E4A87A6" w:rsidR="003D4C52" w:rsidRPr="00621363" w:rsidRDefault="0067757A" w:rsidP="00621363">
      <w:pPr>
        <w:tabs>
          <w:tab w:val="left" w:pos="696"/>
        </w:tabs>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Calon mahasiswa pada s</w:t>
      </w:r>
      <w:r w:rsidR="003D4C52" w:rsidRPr="00621363">
        <w:rPr>
          <w:rFonts w:ascii="Times New Roman" w:eastAsia="Times New Roman" w:hAnsi="Times New Roman" w:cs="Times New Roman"/>
          <w:color w:val="000000"/>
          <w:sz w:val="24"/>
          <w:szCs w:val="24"/>
          <w:lang w:val="en-US" w:eastAsia="id-ID"/>
        </w:rPr>
        <w:t xml:space="preserve">egmen satu berorientasi kualitas bukti fisik. Tipe konsumen untuk segmen </w:t>
      </w:r>
      <w:r w:rsidR="00F6468F" w:rsidRPr="00621363">
        <w:rPr>
          <w:rFonts w:ascii="Times New Roman" w:eastAsia="Times New Roman" w:hAnsi="Times New Roman" w:cs="Times New Roman"/>
          <w:color w:val="000000"/>
          <w:sz w:val="24"/>
          <w:szCs w:val="24"/>
          <w:lang w:val="en-US" w:eastAsia="id-ID"/>
        </w:rPr>
        <w:t>ini</w:t>
      </w:r>
      <w:r w:rsidR="003D4C52" w:rsidRPr="00621363">
        <w:rPr>
          <w:rFonts w:ascii="Times New Roman" w:eastAsia="Times New Roman" w:hAnsi="Times New Roman" w:cs="Times New Roman"/>
          <w:color w:val="000000"/>
          <w:sz w:val="24"/>
          <w:szCs w:val="24"/>
          <w:lang w:val="en-US" w:eastAsia="id-ID"/>
        </w:rPr>
        <w:t xml:space="preserve"> adalah calon mahasiswa yang memilih kampus berdasarkan keunggulan sarana prasarana pendidikan. Segmen ini mencari keunggulan sarana prasarana yang dapat mencerminkan kualitas suatu kampus seperti Gedung yang bagus dan modern.</w:t>
      </w:r>
      <w:r w:rsidR="007067EB" w:rsidRPr="00621363">
        <w:rPr>
          <w:rFonts w:ascii="Times New Roman" w:eastAsia="Times New Roman" w:hAnsi="Times New Roman" w:cs="Times New Roman"/>
          <w:color w:val="000000"/>
          <w:sz w:val="24"/>
          <w:szCs w:val="24"/>
          <w:lang w:val="en-US" w:eastAsia="id-ID"/>
        </w:rPr>
        <w:t xml:space="preserve"> </w:t>
      </w:r>
    </w:p>
    <w:p w14:paraId="23AC9032" w14:textId="77777777" w:rsidR="003D4C52" w:rsidRPr="00621363" w:rsidRDefault="003D4C52" w:rsidP="00621363">
      <w:pPr>
        <w:autoSpaceDE w:val="0"/>
        <w:autoSpaceDN w:val="0"/>
        <w:adjustRightInd w:val="0"/>
        <w:spacing w:after="0" w:line="360" w:lineRule="auto"/>
        <w:jc w:val="both"/>
        <w:rPr>
          <w:rFonts w:ascii="Times New Roman" w:hAnsi="Times New Roman" w:cs="Times New Roman"/>
          <w:sz w:val="24"/>
          <w:szCs w:val="24"/>
          <w:lang w:val="en-US"/>
        </w:rPr>
      </w:pPr>
    </w:p>
    <w:p w14:paraId="581030B8" w14:textId="77777777" w:rsidR="00473E82" w:rsidRPr="00621363" w:rsidRDefault="00473E82"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2</w:t>
      </w:r>
    </w:p>
    <w:p w14:paraId="6245374B" w14:textId="359585A2" w:rsidR="00473E82" w:rsidRPr="00621363" w:rsidRDefault="00473E82"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dua berisi calon mahasiswa dengan orang tua yang dominan bekerja sebagai petani (51%) dan wiraswasta (49%)</w:t>
      </w:r>
      <w:r w:rsidR="001667D8" w:rsidRPr="00621363">
        <w:rPr>
          <w:rFonts w:ascii="Times New Roman" w:hAnsi="Times New Roman" w:cs="Times New Roman"/>
          <w:sz w:val="24"/>
          <w:szCs w:val="24"/>
          <w:lang w:val="en-US"/>
        </w:rPr>
        <w:t xml:space="preserve">. Pendapatan orang tua dominan berkisar dari </w:t>
      </w:r>
      <w:r w:rsidRPr="00621363">
        <w:rPr>
          <w:rFonts w:ascii="Times New Roman" w:hAnsi="Times New Roman" w:cs="Times New Roman"/>
          <w:sz w:val="24"/>
          <w:szCs w:val="24"/>
          <w:lang w:val="en-US"/>
        </w:rPr>
        <w:t>kurang dari 1 juta (51%) hingga 2 juta (49%)</w:t>
      </w:r>
      <w:r w:rsidR="001667D8" w:rsidRPr="00621363">
        <w:rPr>
          <w:rFonts w:ascii="Times New Roman" w:hAnsi="Times New Roman" w:cs="Times New Roman"/>
          <w:sz w:val="24"/>
          <w:szCs w:val="24"/>
          <w:lang w:val="en-US"/>
        </w:rPr>
        <w:t>. Rencana sumber biaya kuliah calon mahasiswa dominan dari orang tua sebesar</w:t>
      </w:r>
      <w:r w:rsidRPr="00621363">
        <w:rPr>
          <w:rFonts w:ascii="Times New Roman" w:hAnsi="Times New Roman" w:cs="Times New Roman"/>
          <w:sz w:val="24"/>
          <w:szCs w:val="24"/>
          <w:lang w:val="en-US"/>
        </w:rPr>
        <w:t xml:space="preserve"> (100%). Segmen dua menjadi segmen dengan sumber pembiayaan kuliah dari orang tua </w:t>
      </w:r>
      <w:r w:rsidR="001667D8" w:rsidRPr="00621363">
        <w:rPr>
          <w:rFonts w:ascii="Times New Roman" w:hAnsi="Times New Roman" w:cs="Times New Roman"/>
          <w:sz w:val="24"/>
          <w:szCs w:val="24"/>
          <w:lang w:val="en-US"/>
        </w:rPr>
        <w:t>tertinggi</w:t>
      </w:r>
      <w:r w:rsidRPr="00621363">
        <w:rPr>
          <w:rFonts w:ascii="Times New Roman" w:hAnsi="Times New Roman" w:cs="Times New Roman"/>
          <w:sz w:val="24"/>
          <w:szCs w:val="24"/>
          <w:lang w:val="en-US"/>
        </w:rPr>
        <w:t xml:space="preserve">. </w:t>
      </w:r>
    </w:p>
    <w:p w14:paraId="409C7494" w14:textId="31D835FA" w:rsidR="003D4C52" w:rsidRPr="00621363" w:rsidRDefault="0067757A" w:rsidP="00621363">
      <w:pPr>
        <w:tabs>
          <w:tab w:val="left" w:pos="696"/>
        </w:tabs>
        <w:spacing w:after="0" w:line="360" w:lineRule="auto"/>
        <w:jc w:val="both"/>
        <w:rPr>
          <w:rFonts w:ascii="Times New Roman" w:eastAsia="Times New Roman" w:hAnsi="Times New Roman" w:cs="Times New Roman"/>
          <w:color w:val="000000"/>
          <w:sz w:val="24"/>
          <w:szCs w:val="24"/>
          <w:lang w:eastAsia="id-ID"/>
        </w:rPr>
      </w:pPr>
      <w:r w:rsidRPr="00621363">
        <w:rPr>
          <w:rFonts w:ascii="Times New Roman" w:eastAsia="Times New Roman" w:hAnsi="Times New Roman" w:cs="Times New Roman"/>
          <w:color w:val="000000"/>
          <w:sz w:val="24"/>
          <w:szCs w:val="24"/>
          <w:lang w:val="en-US" w:eastAsia="id-ID"/>
        </w:rPr>
        <w:t>Calon mahasiswa pada s</w:t>
      </w:r>
      <w:r w:rsidR="003D4C52" w:rsidRPr="00621363">
        <w:rPr>
          <w:rFonts w:ascii="Times New Roman" w:eastAsia="Times New Roman" w:hAnsi="Times New Roman" w:cs="Times New Roman"/>
          <w:color w:val="000000"/>
          <w:sz w:val="24"/>
          <w:szCs w:val="24"/>
          <w:lang w:val="en-US" w:eastAsia="id-ID"/>
        </w:rPr>
        <w:t xml:space="preserve">egmen dua berorientasi beasiswa dan layanan akademik. Tipe konsumen untuk segmen </w:t>
      </w:r>
      <w:r w:rsidR="00F6468F" w:rsidRPr="00621363">
        <w:rPr>
          <w:rFonts w:ascii="Times New Roman" w:eastAsia="Times New Roman" w:hAnsi="Times New Roman" w:cs="Times New Roman"/>
          <w:color w:val="000000"/>
          <w:sz w:val="24"/>
          <w:szCs w:val="24"/>
          <w:lang w:val="en-US" w:eastAsia="id-ID"/>
        </w:rPr>
        <w:t xml:space="preserve">ini </w:t>
      </w:r>
      <w:r w:rsidR="003D4C52" w:rsidRPr="00621363">
        <w:rPr>
          <w:rFonts w:ascii="Times New Roman" w:eastAsia="Times New Roman" w:hAnsi="Times New Roman" w:cs="Times New Roman"/>
          <w:color w:val="000000"/>
          <w:sz w:val="24"/>
          <w:szCs w:val="24"/>
          <w:lang w:val="en-US" w:eastAsia="id-ID"/>
        </w:rPr>
        <w:t xml:space="preserve">adalah calon mahasiswa yang memilih kampus berdasarkan keunggulan beasiswa dan layanan akademik yang ditawarkan. </w:t>
      </w:r>
    </w:p>
    <w:p w14:paraId="74356CD1" w14:textId="77777777" w:rsidR="003D4C52" w:rsidRPr="00621363" w:rsidRDefault="003D4C52" w:rsidP="00621363">
      <w:pPr>
        <w:autoSpaceDE w:val="0"/>
        <w:autoSpaceDN w:val="0"/>
        <w:adjustRightInd w:val="0"/>
        <w:spacing w:after="0" w:line="360" w:lineRule="auto"/>
        <w:jc w:val="both"/>
        <w:rPr>
          <w:rFonts w:ascii="Times New Roman" w:hAnsi="Times New Roman" w:cs="Times New Roman"/>
          <w:sz w:val="24"/>
          <w:szCs w:val="24"/>
          <w:lang w:val="en-US"/>
        </w:rPr>
      </w:pPr>
    </w:p>
    <w:p w14:paraId="55B133AD" w14:textId="77777777" w:rsidR="00473E82" w:rsidRPr="00621363" w:rsidRDefault="00473E82"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3</w:t>
      </w:r>
    </w:p>
    <w:p w14:paraId="07131F00" w14:textId="58612BBB" w:rsidR="00473E82" w:rsidRPr="00621363" w:rsidRDefault="00CC5792" w:rsidP="0062136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473E82" w:rsidRPr="00621363">
        <w:rPr>
          <w:rFonts w:ascii="Times New Roman" w:hAnsi="Times New Roman" w:cs="Times New Roman"/>
          <w:sz w:val="24"/>
          <w:szCs w:val="24"/>
          <w:lang w:val="en-US"/>
        </w:rPr>
        <w:t>egmen tiga berisi calon mahasiswa dengan orang tua yang dominan bekerja sebagai wiraswasta (36,8) dan PNS/TNI/Polri (28,2%)</w:t>
      </w:r>
      <w:r w:rsidR="00CB4183" w:rsidRPr="00621363">
        <w:rPr>
          <w:rFonts w:ascii="Times New Roman" w:hAnsi="Times New Roman" w:cs="Times New Roman"/>
          <w:sz w:val="24"/>
          <w:szCs w:val="24"/>
          <w:lang w:val="en-US"/>
        </w:rPr>
        <w:t>.</w:t>
      </w:r>
      <w:r w:rsidR="00473E82" w:rsidRPr="00621363">
        <w:rPr>
          <w:rFonts w:ascii="Times New Roman" w:hAnsi="Times New Roman" w:cs="Times New Roman"/>
          <w:sz w:val="24"/>
          <w:szCs w:val="24"/>
          <w:lang w:val="en-US"/>
        </w:rPr>
        <w:t xml:space="preserve"> </w:t>
      </w:r>
      <w:r w:rsidR="00CB4183" w:rsidRPr="00621363">
        <w:rPr>
          <w:rFonts w:ascii="Times New Roman" w:hAnsi="Times New Roman" w:cs="Times New Roman"/>
          <w:sz w:val="24"/>
          <w:szCs w:val="24"/>
          <w:lang w:val="en-US"/>
        </w:rPr>
        <w:t xml:space="preserve">Pendapatan orang tua dominan berkisar dari </w:t>
      </w:r>
      <w:r w:rsidR="00473E82" w:rsidRPr="00621363">
        <w:rPr>
          <w:rFonts w:ascii="Times New Roman" w:hAnsi="Times New Roman" w:cs="Times New Roman"/>
          <w:sz w:val="24"/>
          <w:szCs w:val="24"/>
          <w:lang w:val="en-US"/>
        </w:rPr>
        <w:t>1</w:t>
      </w:r>
      <w:r w:rsidR="007962D0" w:rsidRPr="00621363">
        <w:rPr>
          <w:rFonts w:ascii="Times New Roman" w:hAnsi="Times New Roman" w:cs="Times New Roman"/>
          <w:sz w:val="24"/>
          <w:szCs w:val="24"/>
          <w:lang w:val="en-US"/>
        </w:rPr>
        <w:t>-2 juta</w:t>
      </w:r>
      <w:r w:rsidR="00473E82" w:rsidRPr="00621363">
        <w:rPr>
          <w:rFonts w:ascii="Times New Roman" w:hAnsi="Times New Roman" w:cs="Times New Roman"/>
          <w:sz w:val="24"/>
          <w:szCs w:val="24"/>
          <w:lang w:val="en-US"/>
        </w:rPr>
        <w:t xml:space="preserve"> (29,9%) </w:t>
      </w:r>
      <w:r w:rsidR="007962D0" w:rsidRPr="00621363">
        <w:rPr>
          <w:rFonts w:ascii="Times New Roman" w:hAnsi="Times New Roman" w:cs="Times New Roman"/>
          <w:sz w:val="24"/>
          <w:szCs w:val="24"/>
          <w:lang w:val="en-US"/>
        </w:rPr>
        <w:t xml:space="preserve">dan 2,1 </w:t>
      </w:r>
      <w:r w:rsidR="00473E82" w:rsidRPr="00621363">
        <w:rPr>
          <w:rFonts w:ascii="Times New Roman" w:hAnsi="Times New Roman" w:cs="Times New Roman"/>
          <w:sz w:val="24"/>
          <w:szCs w:val="24"/>
          <w:lang w:val="en-US"/>
        </w:rPr>
        <w:t>hingga 4 juta (24,8%)</w:t>
      </w:r>
      <w:r w:rsidR="00491891" w:rsidRPr="00621363">
        <w:rPr>
          <w:rFonts w:ascii="Times New Roman" w:hAnsi="Times New Roman" w:cs="Times New Roman"/>
          <w:sz w:val="24"/>
          <w:szCs w:val="24"/>
          <w:lang w:val="en-US"/>
        </w:rPr>
        <w:t xml:space="preserve">. </w:t>
      </w:r>
      <w:r w:rsidR="00CB4183" w:rsidRPr="00621363">
        <w:rPr>
          <w:rFonts w:ascii="Times New Roman" w:hAnsi="Times New Roman" w:cs="Times New Roman"/>
          <w:sz w:val="24"/>
          <w:szCs w:val="24"/>
          <w:lang w:val="en-US"/>
        </w:rPr>
        <w:t xml:space="preserve">Rencana sumber biaya kuliah calon mahasiswa dominan dari orang tua sebesar </w:t>
      </w:r>
      <w:r w:rsidR="00473E82" w:rsidRPr="00621363">
        <w:rPr>
          <w:rFonts w:ascii="Times New Roman" w:hAnsi="Times New Roman" w:cs="Times New Roman"/>
          <w:sz w:val="24"/>
          <w:szCs w:val="24"/>
          <w:lang w:val="en-US"/>
        </w:rPr>
        <w:t xml:space="preserve">(57,3%), tertinggi ke dua. </w:t>
      </w:r>
    </w:p>
    <w:p w14:paraId="7C4D5E4A" w14:textId="41128A0F" w:rsidR="003D4C52" w:rsidRPr="00621363" w:rsidRDefault="0067757A" w:rsidP="00621363">
      <w:pPr>
        <w:tabs>
          <w:tab w:val="left" w:pos="696"/>
        </w:tabs>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Calon mahasiswa pada s</w:t>
      </w:r>
      <w:r w:rsidR="003D4C52" w:rsidRPr="00621363">
        <w:rPr>
          <w:rFonts w:ascii="Times New Roman" w:eastAsia="Times New Roman" w:hAnsi="Times New Roman" w:cs="Times New Roman"/>
          <w:color w:val="000000"/>
          <w:sz w:val="24"/>
          <w:szCs w:val="24"/>
          <w:lang w:val="en-US" w:eastAsia="id-ID"/>
        </w:rPr>
        <w:t xml:space="preserve">egmen tiga berorientasi biaya. Tipe konsumen untuk segmen </w:t>
      </w:r>
      <w:r w:rsidR="00F6468F" w:rsidRPr="00621363">
        <w:rPr>
          <w:rFonts w:ascii="Times New Roman" w:eastAsia="Times New Roman" w:hAnsi="Times New Roman" w:cs="Times New Roman"/>
          <w:color w:val="000000"/>
          <w:sz w:val="24"/>
          <w:szCs w:val="24"/>
          <w:lang w:val="en-US" w:eastAsia="id-ID"/>
        </w:rPr>
        <w:t>ini</w:t>
      </w:r>
      <w:r w:rsidR="003D4C52" w:rsidRPr="00621363">
        <w:rPr>
          <w:rFonts w:ascii="Times New Roman" w:eastAsia="Times New Roman" w:hAnsi="Times New Roman" w:cs="Times New Roman"/>
          <w:color w:val="000000"/>
          <w:sz w:val="24"/>
          <w:szCs w:val="24"/>
          <w:lang w:val="en-US" w:eastAsia="id-ID"/>
        </w:rPr>
        <w:t xml:space="preserve"> adalah calon mahasiswa yang memilih kampus berdasarkan biaya dan tidak terlalu </w:t>
      </w:r>
      <w:r w:rsidR="003D4C52" w:rsidRPr="00621363">
        <w:rPr>
          <w:rFonts w:ascii="Times New Roman" w:eastAsia="Times New Roman" w:hAnsi="Times New Roman" w:cs="Times New Roman"/>
          <w:color w:val="000000"/>
          <w:sz w:val="24"/>
          <w:szCs w:val="24"/>
          <w:lang w:val="en-US" w:eastAsia="id-ID"/>
        </w:rPr>
        <w:lastRenderedPageBreak/>
        <w:t xml:space="preserve">mempermasalahkan kualitas selama mereka melihat sesuai dengan biaya yang mereka korbankan. </w:t>
      </w:r>
    </w:p>
    <w:p w14:paraId="7DC1B361" w14:textId="77777777" w:rsidR="003D4C52" w:rsidRPr="00621363" w:rsidRDefault="003D4C52" w:rsidP="00621363">
      <w:pPr>
        <w:autoSpaceDE w:val="0"/>
        <w:autoSpaceDN w:val="0"/>
        <w:adjustRightInd w:val="0"/>
        <w:spacing w:after="0" w:line="360" w:lineRule="auto"/>
        <w:jc w:val="both"/>
        <w:rPr>
          <w:rFonts w:ascii="Times New Roman" w:hAnsi="Times New Roman" w:cs="Times New Roman"/>
          <w:sz w:val="24"/>
          <w:szCs w:val="24"/>
          <w:lang w:val="en-US"/>
        </w:rPr>
      </w:pPr>
    </w:p>
    <w:p w14:paraId="1C996A7D" w14:textId="7177032C" w:rsidR="00473E82" w:rsidRPr="00621363" w:rsidRDefault="00473E82"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4</w:t>
      </w:r>
    </w:p>
    <w:p w14:paraId="63C85088" w14:textId="439F7BA4" w:rsidR="00473E82" w:rsidRPr="00621363" w:rsidRDefault="00CC5792" w:rsidP="0062136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473E82" w:rsidRPr="00621363">
        <w:rPr>
          <w:rFonts w:ascii="Times New Roman" w:hAnsi="Times New Roman" w:cs="Times New Roman"/>
          <w:sz w:val="24"/>
          <w:szCs w:val="24"/>
          <w:lang w:val="en-US"/>
        </w:rPr>
        <w:t>egmen empat berisi calon mahasiswa dengan orang tua yang dominan bekerja sebagai wiraswasta (43,2%)  dan PNS/TNI/Polri (22,7%).</w:t>
      </w:r>
      <w:r w:rsidR="00491891" w:rsidRPr="00621363">
        <w:rPr>
          <w:rFonts w:ascii="Times New Roman" w:hAnsi="Times New Roman" w:cs="Times New Roman"/>
          <w:sz w:val="24"/>
          <w:szCs w:val="24"/>
          <w:lang w:val="en-US"/>
        </w:rPr>
        <w:t xml:space="preserve"> </w:t>
      </w:r>
      <w:r w:rsidR="00CB4183" w:rsidRPr="00621363">
        <w:rPr>
          <w:rFonts w:ascii="Times New Roman" w:hAnsi="Times New Roman" w:cs="Times New Roman"/>
          <w:sz w:val="24"/>
          <w:szCs w:val="24"/>
          <w:lang w:val="en-US"/>
        </w:rPr>
        <w:t xml:space="preserve">Pendapatan orang tua dominan berkisar dari </w:t>
      </w:r>
      <w:r w:rsidR="00473E82" w:rsidRPr="00621363">
        <w:rPr>
          <w:rFonts w:ascii="Times New Roman" w:hAnsi="Times New Roman" w:cs="Times New Roman"/>
          <w:sz w:val="24"/>
          <w:szCs w:val="24"/>
          <w:lang w:val="en-US"/>
        </w:rPr>
        <w:t>1 (33,6%) hingga 4 juta (32,8%).</w:t>
      </w:r>
      <w:r w:rsidR="00491891" w:rsidRPr="00621363">
        <w:rPr>
          <w:rFonts w:ascii="Times New Roman" w:hAnsi="Times New Roman" w:cs="Times New Roman"/>
          <w:sz w:val="24"/>
          <w:szCs w:val="24"/>
          <w:lang w:val="en-US"/>
        </w:rPr>
        <w:t xml:space="preserve"> </w:t>
      </w:r>
      <w:r w:rsidR="00CB4183" w:rsidRPr="00621363">
        <w:rPr>
          <w:rFonts w:ascii="Times New Roman" w:hAnsi="Times New Roman" w:cs="Times New Roman"/>
          <w:sz w:val="24"/>
          <w:szCs w:val="24"/>
          <w:lang w:val="en-US"/>
        </w:rPr>
        <w:t xml:space="preserve">Rencana sumber biaya kuliah calon mahasiswa dominan dari orang tua sebesar </w:t>
      </w:r>
      <w:r w:rsidR="00473E82" w:rsidRPr="00621363">
        <w:rPr>
          <w:rFonts w:ascii="Times New Roman" w:hAnsi="Times New Roman" w:cs="Times New Roman"/>
          <w:sz w:val="24"/>
          <w:szCs w:val="24"/>
          <w:lang w:val="en-US"/>
        </w:rPr>
        <w:t xml:space="preserve">(53,7%), tertinggi ke tiga. </w:t>
      </w:r>
    </w:p>
    <w:p w14:paraId="39E71756" w14:textId="66C895C6" w:rsidR="003D4C52" w:rsidRPr="00621363" w:rsidRDefault="0067757A"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eastAsia="Times New Roman" w:hAnsi="Times New Roman" w:cs="Times New Roman"/>
          <w:color w:val="000000"/>
          <w:sz w:val="24"/>
          <w:szCs w:val="24"/>
          <w:lang w:val="en-US" w:eastAsia="id-ID"/>
        </w:rPr>
        <w:t>Calon mahasiswa pada s</w:t>
      </w:r>
      <w:r w:rsidR="003D4C52" w:rsidRPr="00621363">
        <w:rPr>
          <w:rFonts w:ascii="Times New Roman" w:eastAsia="Times New Roman" w:hAnsi="Times New Roman" w:cs="Times New Roman"/>
          <w:color w:val="000000"/>
          <w:sz w:val="24"/>
          <w:szCs w:val="24"/>
          <w:lang w:val="en-US" w:eastAsia="id-ID"/>
        </w:rPr>
        <w:t>egmen empat berorientasi kualitas proses Pendidikan, lulusan dan Prestise. Tipe konsumen untuk segmen satu adalah calon mahasiswa yang memilih kampus berdasarkan Kualitas proses Pendidikan, lulusan dan nama besar Kampus meskipun biaya kuliah tidak murah. Segmen ini mencari kualitas proses Pendidikan yang mampu menghasilkan lulusan cepat kerja dan nama besar kampus yang memberi kebanggaan.</w:t>
      </w:r>
    </w:p>
    <w:p w14:paraId="4DB87ED9" w14:textId="17D1E905" w:rsidR="003D4C52" w:rsidRPr="00621363" w:rsidRDefault="007067EB"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Analisis segmen </w:t>
      </w:r>
      <w:r w:rsidR="00124650" w:rsidRPr="00621363">
        <w:rPr>
          <w:rFonts w:ascii="Times New Roman" w:hAnsi="Times New Roman" w:cs="Times New Roman"/>
          <w:sz w:val="24"/>
          <w:szCs w:val="24"/>
          <w:lang w:val="en-US"/>
        </w:rPr>
        <w:t xml:space="preserve">diringkas dalam </w:t>
      </w:r>
      <w:r w:rsidRPr="00621363">
        <w:rPr>
          <w:rFonts w:ascii="Times New Roman" w:hAnsi="Times New Roman" w:cs="Times New Roman"/>
          <w:sz w:val="24"/>
          <w:szCs w:val="24"/>
          <w:lang w:val="en-US"/>
        </w:rPr>
        <w:t xml:space="preserve">tabel berikut. </w:t>
      </w:r>
    </w:p>
    <w:p w14:paraId="67A59C33" w14:textId="77777777" w:rsidR="007067EB" w:rsidRPr="00621363" w:rsidRDefault="007067EB" w:rsidP="00621363">
      <w:pPr>
        <w:autoSpaceDE w:val="0"/>
        <w:autoSpaceDN w:val="0"/>
        <w:adjustRightInd w:val="0"/>
        <w:spacing w:after="0" w:line="360" w:lineRule="auto"/>
        <w:jc w:val="both"/>
        <w:rPr>
          <w:rFonts w:ascii="Times New Roman" w:hAnsi="Times New Roman" w:cs="Times New Roman"/>
          <w:sz w:val="24"/>
          <w:szCs w:val="24"/>
          <w:lang w:val="en-US"/>
        </w:rPr>
      </w:pPr>
    </w:p>
    <w:p w14:paraId="26C6EAD4" w14:textId="6C6EBFB1" w:rsidR="00CC5792" w:rsidRPr="00CC5792" w:rsidRDefault="009F3F13" w:rsidP="00621363">
      <w:pPr>
        <w:autoSpaceDE w:val="0"/>
        <w:autoSpaceDN w:val="0"/>
        <w:adjustRightInd w:val="0"/>
        <w:spacing w:after="0" w:line="360" w:lineRule="auto"/>
        <w:jc w:val="center"/>
        <w:rPr>
          <w:rFonts w:ascii="Times New Roman" w:hAnsi="Times New Roman" w:cs="Times New Roman"/>
          <w:b/>
          <w:bCs/>
          <w:color w:val="000000"/>
          <w:sz w:val="20"/>
          <w:szCs w:val="20"/>
          <w:lang w:val="en-US"/>
        </w:rPr>
      </w:pPr>
      <w:r w:rsidRPr="00CC5792">
        <w:rPr>
          <w:rFonts w:ascii="Times New Roman" w:hAnsi="Times New Roman" w:cs="Times New Roman"/>
          <w:b/>
          <w:bCs/>
          <w:color w:val="000000"/>
          <w:sz w:val="20"/>
          <w:szCs w:val="20"/>
          <w:lang w:val="en-US"/>
        </w:rPr>
        <w:t>Tab</w:t>
      </w:r>
      <w:r w:rsidR="00CC5792" w:rsidRPr="00CC5792">
        <w:rPr>
          <w:rFonts w:ascii="Times New Roman" w:hAnsi="Times New Roman" w:cs="Times New Roman"/>
          <w:b/>
          <w:bCs/>
          <w:color w:val="000000"/>
          <w:sz w:val="20"/>
          <w:szCs w:val="20"/>
          <w:lang w:val="en-US"/>
        </w:rPr>
        <w:t>e</w:t>
      </w:r>
      <w:r w:rsidRPr="00CC5792">
        <w:rPr>
          <w:rFonts w:ascii="Times New Roman" w:hAnsi="Times New Roman" w:cs="Times New Roman"/>
          <w:b/>
          <w:bCs/>
          <w:color w:val="000000"/>
          <w:sz w:val="20"/>
          <w:szCs w:val="20"/>
          <w:lang w:val="en-US"/>
        </w:rPr>
        <w:t xml:space="preserve">l </w:t>
      </w:r>
      <w:r w:rsidR="002C0436" w:rsidRPr="00CC5792">
        <w:rPr>
          <w:rFonts w:ascii="Times New Roman" w:hAnsi="Times New Roman" w:cs="Times New Roman"/>
          <w:b/>
          <w:bCs/>
          <w:color w:val="000000"/>
          <w:sz w:val="20"/>
          <w:szCs w:val="20"/>
          <w:lang w:val="en-US"/>
        </w:rPr>
        <w:t>5</w:t>
      </w:r>
      <w:r w:rsidRPr="00CC5792">
        <w:rPr>
          <w:rFonts w:ascii="Times New Roman" w:hAnsi="Times New Roman" w:cs="Times New Roman"/>
          <w:b/>
          <w:bCs/>
          <w:color w:val="000000"/>
          <w:sz w:val="20"/>
          <w:szCs w:val="20"/>
          <w:lang w:val="en-US"/>
        </w:rPr>
        <w:t xml:space="preserve"> </w:t>
      </w:r>
    </w:p>
    <w:p w14:paraId="24E2E87F" w14:textId="64297DAB" w:rsidR="00CA31EB" w:rsidRPr="00CC5792" w:rsidRDefault="00CA31EB" w:rsidP="00621363">
      <w:pPr>
        <w:autoSpaceDE w:val="0"/>
        <w:autoSpaceDN w:val="0"/>
        <w:adjustRightInd w:val="0"/>
        <w:spacing w:after="0" w:line="360" w:lineRule="auto"/>
        <w:jc w:val="center"/>
        <w:rPr>
          <w:rFonts w:ascii="Times New Roman" w:hAnsi="Times New Roman" w:cs="Times New Roman"/>
          <w:b/>
          <w:bCs/>
          <w:sz w:val="20"/>
          <w:szCs w:val="20"/>
          <w:lang w:val="en-US"/>
        </w:rPr>
      </w:pPr>
      <w:r w:rsidRPr="00CC5792">
        <w:rPr>
          <w:rFonts w:ascii="Times New Roman" w:hAnsi="Times New Roman" w:cs="Times New Roman"/>
          <w:b/>
          <w:bCs/>
          <w:sz w:val="20"/>
          <w:szCs w:val="20"/>
          <w:lang w:val="en-US"/>
        </w:rPr>
        <w:t>Perbandingan Antar Segmen</w:t>
      </w:r>
    </w:p>
    <w:tbl>
      <w:tblPr>
        <w:tblStyle w:val="TableGrid"/>
        <w:tblW w:w="97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591"/>
        <w:gridCol w:w="1918"/>
        <w:gridCol w:w="1817"/>
        <w:gridCol w:w="1571"/>
        <w:gridCol w:w="709"/>
      </w:tblGrid>
      <w:tr w:rsidR="00C52CB8" w:rsidRPr="00621363" w14:paraId="6F017C1F" w14:textId="7D1FAD1C" w:rsidTr="00CC5792">
        <w:trPr>
          <w:jc w:val="center"/>
        </w:trPr>
        <w:tc>
          <w:tcPr>
            <w:tcW w:w="1170" w:type="dxa"/>
          </w:tcPr>
          <w:p w14:paraId="784D2749" w14:textId="77777777" w:rsidR="00C52CB8" w:rsidRPr="00621363" w:rsidRDefault="00C52CB8" w:rsidP="00621363">
            <w:pPr>
              <w:spacing w:line="360" w:lineRule="auto"/>
              <w:rPr>
                <w:rFonts w:ascii="Times New Roman" w:hAnsi="Times New Roman" w:cs="Times New Roman"/>
                <w:sz w:val="24"/>
                <w:szCs w:val="24"/>
              </w:rPr>
            </w:pPr>
          </w:p>
        </w:tc>
        <w:tc>
          <w:tcPr>
            <w:tcW w:w="2591" w:type="dxa"/>
            <w:vAlign w:val="center"/>
          </w:tcPr>
          <w:p w14:paraId="42E91162" w14:textId="77777777" w:rsidR="00C52CB8" w:rsidRPr="00621363" w:rsidRDefault="00C52CB8" w:rsidP="00621363">
            <w:pPr>
              <w:spacing w:line="360" w:lineRule="auto"/>
              <w:jc w:val="center"/>
              <w:rPr>
                <w:rFonts w:ascii="Times New Roman" w:hAnsi="Times New Roman" w:cs="Times New Roman"/>
                <w:sz w:val="24"/>
                <w:szCs w:val="24"/>
                <w:lang w:val="en-US"/>
              </w:rPr>
            </w:pPr>
            <w:r w:rsidRPr="00621363">
              <w:rPr>
                <w:rFonts w:ascii="Times New Roman" w:hAnsi="Times New Roman" w:cs="Times New Roman"/>
                <w:sz w:val="24"/>
                <w:szCs w:val="24"/>
                <w:lang w:val="en-US"/>
              </w:rPr>
              <w:t>Pekerjaan ortu</w:t>
            </w:r>
          </w:p>
        </w:tc>
        <w:tc>
          <w:tcPr>
            <w:tcW w:w="1918" w:type="dxa"/>
            <w:vAlign w:val="center"/>
          </w:tcPr>
          <w:p w14:paraId="024CABCE" w14:textId="77777777" w:rsidR="00C52CB8" w:rsidRPr="00621363" w:rsidRDefault="00C52CB8" w:rsidP="00621363">
            <w:pPr>
              <w:spacing w:line="360" w:lineRule="auto"/>
              <w:jc w:val="center"/>
              <w:rPr>
                <w:rFonts w:ascii="Times New Roman" w:hAnsi="Times New Roman" w:cs="Times New Roman"/>
                <w:sz w:val="24"/>
                <w:szCs w:val="24"/>
                <w:lang w:val="en-US"/>
              </w:rPr>
            </w:pPr>
            <w:r w:rsidRPr="00621363">
              <w:rPr>
                <w:rFonts w:ascii="Times New Roman" w:hAnsi="Times New Roman" w:cs="Times New Roman"/>
                <w:sz w:val="24"/>
                <w:szCs w:val="24"/>
                <w:lang w:val="en-US"/>
              </w:rPr>
              <w:t>Pendapatan ortu</w:t>
            </w:r>
          </w:p>
        </w:tc>
        <w:tc>
          <w:tcPr>
            <w:tcW w:w="1817" w:type="dxa"/>
            <w:vAlign w:val="center"/>
          </w:tcPr>
          <w:p w14:paraId="5267B116" w14:textId="77777777" w:rsidR="00C52CB8" w:rsidRPr="00621363" w:rsidRDefault="00C52CB8" w:rsidP="00621363">
            <w:pPr>
              <w:spacing w:line="360" w:lineRule="auto"/>
              <w:jc w:val="center"/>
              <w:rPr>
                <w:rFonts w:ascii="Times New Roman" w:hAnsi="Times New Roman" w:cs="Times New Roman"/>
                <w:sz w:val="24"/>
                <w:szCs w:val="24"/>
                <w:lang w:val="en-US"/>
              </w:rPr>
            </w:pPr>
            <w:r w:rsidRPr="00621363">
              <w:rPr>
                <w:rFonts w:ascii="Times New Roman" w:hAnsi="Times New Roman" w:cs="Times New Roman"/>
                <w:sz w:val="24"/>
                <w:szCs w:val="24"/>
                <w:lang w:val="en-US"/>
              </w:rPr>
              <w:t>Rencana sumber biaya</w:t>
            </w:r>
          </w:p>
        </w:tc>
        <w:tc>
          <w:tcPr>
            <w:tcW w:w="1571" w:type="dxa"/>
            <w:vAlign w:val="center"/>
          </w:tcPr>
          <w:p w14:paraId="4D314A15" w14:textId="0F34C21D" w:rsidR="00C52CB8" w:rsidRPr="00621363" w:rsidRDefault="00C52CB8" w:rsidP="00621363">
            <w:pPr>
              <w:spacing w:line="360" w:lineRule="auto"/>
              <w:jc w:val="center"/>
              <w:rPr>
                <w:rFonts w:ascii="Times New Roman" w:hAnsi="Times New Roman" w:cs="Times New Roman"/>
                <w:sz w:val="24"/>
                <w:szCs w:val="24"/>
                <w:lang w:val="en-US"/>
              </w:rPr>
            </w:pPr>
            <w:r w:rsidRPr="00621363">
              <w:rPr>
                <w:rFonts w:ascii="Times New Roman" w:hAnsi="Times New Roman" w:cs="Times New Roman"/>
                <w:sz w:val="24"/>
                <w:szCs w:val="24"/>
                <w:lang w:val="en-US"/>
              </w:rPr>
              <w:t>Orientasi</w:t>
            </w:r>
          </w:p>
        </w:tc>
        <w:tc>
          <w:tcPr>
            <w:tcW w:w="709" w:type="dxa"/>
            <w:vAlign w:val="center"/>
          </w:tcPr>
          <w:p w14:paraId="4340FB6A" w14:textId="6413A656" w:rsidR="00C52CB8" w:rsidRPr="00621363" w:rsidRDefault="00C52CB8" w:rsidP="00621363">
            <w:pPr>
              <w:spacing w:line="360" w:lineRule="auto"/>
              <w:jc w:val="center"/>
              <w:rPr>
                <w:rFonts w:ascii="Times New Roman" w:hAnsi="Times New Roman" w:cs="Times New Roman"/>
                <w:sz w:val="24"/>
                <w:szCs w:val="24"/>
                <w:lang w:val="en-US"/>
              </w:rPr>
            </w:pPr>
            <w:r w:rsidRPr="00621363">
              <w:rPr>
                <w:rFonts w:ascii="Times New Roman" w:hAnsi="Times New Roman" w:cs="Times New Roman"/>
                <w:sz w:val="24"/>
                <w:szCs w:val="24"/>
                <w:lang w:val="en-US"/>
              </w:rPr>
              <w:t>Size</w:t>
            </w:r>
          </w:p>
        </w:tc>
      </w:tr>
      <w:tr w:rsidR="00C52CB8" w:rsidRPr="00621363" w14:paraId="0C3D75D9" w14:textId="2EF9EF3F" w:rsidTr="00CC5792">
        <w:trPr>
          <w:jc w:val="center"/>
        </w:trPr>
        <w:tc>
          <w:tcPr>
            <w:tcW w:w="1170" w:type="dxa"/>
            <w:vAlign w:val="center"/>
          </w:tcPr>
          <w:p w14:paraId="2703AE05"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Segmen 1</w:t>
            </w:r>
          </w:p>
        </w:tc>
        <w:tc>
          <w:tcPr>
            <w:tcW w:w="2591" w:type="dxa"/>
            <w:vAlign w:val="center"/>
          </w:tcPr>
          <w:p w14:paraId="5337B9ED"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Wiraswasta (33,7%) dan Karyawan swasta (28,6%)</w:t>
            </w:r>
          </w:p>
        </w:tc>
        <w:tc>
          <w:tcPr>
            <w:tcW w:w="1918" w:type="dxa"/>
            <w:vAlign w:val="center"/>
          </w:tcPr>
          <w:p w14:paraId="1BE49736"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1-2 juta (26,5%)</w:t>
            </w:r>
          </w:p>
          <w:p w14:paraId="2B89AB7D"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2,1– 4 juta (26,5%)</w:t>
            </w:r>
          </w:p>
        </w:tc>
        <w:tc>
          <w:tcPr>
            <w:tcW w:w="1817" w:type="dxa"/>
            <w:vAlign w:val="center"/>
          </w:tcPr>
          <w:p w14:paraId="5B84AF14"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Orang tua 51%</w:t>
            </w:r>
          </w:p>
        </w:tc>
        <w:tc>
          <w:tcPr>
            <w:tcW w:w="1571" w:type="dxa"/>
            <w:vAlign w:val="center"/>
          </w:tcPr>
          <w:p w14:paraId="07CF6B3B" w14:textId="27060F22"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Bukti fisik</w:t>
            </w:r>
          </w:p>
        </w:tc>
        <w:tc>
          <w:tcPr>
            <w:tcW w:w="709" w:type="dxa"/>
            <w:vAlign w:val="center"/>
          </w:tcPr>
          <w:p w14:paraId="455C0047" w14:textId="3DE04A15"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98</w:t>
            </w:r>
          </w:p>
        </w:tc>
      </w:tr>
      <w:tr w:rsidR="00C52CB8" w:rsidRPr="00621363" w14:paraId="50C5EEBE" w14:textId="75838D10" w:rsidTr="00CC5792">
        <w:trPr>
          <w:jc w:val="center"/>
        </w:trPr>
        <w:tc>
          <w:tcPr>
            <w:tcW w:w="1170" w:type="dxa"/>
            <w:vAlign w:val="center"/>
          </w:tcPr>
          <w:p w14:paraId="2CDEC8AB"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Segmen 2</w:t>
            </w:r>
          </w:p>
        </w:tc>
        <w:tc>
          <w:tcPr>
            <w:tcW w:w="2591" w:type="dxa"/>
            <w:vAlign w:val="center"/>
          </w:tcPr>
          <w:p w14:paraId="79C522DB"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Petani (51%) dan wiraswasta (49%)</w:t>
            </w:r>
          </w:p>
        </w:tc>
        <w:tc>
          <w:tcPr>
            <w:tcW w:w="1918" w:type="dxa"/>
            <w:vAlign w:val="center"/>
          </w:tcPr>
          <w:p w14:paraId="1AD72A7D"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&lt; 1 (51%) </w:t>
            </w:r>
          </w:p>
          <w:p w14:paraId="4B85CBDC"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1– 2 juta (49%)</w:t>
            </w:r>
          </w:p>
        </w:tc>
        <w:tc>
          <w:tcPr>
            <w:tcW w:w="1817" w:type="dxa"/>
            <w:vAlign w:val="center"/>
          </w:tcPr>
          <w:p w14:paraId="66EA9794"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Orang tua 100%</w:t>
            </w:r>
          </w:p>
        </w:tc>
        <w:tc>
          <w:tcPr>
            <w:tcW w:w="1571" w:type="dxa"/>
            <w:vAlign w:val="center"/>
          </w:tcPr>
          <w:p w14:paraId="3E8F5359" w14:textId="622E7E20"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Beasiswa dan Layanan akademik</w:t>
            </w:r>
          </w:p>
        </w:tc>
        <w:tc>
          <w:tcPr>
            <w:tcW w:w="709" w:type="dxa"/>
            <w:vAlign w:val="center"/>
          </w:tcPr>
          <w:p w14:paraId="52C7A6E2" w14:textId="2FA47FDD"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49</w:t>
            </w:r>
          </w:p>
        </w:tc>
      </w:tr>
      <w:tr w:rsidR="00C52CB8" w:rsidRPr="00621363" w14:paraId="78ECB267" w14:textId="505A008C" w:rsidTr="00CC5792">
        <w:trPr>
          <w:jc w:val="center"/>
        </w:trPr>
        <w:tc>
          <w:tcPr>
            <w:tcW w:w="1170" w:type="dxa"/>
            <w:vAlign w:val="center"/>
          </w:tcPr>
          <w:p w14:paraId="5464D107"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Segmen 3</w:t>
            </w:r>
          </w:p>
        </w:tc>
        <w:tc>
          <w:tcPr>
            <w:tcW w:w="2591" w:type="dxa"/>
            <w:vAlign w:val="center"/>
          </w:tcPr>
          <w:p w14:paraId="3AB3E9DC"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Wiraswasta (36,8%) dan PNS/TNI/Polri (28,2%)</w:t>
            </w:r>
          </w:p>
        </w:tc>
        <w:tc>
          <w:tcPr>
            <w:tcW w:w="1918" w:type="dxa"/>
            <w:vAlign w:val="center"/>
          </w:tcPr>
          <w:p w14:paraId="231F817A"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1-2 juta (29,9%)</w:t>
            </w:r>
          </w:p>
          <w:p w14:paraId="0AB6F606"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2,1– 4 juta (24,8%)</w:t>
            </w:r>
          </w:p>
        </w:tc>
        <w:tc>
          <w:tcPr>
            <w:tcW w:w="1817" w:type="dxa"/>
            <w:vAlign w:val="center"/>
          </w:tcPr>
          <w:p w14:paraId="2808E959"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Orang tua 57,3%</w:t>
            </w:r>
          </w:p>
        </w:tc>
        <w:tc>
          <w:tcPr>
            <w:tcW w:w="1571" w:type="dxa"/>
            <w:vAlign w:val="center"/>
          </w:tcPr>
          <w:p w14:paraId="34BF2B0D" w14:textId="23716665"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Biaya</w:t>
            </w:r>
          </w:p>
        </w:tc>
        <w:tc>
          <w:tcPr>
            <w:tcW w:w="709" w:type="dxa"/>
            <w:vAlign w:val="center"/>
          </w:tcPr>
          <w:p w14:paraId="27D3C989" w14:textId="0B3D2B0C"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117</w:t>
            </w:r>
          </w:p>
        </w:tc>
      </w:tr>
      <w:tr w:rsidR="00C52CB8" w:rsidRPr="00621363" w14:paraId="2FA9179E" w14:textId="02E75BF9" w:rsidTr="00CC5792">
        <w:trPr>
          <w:jc w:val="center"/>
        </w:trPr>
        <w:tc>
          <w:tcPr>
            <w:tcW w:w="1170" w:type="dxa"/>
            <w:vAlign w:val="center"/>
          </w:tcPr>
          <w:p w14:paraId="2B8506AA"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Segmen 4</w:t>
            </w:r>
          </w:p>
        </w:tc>
        <w:tc>
          <w:tcPr>
            <w:tcW w:w="2591" w:type="dxa"/>
            <w:vAlign w:val="center"/>
          </w:tcPr>
          <w:p w14:paraId="295D7B4E"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Wiraswasta (43,2%) dan PNS/TNI/Polri (22,7%)</w:t>
            </w:r>
          </w:p>
        </w:tc>
        <w:tc>
          <w:tcPr>
            <w:tcW w:w="1918" w:type="dxa"/>
            <w:vAlign w:val="center"/>
          </w:tcPr>
          <w:p w14:paraId="0250271F" w14:textId="77777777"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hAnsi="Times New Roman" w:cs="Times New Roman"/>
                <w:sz w:val="24"/>
                <w:szCs w:val="24"/>
                <w:lang w:val="en-US"/>
              </w:rPr>
              <w:t>1-2 juta (33,6%)</w:t>
            </w:r>
          </w:p>
          <w:p w14:paraId="57F98430"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2,1– 4 juta (32,8%)</w:t>
            </w:r>
          </w:p>
        </w:tc>
        <w:tc>
          <w:tcPr>
            <w:tcW w:w="1817" w:type="dxa"/>
            <w:vAlign w:val="center"/>
          </w:tcPr>
          <w:p w14:paraId="1A50FA90" w14:textId="77777777" w:rsidR="00C52CB8" w:rsidRPr="00621363" w:rsidRDefault="00C52CB8" w:rsidP="00CC5792">
            <w:pPr>
              <w:spacing w:line="360" w:lineRule="auto"/>
              <w:rPr>
                <w:rFonts w:ascii="Times New Roman" w:hAnsi="Times New Roman" w:cs="Times New Roman"/>
                <w:sz w:val="24"/>
                <w:szCs w:val="24"/>
              </w:rPr>
            </w:pPr>
            <w:r w:rsidRPr="00621363">
              <w:rPr>
                <w:rFonts w:ascii="Times New Roman" w:hAnsi="Times New Roman" w:cs="Times New Roman"/>
                <w:sz w:val="24"/>
                <w:szCs w:val="24"/>
                <w:lang w:val="en-US"/>
              </w:rPr>
              <w:t>Orang tua 53,7%</w:t>
            </w:r>
          </w:p>
        </w:tc>
        <w:tc>
          <w:tcPr>
            <w:tcW w:w="1571" w:type="dxa"/>
            <w:vAlign w:val="center"/>
          </w:tcPr>
          <w:p w14:paraId="4204579C" w14:textId="29A7B906" w:rsidR="00C52CB8" w:rsidRPr="00621363" w:rsidRDefault="00C52CB8" w:rsidP="00CC5792">
            <w:pPr>
              <w:spacing w:line="360" w:lineRule="auto"/>
              <w:rPr>
                <w:rFonts w:ascii="Times New Roman" w:hAnsi="Times New Roman" w:cs="Times New Roman"/>
                <w:sz w:val="24"/>
                <w:szCs w:val="24"/>
                <w:lang w:val="en-US"/>
              </w:rPr>
            </w:pPr>
            <w:r w:rsidRPr="00621363">
              <w:rPr>
                <w:rFonts w:ascii="Times New Roman" w:eastAsia="Times New Roman" w:hAnsi="Times New Roman" w:cs="Times New Roman"/>
                <w:color w:val="000000"/>
                <w:sz w:val="24"/>
                <w:szCs w:val="24"/>
                <w:lang w:val="en-US" w:eastAsia="id-ID"/>
              </w:rPr>
              <w:t>Proses Pendidikan, lulusan dan Prestise</w:t>
            </w:r>
          </w:p>
        </w:tc>
        <w:tc>
          <w:tcPr>
            <w:tcW w:w="709" w:type="dxa"/>
            <w:vAlign w:val="center"/>
          </w:tcPr>
          <w:p w14:paraId="00C012B6" w14:textId="615AE617" w:rsidR="00C52CB8" w:rsidRPr="00621363" w:rsidRDefault="00C52CB8" w:rsidP="00CC5792">
            <w:pPr>
              <w:spacing w:line="360" w:lineRule="auto"/>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229</w:t>
            </w:r>
          </w:p>
        </w:tc>
      </w:tr>
    </w:tbl>
    <w:p w14:paraId="5DE339CF" w14:textId="712D9A8E" w:rsidR="00CA31EB" w:rsidRPr="00621363" w:rsidRDefault="00CA31EB" w:rsidP="00621363">
      <w:pPr>
        <w:autoSpaceDE w:val="0"/>
        <w:autoSpaceDN w:val="0"/>
        <w:adjustRightInd w:val="0"/>
        <w:spacing w:after="0" w:line="360" w:lineRule="auto"/>
        <w:jc w:val="both"/>
        <w:rPr>
          <w:rFonts w:ascii="Times New Roman" w:hAnsi="Times New Roman" w:cs="Times New Roman"/>
          <w:sz w:val="24"/>
          <w:szCs w:val="24"/>
          <w:lang w:val="en-US"/>
        </w:rPr>
      </w:pPr>
    </w:p>
    <w:p w14:paraId="6F2EEBCF" w14:textId="7CF7A025" w:rsidR="00E3221C" w:rsidRPr="003E5DB9" w:rsidRDefault="00E3221C" w:rsidP="00621363">
      <w:pPr>
        <w:autoSpaceDE w:val="0"/>
        <w:autoSpaceDN w:val="0"/>
        <w:adjustRightInd w:val="0"/>
        <w:spacing w:after="0" w:line="360" w:lineRule="auto"/>
        <w:jc w:val="both"/>
        <w:rPr>
          <w:rFonts w:ascii="Times New Roman" w:hAnsi="Times New Roman" w:cs="Times New Roman"/>
          <w:b/>
          <w:bCs/>
          <w:sz w:val="24"/>
          <w:szCs w:val="24"/>
          <w:lang w:val="en-US"/>
        </w:rPr>
      </w:pPr>
      <w:r w:rsidRPr="003E5DB9">
        <w:rPr>
          <w:rFonts w:ascii="Times New Roman" w:hAnsi="Times New Roman" w:cs="Times New Roman"/>
          <w:b/>
          <w:bCs/>
          <w:sz w:val="24"/>
          <w:szCs w:val="24"/>
          <w:lang w:val="en-US"/>
        </w:rPr>
        <w:lastRenderedPageBreak/>
        <w:t>Targeting</w:t>
      </w:r>
    </w:p>
    <w:p w14:paraId="42C7AE0B" w14:textId="5857148C" w:rsidR="002C296A" w:rsidRPr="00621363" w:rsidRDefault="002C296A"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Terdapat empat segmen yang dapat dipilih salah satu atau lebih dari satu</w:t>
      </w:r>
      <w:r w:rsidR="00954849" w:rsidRPr="00621363">
        <w:rPr>
          <w:rFonts w:ascii="Times New Roman" w:hAnsi="Times New Roman" w:cs="Times New Roman"/>
          <w:sz w:val="24"/>
          <w:szCs w:val="24"/>
          <w:lang w:val="en-US"/>
        </w:rPr>
        <w:t>,</w:t>
      </w:r>
      <w:r w:rsidRPr="00621363">
        <w:rPr>
          <w:rFonts w:ascii="Times New Roman" w:hAnsi="Times New Roman" w:cs="Times New Roman"/>
          <w:sz w:val="24"/>
          <w:szCs w:val="24"/>
          <w:lang w:val="en-US"/>
        </w:rPr>
        <w:t xml:space="preserve"> atau bahkan seluruh segmen dipilih untuk dilayani. Segmen terbesar</w:t>
      </w:r>
      <w:r w:rsidR="00305AEF" w:rsidRPr="00621363">
        <w:rPr>
          <w:rFonts w:ascii="Times New Roman" w:hAnsi="Times New Roman" w:cs="Times New Roman"/>
          <w:sz w:val="24"/>
          <w:szCs w:val="24"/>
          <w:lang w:val="en-US"/>
        </w:rPr>
        <w:t xml:space="preserve"> dapat menjadi segmen yang paling potensial untuk dilayani selama Perguruan Tinggi mampu memenuhi kebutuhan segmen tersebut. Untuk memenangkan persaingan, tidak hanya sekedar memenuhi saja, namun juga harus lebih baik dari pesaing. </w:t>
      </w:r>
    </w:p>
    <w:p w14:paraId="727EB398" w14:textId="0F6EF695" w:rsidR="00BC3EDA" w:rsidRPr="00621363" w:rsidRDefault="00BC3EDA" w:rsidP="00621363">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Berdasarkan Tabel </w:t>
      </w:r>
      <w:r w:rsidRPr="00621363">
        <w:rPr>
          <w:rFonts w:ascii="Times New Roman" w:eastAsia="Times New Roman" w:hAnsi="Times New Roman" w:cs="Times New Roman"/>
          <w:i/>
          <w:iCs/>
          <w:color w:val="000000"/>
          <w:sz w:val="24"/>
          <w:szCs w:val="24"/>
          <w:lang w:val="en-US" w:eastAsia="id-ID"/>
        </w:rPr>
        <w:t>Number of Cases in each Cluster</w:t>
      </w:r>
      <w:r w:rsidRPr="00621363">
        <w:rPr>
          <w:rFonts w:ascii="Times New Roman" w:eastAsia="Times New Roman" w:hAnsi="Times New Roman" w:cs="Times New Roman"/>
          <w:color w:val="000000"/>
          <w:sz w:val="24"/>
          <w:szCs w:val="24"/>
          <w:lang w:val="en-US" w:eastAsia="id-ID"/>
        </w:rPr>
        <w:t>, dapat diketahui bahwa responden terbanyak ada di segmen 4 (229), sedangkan responden yang paling sedikit jumlahnya ada di segmen 2 (49). Segmen 3 menempati posisi ke dua terbanyak sebesar 117. Sedangkan terbanyak ke tiga adalah segmen 1 (98).</w:t>
      </w:r>
    </w:p>
    <w:p w14:paraId="33DF6321" w14:textId="66DF89B6" w:rsidR="00EF79CB" w:rsidRPr="00621363" w:rsidRDefault="00305AEF" w:rsidP="00621363">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 xml:space="preserve">Perguruan Tinggi dapat memilih segmen 4 yang memiliki ukuran terbesar. Dapat juga memilih dua segmen, yaitu segmen 4 dan 3. Kedua segmen tersebut menempati dua segmen terbesar. </w:t>
      </w:r>
      <w:r w:rsidR="00A77BFE" w:rsidRPr="00621363">
        <w:rPr>
          <w:rFonts w:ascii="Times New Roman" w:eastAsia="Times New Roman" w:hAnsi="Times New Roman" w:cs="Times New Roman"/>
          <w:color w:val="000000"/>
          <w:sz w:val="24"/>
          <w:szCs w:val="24"/>
          <w:lang w:val="en-US" w:eastAsia="id-ID"/>
        </w:rPr>
        <w:t xml:space="preserve">Namun memilih kedua segmen ini dapat menjadi tantangan yang berat karena segmen 4 menekankan kualitas yang artinya akan membebani biaya kuliah yang tidak murah, sedangkan segmen 3 lebih menawarkan keunggulan biaya murah. Namun, jika ini dapat diberikan oleh perguruan tinggi, maka fokus pada kualitas sekaligus kepemimpinan biaya akan memberikan keunggulan bersaing tak terkalahkan, yang memampukan Perguruan tinggi menjadi pemimpin pasar. Walau demikian, pesaing masih dapat berupaya </w:t>
      </w:r>
      <w:r w:rsidR="001E41ED" w:rsidRPr="00621363">
        <w:rPr>
          <w:rFonts w:ascii="Times New Roman" w:eastAsia="Times New Roman" w:hAnsi="Times New Roman" w:cs="Times New Roman"/>
          <w:color w:val="000000"/>
          <w:sz w:val="24"/>
          <w:szCs w:val="24"/>
          <w:lang w:val="en-US" w:eastAsia="id-ID"/>
        </w:rPr>
        <w:t>melawannya</w:t>
      </w:r>
      <w:r w:rsidR="00A77BFE" w:rsidRPr="00621363">
        <w:rPr>
          <w:rFonts w:ascii="Times New Roman" w:eastAsia="Times New Roman" w:hAnsi="Times New Roman" w:cs="Times New Roman"/>
          <w:color w:val="000000"/>
          <w:sz w:val="24"/>
          <w:szCs w:val="24"/>
          <w:lang w:val="en-US" w:eastAsia="id-ID"/>
        </w:rPr>
        <w:t xml:space="preserve"> dengan fokus pada salah satu strategi, yaitu keunggulan pada kualitas pendidikan atau hanya pada keunggulan biaya termurah.</w:t>
      </w:r>
    </w:p>
    <w:p w14:paraId="11077C18" w14:textId="28E12035" w:rsidR="00736381" w:rsidRPr="00621363" w:rsidRDefault="00EF79CB" w:rsidP="00621363">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t>Bagi Perguruan tinggi kecil yang sulit bersaing dalam pasar yang ada, dapat menggunakan strategi ceruk pasar. Perguruan tinggi dapat memanfaatkan segmen kecil yang tidak terlayani dengan baik atau ba</w:t>
      </w:r>
      <w:r w:rsidR="001E41ED" w:rsidRPr="00621363">
        <w:rPr>
          <w:rFonts w:ascii="Times New Roman" w:eastAsia="Times New Roman" w:hAnsi="Times New Roman" w:cs="Times New Roman"/>
          <w:color w:val="000000"/>
          <w:sz w:val="24"/>
          <w:szCs w:val="24"/>
          <w:lang w:val="en-US" w:eastAsia="id-ID"/>
        </w:rPr>
        <w:t>h</w:t>
      </w:r>
      <w:r w:rsidRPr="00621363">
        <w:rPr>
          <w:rFonts w:ascii="Times New Roman" w:eastAsia="Times New Roman" w:hAnsi="Times New Roman" w:cs="Times New Roman"/>
          <w:color w:val="000000"/>
          <w:sz w:val="24"/>
          <w:szCs w:val="24"/>
          <w:lang w:val="en-US" w:eastAsia="id-ID"/>
        </w:rPr>
        <w:t xml:space="preserve">kan tidak terlayani </w:t>
      </w:r>
      <w:r w:rsidR="001E41ED" w:rsidRPr="00621363">
        <w:rPr>
          <w:rFonts w:ascii="Times New Roman" w:eastAsia="Times New Roman" w:hAnsi="Times New Roman" w:cs="Times New Roman"/>
          <w:color w:val="000000"/>
          <w:sz w:val="24"/>
          <w:szCs w:val="24"/>
          <w:lang w:val="en-US" w:eastAsia="id-ID"/>
        </w:rPr>
        <w:t xml:space="preserve">sama sekali </w:t>
      </w:r>
      <w:r w:rsidRPr="00621363">
        <w:rPr>
          <w:rFonts w:ascii="Times New Roman" w:eastAsia="Times New Roman" w:hAnsi="Times New Roman" w:cs="Times New Roman"/>
          <w:color w:val="000000"/>
          <w:sz w:val="24"/>
          <w:szCs w:val="24"/>
          <w:lang w:val="en-US" w:eastAsia="id-ID"/>
        </w:rPr>
        <w:t xml:space="preserve">oleh Perguruan Tinggi lainnya terutama pemimpin pasar. </w:t>
      </w:r>
      <w:r w:rsidR="00736381" w:rsidRPr="00621363">
        <w:rPr>
          <w:rFonts w:ascii="Times New Roman" w:eastAsia="Times New Roman" w:hAnsi="Times New Roman" w:cs="Times New Roman"/>
          <w:color w:val="000000"/>
          <w:sz w:val="24"/>
          <w:szCs w:val="24"/>
          <w:lang w:val="en-US" w:eastAsia="id-ID"/>
        </w:rPr>
        <w:t xml:space="preserve">Segmen 2 adalah segmen dengan ukuran terkecil yang sering kurang terlayani dengan baik oleh perguruan tinggi besar. Perguruan tinggi kecil dapat masuk pada segmen 2 dan melayani dengan lebih baik dari pesaing yang ada. Misalnya memberikan kepastian beasiswa atau sebagian besar mahasiswa adalah mahasiswa dengan beasiswa. Memberikan pelayanan akademik terbaik termasuk kemudahan menjadi mahasiswa dengan seluruh biaya proses menjadi mahasiswa yang ditanggung beasiswa. Strategi ini tentu mendorong Perguruan Tinggi berpikir dan bekerja keras untuk menemukan sistem yang tepat sehingga dapat menyatukan pemberi beasiswa dan penerima beasiswa dalam sistem yang harmonis yang menciptakan keunggulan bersaing sekaligus keuntungan yang layak bagi kampus maupun pihak lainnya seperti pemberi beasiswa dan penerima beasiswa. </w:t>
      </w:r>
    </w:p>
    <w:p w14:paraId="2EF6648F" w14:textId="31B590D6" w:rsidR="00305AEF" w:rsidRPr="00621363" w:rsidRDefault="00EF79CB" w:rsidP="00621363">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eastAsia="Times New Roman" w:hAnsi="Times New Roman" w:cs="Times New Roman"/>
          <w:color w:val="000000"/>
          <w:sz w:val="24"/>
          <w:szCs w:val="24"/>
          <w:lang w:val="en-US" w:eastAsia="id-ID"/>
        </w:rPr>
        <w:lastRenderedPageBreak/>
        <w:t xml:space="preserve">Perguruang tinggi dapat </w:t>
      </w:r>
      <w:r w:rsidR="00736381" w:rsidRPr="00621363">
        <w:rPr>
          <w:rFonts w:ascii="Times New Roman" w:eastAsia="Times New Roman" w:hAnsi="Times New Roman" w:cs="Times New Roman"/>
          <w:color w:val="000000"/>
          <w:sz w:val="24"/>
          <w:szCs w:val="24"/>
          <w:lang w:val="en-US" w:eastAsia="id-ID"/>
        </w:rPr>
        <w:t xml:space="preserve">pula mencari ceruk pasar dengan </w:t>
      </w:r>
      <w:r w:rsidRPr="00621363">
        <w:rPr>
          <w:rFonts w:ascii="Times New Roman" w:eastAsia="Times New Roman" w:hAnsi="Times New Roman" w:cs="Times New Roman"/>
          <w:color w:val="000000"/>
          <w:sz w:val="24"/>
          <w:szCs w:val="24"/>
          <w:lang w:val="en-US" w:eastAsia="id-ID"/>
        </w:rPr>
        <w:t xml:space="preserve">melakukan segmentasi </w:t>
      </w:r>
      <w:r w:rsidR="00736381" w:rsidRPr="00621363">
        <w:rPr>
          <w:rFonts w:ascii="Times New Roman" w:eastAsia="Times New Roman" w:hAnsi="Times New Roman" w:cs="Times New Roman"/>
          <w:color w:val="000000"/>
          <w:sz w:val="24"/>
          <w:szCs w:val="24"/>
          <w:lang w:val="en-US" w:eastAsia="id-ID"/>
        </w:rPr>
        <w:t xml:space="preserve">lagi </w:t>
      </w:r>
      <w:r w:rsidRPr="00621363">
        <w:rPr>
          <w:rFonts w:ascii="Times New Roman" w:eastAsia="Times New Roman" w:hAnsi="Times New Roman" w:cs="Times New Roman"/>
          <w:color w:val="000000"/>
          <w:sz w:val="24"/>
          <w:szCs w:val="24"/>
          <w:lang w:val="en-US" w:eastAsia="id-ID"/>
        </w:rPr>
        <w:t>pada keempat segmen yang telah ada sehingga menjadi lebih spesifik. Ini dapat pula disebut subsegmentasi.</w:t>
      </w:r>
      <w:r w:rsidR="00736381" w:rsidRPr="00621363">
        <w:rPr>
          <w:rFonts w:ascii="Times New Roman" w:eastAsia="Times New Roman" w:hAnsi="Times New Roman" w:cs="Times New Roman"/>
          <w:color w:val="000000"/>
          <w:sz w:val="24"/>
          <w:szCs w:val="24"/>
          <w:lang w:val="en-US" w:eastAsia="id-ID"/>
        </w:rPr>
        <w:t xml:space="preserve"> Misalnya segmen 2 dapat disegmentasi lagi berdasarkan jenis beasiswa dan kemudian dipilih salah satu atau dua segmen. </w:t>
      </w:r>
      <w:r w:rsidR="007B6557" w:rsidRPr="00621363">
        <w:rPr>
          <w:rFonts w:ascii="Times New Roman" w:eastAsia="Times New Roman" w:hAnsi="Times New Roman" w:cs="Times New Roman"/>
          <w:color w:val="000000"/>
          <w:sz w:val="24"/>
          <w:szCs w:val="24"/>
          <w:lang w:val="en-US" w:eastAsia="id-ID"/>
        </w:rPr>
        <w:t xml:space="preserve">Segmen 2 dapat menjadi segmen beasiswa untuk prestasi, tidak mampu, kepemimpinan, entrepreneur. Beasiswa prestasi dapat mencakup prestasi dalam bidang akademik, olah raga atau seni budaya. Beasiswa tidak mampu mencakup karena pendapatan keluarga yang rendah, atau anak yatim atau anak anak terlantar. Beasiswa kepemimpinan mencakup orang orang yang memimpin organisasi baik formal maupun nonformal di masyarakat yang kelak dapat berpotensi menjadi pemimpin berskala nasional. Beasiswa </w:t>
      </w:r>
      <w:r w:rsidR="007B6557" w:rsidRPr="00621363">
        <w:rPr>
          <w:rFonts w:ascii="Times New Roman" w:eastAsia="Times New Roman" w:hAnsi="Times New Roman" w:cs="Times New Roman"/>
          <w:i/>
          <w:iCs/>
          <w:color w:val="000000"/>
          <w:sz w:val="24"/>
          <w:szCs w:val="24"/>
          <w:lang w:val="en-US" w:eastAsia="id-ID"/>
        </w:rPr>
        <w:t>entrepreneur</w:t>
      </w:r>
      <w:r w:rsidR="007B6557" w:rsidRPr="00621363">
        <w:rPr>
          <w:rFonts w:ascii="Times New Roman" w:eastAsia="Times New Roman" w:hAnsi="Times New Roman" w:cs="Times New Roman"/>
          <w:color w:val="000000"/>
          <w:sz w:val="24"/>
          <w:szCs w:val="24"/>
          <w:lang w:val="en-US" w:eastAsia="id-ID"/>
        </w:rPr>
        <w:t xml:space="preserve"> mencakup pengusaha mikro dan kecil yang berpotensi mengembangkan usaha mereka melalui pendidikan yang lebih tinggi.   </w:t>
      </w:r>
      <w:r w:rsidRPr="00621363">
        <w:rPr>
          <w:rFonts w:ascii="Times New Roman" w:eastAsia="Times New Roman" w:hAnsi="Times New Roman" w:cs="Times New Roman"/>
          <w:color w:val="000000"/>
          <w:sz w:val="24"/>
          <w:szCs w:val="24"/>
          <w:lang w:val="en-US" w:eastAsia="id-ID"/>
        </w:rPr>
        <w:t xml:space="preserve">  </w:t>
      </w:r>
      <w:r w:rsidR="00A77BFE" w:rsidRPr="00621363">
        <w:rPr>
          <w:rFonts w:ascii="Times New Roman" w:eastAsia="Times New Roman" w:hAnsi="Times New Roman" w:cs="Times New Roman"/>
          <w:color w:val="000000"/>
          <w:sz w:val="24"/>
          <w:szCs w:val="24"/>
          <w:lang w:val="en-US" w:eastAsia="id-ID"/>
        </w:rPr>
        <w:t xml:space="preserve"> </w:t>
      </w:r>
    </w:p>
    <w:p w14:paraId="62565019" w14:textId="213DCD78" w:rsidR="00CD5BDF" w:rsidRPr="00621363" w:rsidRDefault="007B6557"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Segmen 4 pun dapat dilakukan subsegmentasi sehingga didapat ceruk pasar. Misalnya segmen kelas karyawan. Perguruan tingg</w:t>
      </w:r>
      <w:r w:rsidR="002F1C2C" w:rsidRPr="00621363">
        <w:rPr>
          <w:rFonts w:ascii="Times New Roman" w:hAnsi="Times New Roman" w:cs="Times New Roman"/>
          <w:sz w:val="24"/>
          <w:szCs w:val="24"/>
          <w:lang w:val="en-US"/>
        </w:rPr>
        <w:t>i</w:t>
      </w:r>
      <w:r w:rsidRPr="00621363">
        <w:rPr>
          <w:rFonts w:ascii="Times New Roman" w:hAnsi="Times New Roman" w:cs="Times New Roman"/>
          <w:sz w:val="24"/>
          <w:szCs w:val="24"/>
          <w:lang w:val="en-US"/>
        </w:rPr>
        <w:t xml:space="preserve"> dapat fokus melayani mahasiswa yang sudah bekerja dengan memberikan kemudahan dan kemampuan untuk tetap kuliah tanpa mengganggu pekerjaan dengan waktu lulus yang normal dan kualitas pendidikan yang tetap dapat diper</w:t>
      </w:r>
      <w:r w:rsidR="001E41ED" w:rsidRPr="00621363">
        <w:rPr>
          <w:rFonts w:ascii="Times New Roman" w:hAnsi="Times New Roman" w:cs="Times New Roman"/>
          <w:sz w:val="24"/>
          <w:szCs w:val="24"/>
          <w:lang w:val="en-US"/>
        </w:rPr>
        <w:t>tahankan</w:t>
      </w:r>
      <w:r w:rsidRPr="00621363">
        <w:rPr>
          <w:rFonts w:ascii="Times New Roman" w:hAnsi="Times New Roman" w:cs="Times New Roman"/>
          <w:sz w:val="24"/>
          <w:szCs w:val="24"/>
          <w:lang w:val="en-US"/>
        </w:rPr>
        <w:t>. Untuk menciptakan itu, perguruan tinggi dapat menggunakan teknol</w:t>
      </w:r>
      <w:r w:rsidR="00CD5BDF" w:rsidRPr="00621363">
        <w:rPr>
          <w:rFonts w:ascii="Times New Roman" w:hAnsi="Times New Roman" w:cs="Times New Roman"/>
          <w:sz w:val="24"/>
          <w:szCs w:val="24"/>
          <w:lang w:val="en-US"/>
        </w:rPr>
        <w:t>ogi informasi dan fleksibil</w:t>
      </w:r>
      <w:r w:rsidR="00852EEF" w:rsidRPr="00621363">
        <w:rPr>
          <w:rFonts w:ascii="Times New Roman" w:hAnsi="Times New Roman" w:cs="Times New Roman"/>
          <w:sz w:val="24"/>
          <w:szCs w:val="24"/>
          <w:lang w:val="en-US"/>
        </w:rPr>
        <w:t>i</w:t>
      </w:r>
      <w:r w:rsidR="00CD5BDF" w:rsidRPr="00621363">
        <w:rPr>
          <w:rFonts w:ascii="Times New Roman" w:hAnsi="Times New Roman" w:cs="Times New Roman"/>
          <w:sz w:val="24"/>
          <w:szCs w:val="24"/>
          <w:lang w:val="en-US"/>
        </w:rPr>
        <w:t xml:space="preserve">tas </w:t>
      </w:r>
      <w:r w:rsidR="00272DF0" w:rsidRPr="00621363">
        <w:rPr>
          <w:rFonts w:ascii="Times New Roman" w:hAnsi="Times New Roman" w:cs="Times New Roman"/>
          <w:sz w:val="24"/>
          <w:szCs w:val="24"/>
          <w:lang w:val="en-US"/>
        </w:rPr>
        <w:t xml:space="preserve">proses dan jadwal </w:t>
      </w:r>
      <w:r w:rsidR="00CD5BDF" w:rsidRPr="00621363">
        <w:rPr>
          <w:rFonts w:ascii="Times New Roman" w:hAnsi="Times New Roman" w:cs="Times New Roman"/>
          <w:sz w:val="24"/>
          <w:szCs w:val="24"/>
          <w:lang w:val="en-US"/>
        </w:rPr>
        <w:t xml:space="preserve">perkuliahan. Subsegmentasi lainnya dari segmen 4 ini adalah jaminan lulusan langsung berkerja bahkan sebelum di wisuda. Salah satunya dapat berbentuk ikatan dinas. </w:t>
      </w:r>
    </w:p>
    <w:p w14:paraId="55C7EB47" w14:textId="7B7BDAA6" w:rsidR="00E3221C" w:rsidRPr="00621363" w:rsidRDefault="00CD5BDF"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Targeting yang telah dilakukan tentunya tak dapat membuat Perguruan tinggi memenangkan persaingan begitu saja. Targeting untuk berhasil harus diikuti oleh positioning yang tepat dan perumusan program pemasaran yang efektif. Semuanya saling terkait dan berurutan sebagai sistem pemasaran yang efektif dan efisien</w:t>
      </w:r>
      <w:r w:rsidR="003F4079" w:rsidRPr="00621363">
        <w:rPr>
          <w:rFonts w:ascii="Times New Roman" w:hAnsi="Times New Roman" w:cs="Times New Roman"/>
          <w:sz w:val="24"/>
          <w:szCs w:val="24"/>
          <w:lang w:val="en-US"/>
        </w:rPr>
        <w:t xml:space="preserve"> dan berorientasi pada pelanggan</w:t>
      </w:r>
      <w:r w:rsidRPr="00621363">
        <w:rPr>
          <w:rFonts w:ascii="Times New Roman" w:hAnsi="Times New Roman" w:cs="Times New Roman"/>
          <w:sz w:val="24"/>
          <w:szCs w:val="24"/>
          <w:lang w:val="en-US"/>
        </w:rPr>
        <w:t xml:space="preserve">.  </w:t>
      </w:r>
    </w:p>
    <w:p w14:paraId="2B5F424B" w14:textId="77777777" w:rsidR="00CD5BDF" w:rsidRPr="00621363" w:rsidRDefault="00CD5BDF" w:rsidP="00621363">
      <w:pPr>
        <w:autoSpaceDE w:val="0"/>
        <w:autoSpaceDN w:val="0"/>
        <w:adjustRightInd w:val="0"/>
        <w:spacing w:after="0" w:line="360" w:lineRule="auto"/>
        <w:jc w:val="both"/>
        <w:rPr>
          <w:rFonts w:ascii="Times New Roman" w:hAnsi="Times New Roman" w:cs="Times New Roman"/>
          <w:sz w:val="24"/>
          <w:szCs w:val="24"/>
          <w:lang w:val="en-US"/>
        </w:rPr>
      </w:pPr>
    </w:p>
    <w:p w14:paraId="03CEB844" w14:textId="3AF8075A" w:rsidR="00F00BE4" w:rsidRPr="00621363" w:rsidRDefault="006646E2" w:rsidP="00621363">
      <w:pPr>
        <w:spacing w:after="0" w:line="360" w:lineRule="auto"/>
        <w:rPr>
          <w:rFonts w:ascii="Times New Roman" w:hAnsi="Times New Roman" w:cs="Times New Roman"/>
          <w:sz w:val="24"/>
          <w:szCs w:val="24"/>
        </w:rPr>
      </w:pPr>
      <w:r w:rsidRPr="00621363">
        <w:rPr>
          <w:rFonts w:ascii="Times New Roman" w:hAnsi="Times New Roman" w:cs="Times New Roman"/>
          <w:sz w:val="24"/>
          <w:szCs w:val="24"/>
          <w:lang w:val="en-US"/>
        </w:rPr>
        <w:t>3</w:t>
      </w:r>
      <w:r w:rsidR="00F00BE4" w:rsidRPr="00621363">
        <w:rPr>
          <w:rFonts w:ascii="Times New Roman" w:hAnsi="Times New Roman" w:cs="Times New Roman"/>
          <w:sz w:val="24"/>
          <w:szCs w:val="24"/>
          <w:lang w:val="en-US"/>
        </w:rPr>
        <w:t xml:space="preserve">) </w:t>
      </w:r>
      <w:r w:rsidR="00F00BE4" w:rsidRPr="00621363">
        <w:rPr>
          <w:rFonts w:ascii="Times New Roman" w:hAnsi="Times New Roman" w:cs="Times New Roman"/>
          <w:sz w:val="24"/>
          <w:szCs w:val="24"/>
        </w:rPr>
        <w:t>Corresponden Analysis.</w:t>
      </w:r>
    </w:p>
    <w:p w14:paraId="55379EF2" w14:textId="5FD3A4C2" w:rsidR="00EE0EC7" w:rsidRPr="00621363" w:rsidRDefault="00A36FC6"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Hasil pengolahan data menggunakan corresponden analysis dengan bantuan SPSS ditampilkan pada tabel berikut ini.  </w:t>
      </w:r>
    </w:p>
    <w:p w14:paraId="6D3D6745" w14:textId="77777777" w:rsidR="002C6DE8" w:rsidRPr="00621363" w:rsidRDefault="002C6DE8" w:rsidP="00621363">
      <w:pPr>
        <w:autoSpaceDE w:val="0"/>
        <w:autoSpaceDN w:val="0"/>
        <w:adjustRightInd w:val="0"/>
        <w:spacing w:after="0" w:line="360" w:lineRule="auto"/>
        <w:rPr>
          <w:rFonts w:ascii="Times New Roman" w:hAnsi="Times New Roman" w:cs="Times New Roman"/>
          <w:sz w:val="24"/>
          <w:szCs w:val="24"/>
        </w:rPr>
      </w:pPr>
    </w:p>
    <w:tbl>
      <w:tblPr>
        <w:tblW w:w="852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011"/>
        <w:gridCol w:w="708"/>
        <w:gridCol w:w="851"/>
        <w:gridCol w:w="993"/>
        <w:gridCol w:w="1134"/>
        <w:gridCol w:w="851"/>
        <w:gridCol w:w="994"/>
      </w:tblGrid>
      <w:tr w:rsidR="002C6DE8" w:rsidRPr="00621363" w14:paraId="588F52EC" w14:textId="77777777" w:rsidTr="00CC5792">
        <w:trPr>
          <w:cantSplit/>
          <w:jc w:val="center"/>
        </w:trPr>
        <w:tc>
          <w:tcPr>
            <w:tcW w:w="8527" w:type="dxa"/>
            <w:gridSpan w:val="8"/>
            <w:tcBorders>
              <w:top w:val="nil"/>
              <w:bottom w:val="single" w:sz="4" w:space="0" w:color="auto"/>
            </w:tcBorders>
            <w:shd w:val="clear" w:color="auto" w:fill="FFFFFF"/>
          </w:tcPr>
          <w:p w14:paraId="65DE082F" w14:textId="77777777" w:rsidR="00E527FE" w:rsidRPr="00E527FE" w:rsidRDefault="009F3F13" w:rsidP="00621363">
            <w:pPr>
              <w:autoSpaceDE w:val="0"/>
              <w:autoSpaceDN w:val="0"/>
              <w:adjustRightInd w:val="0"/>
              <w:spacing w:after="0" w:line="360" w:lineRule="auto"/>
              <w:ind w:left="60" w:right="60"/>
              <w:jc w:val="center"/>
              <w:rPr>
                <w:rFonts w:ascii="Times New Roman" w:hAnsi="Times New Roman" w:cs="Times New Roman"/>
                <w:b/>
                <w:bCs/>
                <w:color w:val="000000"/>
                <w:sz w:val="20"/>
                <w:szCs w:val="20"/>
                <w:lang w:val="en-US"/>
              </w:rPr>
            </w:pPr>
            <w:r w:rsidRPr="00E527FE">
              <w:rPr>
                <w:rFonts w:ascii="Times New Roman" w:hAnsi="Times New Roman" w:cs="Times New Roman"/>
                <w:b/>
                <w:bCs/>
                <w:color w:val="000000"/>
                <w:sz w:val="20"/>
                <w:szCs w:val="20"/>
                <w:lang w:val="en-US"/>
              </w:rPr>
              <w:t xml:space="preserve">Tabel </w:t>
            </w:r>
            <w:r w:rsidR="002C0436" w:rsidRPr="00E527FE">
              <w:rPr>
                <w:rFonts w:ascii="Times New Roman" w:hAnsi="Times New Roman" w:cs="Times New Roman"/>
                <w:b/>
                <w:bCs/>
                <w:color w:val="000000"/>
                <w:sz w:val="20"/>
                <w:szCs w:val="20"/>
                <w:lang w:val="en-US"/>
              </w:rPr>
              <w:t>6</w:t>
            </w:r>
            <w:r w:rsidRPr="00E527FE">
              <w:rPr>
                <w:rFonts w:ascii="Times New Roman" w:hAnsi="Times New Roman" w:cs="Times New Roman"/>
                <w:b/>
                <w:bCs/>
                <w:color w:val="000000"/>
                <w:sz w:val="20"/>
                <w:szCs w:val="20"/>
                <w:lang w:val="en-US"/>
              </w:rPr>
              <w:t xml:space="preserve"> </w:t>
            </w:r>
          </w:p>
          <w:p w14:paraId="67AFA665" w14:textId="12B932C9"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E527FE">
              <w:rPr>
                <w:rFonts w:ascii="Times New Roman" w:hAnsi="Times New Roman" w:cs="Times New Roman"/>
                <w:b/>
                <w:bCs/>
                <w:color w:val="000000"/>
                <w:sz w:val="20"/>
                <w:szCs w:val="20"/>
              </w:rPr>
              <w:t>Correspondence Table</w:t>
            </w:r>
          </w:p>
        </w:tc>
      </w:tr>
      <w:tr w:rsidR="002C6DE8" w:rsidRPr="00621363" w14:paraId="42AF06F7" w14:textId="77777777" w:rsidTr="00CC5792">
        <w:trPr>
          <w:cantSplit/>
          <w:jc w:val="center"/>
        </w:trPr>
        <w:tc>
          <w:tcPr>
            <w:tcW w:w="1985" w:type="dxa"/>
            <w:vMerge w:val="restart"/>
            <w:tcBorders>
              <w:top w:val="single" w:sz="4" w:space="0" w:color="auto"/>
            </w:tcBorders>
            <w:shd w:val="clear" w:color="auto" w:fill="FFFFFF"/>
          </w:tcPr>
          <w:p w14:paraId="0D6D0699" w14:textId="754BB868" w:rsidR="002C6DE8" w:rsidRPr="00621363" w:rsidRDefault="003E5DB9" w:rsidP="00621363">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PT</w:t>
            </w:r>
          </w:p>
        </w:tc>
        <w:tc>
          <w:tcPr>
            <w:tcW w:w="6540" w:type="dxa"/>
            <w:gridSpan w:val="7"/>
            <w:tcBorders>
              <w:top w:val="single" w:sz="4" w:space="0" w:color="auto"/>
            </w:tcBorders>
            <w:shd w:val="clear" w:color="auto" w:fill="FFFFFF"/>
          </w:tcPr>
          <w:p w14:paraId="2AA2CD69"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Atribut</w:t>
            </w:r>
          </w:p>
        </w:tc>
      </w:tr>
      <w:tr w:rsidR="002C6DE8" w:rsidRPr="00621363" w14:paraId="77DA1D39" w14:textId="77777777" w:rsidTr="00CC5792">
        <w:trPr>
          <w:cantSplit/>
          <w:jc w:val="center"/>
        </w:trPr>
        <w:tc>
          <w:tcPr>
            <w:tcW w:w="1985" w:type="dxa"/>
            <w:vMerge/>
            <w:shd w:val="clear" w:color="auto" w:fill="FFFFFF"/>
          </w:tcPr>
          <w:p w14:paraId="4FAB190E" w14:textId="77777777" w:rsidR="002C6DE8" w:rsidRPr="00621363" w:rsidRDefault="002C6DE8" w:rsidP="00621363">
            <w:pPr>
              <w:autoSpaceDE w:val="0"/>
              <w:autoSpaceDN w:val="0"/>
              <w:adjustRightInd w:val="0"/>
              <w:spacing w:after="0" w:line="360" w:lineRule="auto"/>
              <w:rPr>
                <w:rFonts w:ascii="Times New Roman" w:hAnsi="Times New Roman" w:cs="Times New Roman"/>
                <w:color w:val="000000"/>
                <w:sz w:val="24"/>
                <w:szCs w:val="24"/>
              </w:rPr>
            </w:pPr>
          </w:p>
        </w:tc>
        <w:tc>
          <w:tcPr>
            <w:tcW w:w="1011" w:type="dxa"/>
            <w:shd w:val="clear" w:color="auto" w:fill="FFFFFF"/>
          </w:tcPr>
          <w:p w14:paraId="71ED1A6E"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Kualitas</w:t>
            </w:r>
          </w:p>
        </w:tc>
        <w:tc>
          <w:tcPr>
            <w:tcW w:w="708" w:type="dxa"/>
            <w:shd w:val="clear" w:color="auto" w:fill="FFFFFF"/>
          </w:tcPr>
          <w:p w14:paraId="301BE0D4"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Biaya</w:t>
            </w:r>
          </w:p>
        </w:tc>
        <w:tc>
          <w:tcPr>
            <w:tcW w:w="851" w:type="dxa"/>
            <w:shd w:val="clear" w:color="auto" w:fill="FFFFFF"/>
          </w:tcPr>
          <w:p w14:paraId="388CEA06"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Lokasi</w:t>
            </w:r>
          </w:p>
        </w:tc>
        <w:tc>
          <w:tcPr>
            <w:tcW w:w="993" w:type="dxa"/>
            <w:shd w:val="clear" w:color="auto" w:fill="FFFFFF"/>
          </w:tcPr>
          <w:p w14:paraId="10FACD30"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Promosi</w:t>
            </w:r>
          </w:p>
        </w:tc>
        <w:tc>
          <w:tcPr>
            <w:tcW w:w="1134" w:type="dxa"/>
            <w:shd w:val="clear" w:color="auto" w:fill="FFFFFF"/>
          </w:tcPr>
          <w:p w14:paraId="009E5839"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Gedung dan sarana</w:t>
            </w:r>
          </w:p>
        </w:tc>
        <w:tc>
          <w:tcPr>
            <w:tcW w:w="851" w:type="dxa"/>
            <w:shd w:val="clear" w:color="auto" w:fill="FFFFFF"/>
          </w:tcPr>
          <w:p w14:paraId="55AB3582"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Waktu Lulus</w:t>
            </w:r>
          </w:p>
        </w:tc>
        <w:tc>
          <w:tcPr>
            <w:tcW w:w="992" w:type="dxa"/>
            <w:shd w:val="clear" w:color="auto" w:fill="FFFFFF"/>
          </w:tcPr>
          <w:p w14:paraId="24309BEA" w14:textId="77777777" w:rsidR="002C6DE8" w:rsidRPr="00621363" w:rsidRDefault="002C6DE8" w:rsidP="006213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621363">
              <w:rPr>
                <w:rFonts w:ascii="Times New Roman" w:hAnsi="Times New Roman" w:cs="Times New Roman"/>
                <w:color w:val="000000"/>
                <w:sz w:val="24"/>
                <w:szCs w:val="24"/>
              </w:rPr>
              <w:t>Active Margin</w:t>
            </w:r>
          </w:p>
        </w:tc>
      </w:tr>
      <w:tr w:rsidR="002C6DE8" w:rsidRPr="00621363" w14:paraId="626697C9" w14:textId="77777777" w:rsidTr="00CC5792">
        <w:trPr>
          <w:cantSplit/>
          <w:jc w:val="center"/>
        </w:trPr>
        <w:tc>
          <w:tcPr>
            <w:tcW w:w="1985" w:type="dxa"/>
            <w:shd w:val="clear" w:color="auto" w:fill="FFFFFF"/>
            <w:vAlign w:val="center"/>
          </w:tcPr>
          <w:p w14:paraId="059FFCE9"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Untirta</w:t>
            </w:r>
          </w:p>
        </w:tc>
        <w:tc>
          <w:tcPr>
            <w:tcW w:w="1011" w:type="dxa"/>
            <w:shd w:val="clear" w:color="auto" w:fill="FFFFFF"/>
            <w:vAlign w:val="center"/>
          </w:tcPr>
          <w:p w14:paraId="65B62B0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196</w:t>
            </w:r>
          </w:p>
        </w:tc>
        <w:tc>
          <w:tcPr>
            <w:tcW w:w="708" w:type="dxa"/>
            <w:shd w:val="clear" w:color="auto" w:fill="FFFFFF"/>
            <w:vAlign w:val="center"/>
          </w:tcPr>
          <w:p w14:paraId="189D376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145</w:t>
            </w:r>
          </w:p>
        </w:tc>
        <w:tc>
          <w:tcPr>
            <w:tcW w:w="851" w:type="dxa"/>
            <w:shd w:val="clear" w:color="auto" w:fill="FFFFFF"/>
            <w:vAlign w:val="center"/>
          </w:tcPr>
          <w:p w14:paraId="626278E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167</w:t>
            </w:r>
          </w:p>
        </w:tc>
        <w:tc>
          <w:tcPr>
            <w:tcW w:w="993" w:type="dxa"/>
            <w:shd w:val="clear" w:color="auto" w:fill="FFFFFF"/>
            <w:vAlign w:val="center"/>
          </w:tcPr>
          <w:p w14:paraId="76C508A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116</w:t>
            </w:r>
          </w:p>
        </w:tc>
        <w:tc>
          <w:tcPr>
            <w:tcW w:w="1134" w:type="dxa"/>
            <w:shd w:val="clear" w:color="auto" w:fill="FFFFFF"/>
            <w:vAlign w:val="center"/>
          </w:tcPr>
          <w:p w14:paraId="7FE9436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130</w:t>
            </w:r>
          </w:p>
        </w:tc>
        <w:tc>
          <w:tcPr>
            <w:tcW w:w="851" w:type="dxa"/>
            <w:shd w:val="clear" w:color="auto" w:fill="FFFFFF"/>
            <w:vAlign w:val="center"/>
          </w:tcPr>
          <w:p w14:paraId="32CCDAA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71</w:t>
            </w:r>
          </w:p>
        </w:tc>
        <w:tc>
          <w:tcPr>
            <w:tcW w:w="992" w:type="dxa"/>
            <w:shd w:val="clear" w:color="auto" w:fill="FFFFFF"/>
            <w:vAlign w:val="center"/>
          </w:tcPr>
          <w:p w14:paraId="77ED371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825</w:t>
            </w:r>
          </w:p>
        </w:tc>
      </w:tr>
      <w:tr w:rsidR="002C6DE8" w:rsidRPr="00621363" w14:paraId="6B3CBEBF" w14:textId="77777777" w:rsidTr="00CC5792">
        <w:trPr>
          <w:cantSplit/>
          <w:jc w:val="center"/>
        </w:trPr>
        <w:tc>
          <w:tcPr>
            <w:tcW w:w="1985" w:type="dxa"/>
            <w:shd w:val="clear" w:color="auto" w:fill="FFFFFF"/>
            <w:vAlign w:val="center"/>
          </w:tcPr>
          <w:p w14:paraId="14D9E9BE"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Unsera</w:t>
            </w:r>
          </w:p>
        </w:tc>
        <w:tc>
          <w:tcPr>
            <w:tcW w:w="1011" w:type="dxa"/>
            <w:shd w:val="clear" w:color="auto" w:fill="FFFFFF"/>
            <w:vAlign w:val="center"/>
          </w:tcPr>
          <w:p w14:paraId="06E8CAD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232</w:t>
            </w:r>
          </w:p>
        </w:tc>
        <w:tc>
          <w:tcPr>
            <w:tcW w:w="708" w:type="dxa"/>
            <w:shd w:val="clear" w:color="auto" w:fill="FFFFFF"/>
            <w:vAlign w:val="center"/>
          </w:tcPr>
          <w:p w14:paraId="2BBA18A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61</w:t>
            </w:r>
          </w:p>
        </w:tc>
        <w:tc>
          <w:tcPr>
            <w:tcW w:w="851" w:type="dxa"/>
            <w:shd w:val="clear" w:color="auto" w:fill="FFFFFF"/>
            <w:vAlign w:val="center"/>
          </w:tcPr>
          <w:p w14:paraId="1D51BA1B"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203</w:t>
            </w:r>
          </w:p>
        </w:tc>
        <w:tc>
          <w:tcPr>
            <w:tcW w:w="993" w:type="dxa"/>
            <w:shd w:val="clear" w:color="auto" w:fill="FFFFFF"/>
            <w:vAlign w:val="center"/>
          </w:tcPr>
          <w:p w14:paraId="635D710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122</w:t>
            </w:r>
          </w:p>
        </w:tc>
        <w:tc>
          <w:tcPr>
            <w:tcW w:w="1134" w:type="dxa"/>
            <w:shd w:val="clear" w:color="auto" w:fill="FFFFFF"/>
            <w:vAlign w:val="center"/>
          </w:tcPr>
          <w:p w14:paraId="12C6F85C"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222</w:t>
            </w:r>
          </w:p>
        </w:tc>
        <w:tc>
          <w:tcPr>
            <w:tcW w:w="851" w:type="dxa"/>
            <w:shd w:val="clear" w:color="auto" w:fill="FFFFFF"/>
            <w:vAlign w:val="center"/>
          </w:tcPr>
          <w:p w14:paraId="7632A5D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107</w:t>
            </w:r>
          </w:p>
        </w:tc>
        <w:tc>
          <w:tcPr>
            <w:tcW w:w="992" w:type="dxa"/>
            <w:shd w:val="clear" w:color="auto" w:fill="FFFFFF"/>
            <w:vAlign w:val="center"/>
          </w:tcPr>
          <w:p w14:paraId="1010B001"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947</w:t>
            </w:r>
          </w:p>
        </w:tc>
      </w:tr>
      <w:tr w:rsidR="002C6DE8" w:rsidRPr="00621363" w14:paraId="04EE1B46" w14:textId="77777777" w:rsidTr="00CC5792">
        <w:trPr>
          <w:cantSplit/>
          <w:jc w:val="center"/>
        </w:trPr>
        <w:tc>
          <w:tcPr>
            <w:tcW w:w="1985" w:type="dxa"/>
            <w:shd w:val="clear" w:color="auto" w:fill="FFFFFF"/>
            <w:vAlign w:val="center"/>
          </w:tcPr>
          <w:p w14:paraId="146EA1EC"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Unbaja</w:t>
            </w:r>
          </w:p>
        </w:tc>
        <w:tc>
          <w:tcPr>
            <w:tcW w:w="1011" w:type="dxa"/>
            <w:shd w:val="clear" w:color="auto" w:fill="FFFFFF"/>
            <w:vAlign w:val="center"/>
          </w:tcPr>
          <w:p w14:paraId="73468A0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71</w:t>
            </w:r>
          </w:p>
        </w:tc>
        <w:tc>
          <w:tcPr>
            <w:tcW w:w="708" w:type="dxa"/>
            <w:shd w:val="clear" w:color="auto" w:fill="FFFFFF"/>
            <w:vAlign w:val="center"/>
          </w:tcPr>
          <w:p w14:paraId="74298687"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65</w:t>
            </w:r>
          </w:p>
        </w:tc>
        <w:tc>
          <w:tcPr>
            <w:tcW w:w="851" w:type="dxa"/>
            <w:shd w:val="clear" w:color="auto" w:fill="FFFFFF"/>
            <w:vAlign w:val="center"/>
          </w:tcPr>
          <w:p w14:paraId="781AE98B"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44</w:t>
            </w:r>
          </w:p>
        </w:tc>
        <w:tc>
          <w:tcPr>
            <w:tcW w:w="993" w:type="dxa"/>
            <w:shd w:val="clear" w:color="auto" w:fill="FFFFFF"/>
            <w:vAlign w:val="center"/>
          </w:tcPr>
          <w:p w14:paraId="3B7E671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29</w:t>
            </w:r>
          </w:p>
        </w:tc>
        <w:tc>
          <w:tcPr>
            <w:tcW w:w="1134" w:type="dxa"/>
            <w:shd w:val="clear" w:color="auto" w:fill="FFFFFF"/>
            <w:vAlign w:val="center"/>
          </w:tcPr>
          <w:p w14:paraId="7B46B9D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55</w:t>
            </w:r>
          </w:p>
        </w:tc>
        <w:tc>
          <w:tcPr>
            <w:tcW w:w="851" w:type="dxa"/>
            <w:shd w:val="clear" w:color="auto" w:fill="FFFFFF"/>
            <w:vAlign w:val="center"/>
          </w:tcPr>
          <w:p w14:paraId="63548C67"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57</w:t>
            </w:r>
          </w:p>
        </w:tc>
        <w:tc>
          <w:tcPr>
            <w:tcW w:w="992" w:type="dxa"/>
            <w:shd w:val="clear" w:color="auto" w:fill="FFFFFF"/>
            <w:vAlign w:val="center"/>
          </w:tcPr>
          <w:p w14:paraId="3D9B2BDA"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321</w:t>
            </w:r>
          </w:p>
        </w:tc>
      </w:tr>
      <w:tr w:rsidR="002C6DE8" w:rsidRPr="00621363" w14:paraId="2E319DA9" w14:textId="77777777" w:rsidTr="00CC5792">
        <w:trPr>
          <w:cantSplit/>
          <w:jc w:val="center"/>
        </w:trPr>
        <w:tc>
          <w:tcPr>
            <w:tcW w:w="1985" w:type="dxa"/>
            <w:shd w:val="clear" w:color="auto" w:fill="FFFFFF"/>
            <w:vAlign w:val="center"/>
          </w:tcPr>
          <w:p w14:paraId="3D98EE13"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Uniba</w:t>
            </w:r>
          </w:p>
        </w:tc>
        <w:tc>
          <w:tcPr>
            <w:tcW w:w="1011" w:type="dxa"/>
            <w:shd w:val="clear" w:color="auto" w:fill="FFFFFF"/>
            <w:vAlign w:val="center"/>
          </w:tcPr>
          <w:p w14:paraId="2EF217BC"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97</w:t>
            </w:r>
          </w:p>
        </w:tc>
        <w:tc>
          <w:tcPr>
            <w:tcW w:w="708" w:type="dxa"/>
            <w:shd w:val="clear" w:color="auto" w:fill="FFFFFF"/>
            <w:vAlign w:val="center"/>
          </w:tcPr>
          <w:p w14:paraId="1885500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57</w:t>
            </w:r>
          </w:p>
        </w:tc>
        <w:tc>
          <w:tcPr>
            <w:tcW w:w="851" w:type="dxa"/>
            <w:shd w:val="clear" w:color="auto" w:fill="FFFFFF"/>
            <w:vAlign w:val="center"/>
          </w:tcPr>
          <w:p w14:paraId="4D5CEAD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78</w:t>
            </w:r>
          </w:p>
        </w:tc>
        <w:tc>
          <w:tcPr>
            <w:tcW w:w="993" w:type="dxa"/>
            <w:shd w:val="clear" w:color="auto" w:fill="FFFFFF"/>
            <w:vAlign w:val="center"/>
          </w:tcPr>
          <w:p w14:paraId="00AB594A"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30</w:t>
            </w:r>
          </w:p>
        </w:tc>
        <w:tc>
          <w:tcPr>
            <w:tcW w:w="1134" w:type="dxa"/>
            <w:shd w:val="clear" w:color="auto" w:fill="FFFFFF"/>
            <w:vAlign w:val="center"/>
          </w:tcPr>
          <w:p w14:paraId="488D0B0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81</w:t>
            </w:r>
          </w:p>
        </w:tc>
        <w:tc>
          <w:tcPr>
            <w:tcW w:w="851" w:type="dxa"/>
            <w:shd w:val="clear" w:color="auto" w:fill="FFFFFF"/>
            <w:vAlign w:val="center"/>
          </w:tcPr>
          <w:p w14:paraId="65EDE12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89</w:t>
            </w:r>
          </w:p>
        </w:tc>
        <w:tc>
          <w:tcPr>
            <w:tcW w:w="992" w:type="dxa"/>
            <w:shd w:val="clear" w:color="auto" w:fill="FFFFFF"/>
            <w:vAlign w:val="center"/>
          </w:tcPr>
          <w:p w14:paraId="71E30B3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432</w:t>
            </w:r>
          </w:p>
        </w:tc>
      </w:tr>
      <w:tr w:rsidR="002C6DE8" w:rsidRPr="00621363" w14:paraId="62963C00" w14:textId="77777777" w:rsidTr="00CC5792">
        <w:trPr>
          <w:cantSplit/>
          <w:jc w:val="center"/>
        </w:trPr>
        <w:tc>
          <w:tcPr>
            <w:tcW w:w="1985" w:type="dxa"/>
            <w:shd w:val="clear" w:color="auto" w:fill="FFFFFF"/>
            <w:vAlign w:val="center"/>
          </w:tcPr>
          <w:p w14:paraId="407A393B"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STIE Banten</w:t>
            </w:r>
          </w:p>
        </w:tc>
        <w:tc>
          <w:tcPr>
            <w:tcW w:w="1011" w:type="dxa"/>
            <w:shd w:val="clear" w:color="auto" w:fill="FFFFFF"/>
            <w:vAlign w:val="center"/>
          </w:tcPr>
          <w:p w14:paraId="2BF2684C"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41</w:t>
            </w:r>
          </w:p>
        </w:tc>
        <w:tc>
          <w:tcPr>
            <w:tcW w:w="708" w:type="dxa"/>
            <w:shd w:val="clear" w:color="auto" w:fill="FFFFFF"/>
            <w:vAlign w:val="center"/>
          </w:tcPr>
          <w:p w14:paraId="0D97F99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49</w:t>
            </w:r>
          </w:p>
        </w:tc>
        <w:tc>
          <w:tcPr>
            <w:tcW w:w="851" w:type="dxa"/>
            <w:shd w:val="clear" w:color="auto" w:fill="FFFFFF"/>
            <w:vAlign w:val="center"/>
          </w:tcPr>
          <w:p w14:paraId="1A4FB2E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42</w:t>
            </w:r>
          </w:p>
        </w:tc>
        <w:tc>
          <w:tcPr>
            <w:tcW w:w="993" w:type="dxa"/>
            <w:shd w:val="clear" w:color="auto" w:fill="FFFFFF"/>
            <w:vAlign w:val="center"/>
          </w:tcPr>
          <w:p w14:paraId="7E8E6070"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29</w:t>
            </w:r>
          </w:p>
        </w:tc>
        <w:tc>
          <w:tcPr>
            <w:tcW w:w="1134" w:type="dxa"/>
            <w:shd w:val="clear" w:color="auto" w:fill="FFFFFF"/>
            <w:vAlign w:val="center"/>
          </w:tcPr>
          <w:p w14:paraId="3716AEC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26</w:t>
            </w:r>
          </w:p>
        </w:tc>
        <w:tc>
          <w:tcPr>
            <w:tcW w:w="851" w:type="dxa"/>
            <w:shd w:val="clear" w:color="auto" w:fill="FFFFFF"/>
            <w:vAlign w:val="center"/>
          </w:tcPr>
          <w:p w14:paraId="7C3D1A6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35</w:t>
            </w:r>
          </w:p>
        </w:tc>
        <w:tc>
          <w:tcPr>
            <w:tcW w:w="992" w:type="dxa"/>
            <w:shd w:val="clear" w:color="auto" w:fill="FFFFFF"/>
            <w:vAlign w:val="center"/>
          </w:tcPr>
          <w:p w14:paraId="4F2BE8F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222</w:t>
            </w:r>
          </w:p>
        </w:tc>
      </w:tr>
      <w:tr w:rsidR="002C6DE8" w:rsidRPr="00621363" w14:paraId="69FD95D6" w14:textId="77777777" w:rsidTr="00CC5792">
        <w:trPr>
          <w:cantSplit/>
          <w:jc w:val="center"/>
        </w:trPr>
        <w:tc>
          <w:tcPr>
            <w:tcW w:w="1985" w:type="dxa"/>
            <w:shd w:val="clear" w:color="auto" w:fill="FFFFFF"/>
            <w:vAlign w:val="center"/>
          </w:tcPr>
          <w:p w14:paraId="3888C323"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UPH</w:t>
            </w:r>
          </w:p>
        </w:tc>
        <w:tc>
          <w:tcPr>
            <w:tcW w:w="1011" w:type="dxa"/>
            <w:shd w:val="clear" w:color="auto" w:fill="FFFFFF"/>
            <w:vAlign w:val="center"/>
          </w:tcPr>
          <w:p w14:paraId="71B2E835"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90</w:t>
            </w:r>
          </w:p>
        </w:tc>
        <w:tc>
          <w:tcPr>
            <w:tcW w:w="708" w:type="dxa"/>
            <w:shd w:val="clear" w:color="auto" w:fill="FFFFFF"/>
            <w:vAlign w:val="center"/>
          </w:tcPr>
          <w:p w14:paraId="778338E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24</w:t>
            </w:r>
          </w:p>
        </w:tc>
        <w:tc>
          <w:tcPr>
            <w:tcW w:w="851" w:type="dxa"/>
            <w:shd w:val="clear" w:color="auto" w:fill="FFFFFF"/>
            <w:vAlign w:val="center"/>
          </w:tcPr>
          <w:p w14:paraId="002BF01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71</w:t>
            </w:r>
          </w:p>
        </w:tc>
        <w:tc>
          <w:tcPr>
            <w:tcW w:w="993" w:type="dxa"/>
            <w:shd w:val="clear" w:color="auto" w:fill="FFFFFF"/>
            <w:vAlign w:val="center"/>
          </w:tcPr>
          <w:p w14:paraId="30A6259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40</w:t>
            </w:r>
          </w:p>
        </w:tc>
        <w:tc>
          <w:tcPr>
            <w:tcW w:w="1134" w:type="dxa"/>
            <w:shd w:val="clear" w:color="auto" w:fill="FFFFFF"/>
            <w:vAlign w:val="center"/>
          </w:tcPr>
          <w:p w14:paraId="70FC715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84</w:t>
            </w:r>
          </w:p>
        </w:tc>
        <w:tc>
          <w:tcPr>
            <w:tcW w:w="851" w:type="dxa"/>
            <w:shd w:val="clear" w:color="auto" w:fill="FFFFFF"/>
            <w:vAlign w:val="center"/>
          </w:tcPr>
          <w:p w14:paraId="1F94DEEA"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29</w:t>
            </w:r>
          </w:p>
        </w:tc>
        <w:tc>
          <w:tcPr>
            <w:tcW w:w="992" w:type="dxa"/>
            <w:shd w:val="clear" w:color="auto" w:fill="FFFFFF"/>
            <w:vAlign w:val="center"/>
          </w:tcPr>
          <w:p w14:paraId="2D38756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338</w:t>
            </w:r>
          </w:p>
        </w:tc>
      </w:tr>
      <w:tr w:rsidR="002C6DE8" w:rsidRPr="00621363" w14:paraId="2EC36E98" w14:textId="77777777" w:rsidTr="00CC5792">
        <w:trPr>
          <w:cantSplit/>
          <w:jc w:val="center"/>
        </w:trPr>
        <w:tc>
          <w:tcPr>
            <w:tcW w:w="1985" w:type="dxa"/>
            <w:shd w:val="clear" w:color="auto" w:fill="FFFFFF"/>
            <w:vAlign w:val="center"/>
          </w:tcPr>
          <w:p w14:paraId="406A1845"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UMT</w:t>
            </w:r>
          </w:p>
        </w:tc>
        <w:tc>
          <w:tcPr>
            <w:tcW w:w="1011" w:type="dxa"/>
            <w:shd w:val="clear" w:color="auto" w:fill="FFFFFF"/>
            <w:vAlign w:val="center"/>
          </w:tcPr>
          <w:p w14:paraId="4131EDA0"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63</w:t>
            </w:r>
          </w:p>
        </w:tc>
        <w:tc>
          <w:tcPr>
            <w:tcW w:w="708" w:type="dxa"/>
            <w:shd w:val="clear" w:color="auto" w:fill="FFFFFF"/>
            <w:vAlign w:val="center"/>
          </w:tcPr>
          <w:p w14:paraId="3375F5C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33</w:t>
            </w:r>
          </w:p>
        </w:tc>
        <w:tc>
          <w:tcPr>
            <w:tcW w:w="851" w:type="dxa"/>
            <w:shd w:val="clear" w:color="auto" w:fill="FFFFFF"/>
            <w:vAlign w:val="center"/>
          </w:tcPr>
          <w:p w14:paraId="4F63C22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43</w:t>
            </w:r>
          </w:p>
        </w:tc>
        <w:tc>
          <w:tcPr>
            <w:tcW w:w="993" w:type="dxa"/>
            <w:shd w:val="clear" w:color="auto" w:fill="FFFFFF"/>
            <w:vAlign w:val="center"/>
          </w:tcPr>
          <w:p w14:paraId="411BC4E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30</w:t>
            </w:r>
          </w:p>
        </w:tc>
        <w:tc>
          <w:tcPr>
            <w:tcW w:w="1134" w:type="dxa"/>
            <w:shd w:val="clear" w:color="auto" w:fill="FFFFFF"/>
            <w:vAlign w:val="center"/>
          </w:tcPr>
          <w:p w14:paraId="615DCC59"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38</w:t>
            </w:r>
          </w:p>
        </w:tc>
        <w:tc>
          <w:tcPr>
            <w:tcW w:w="851" w:type="dxa"/>
            <w:shd w:val="clear" w:color="auto" w:fill="FFFFFF"/>
            <w:vAlign w:val="center"/>
          </w:tcPr>
          <w:p w14:paraId="66756AE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26</w:t>
            </w:r>
          </w:p>
        </w:tc>
        <w:tc>
          <w:tcPr>
            <w:tcW w:w="992" w:type="dxa"/>
            <w:shd w:val="clear" w:color="auto" w:fill="FFFFFF"/>
            <w:vAlign w:val="center"/>
          </w:tcPr>
          <w:p w14:paraId="419290A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233</w:t>
            </w:r>
          </w:p>
        </w:tc>
      </w:tr>
      <w:tr w:rsidR="002C6DE8" w:rsidRPr="00621363" w14:paraId="67C615DD" w14:textId="77777777" w:rsidTr="00CC5792">
        <w:trPr>
          <w:cantSplit/>
          <w:jc w:val="center"/>
        </w:trPr>
        <w:tc>
          <w:tcPr>
            <w:tcW w:w="1985" w:type="dxa"/>
            <w:shd w:val="clear" w:color="auto" w:fill="FFFFFF"/>
            <w:vAlign w:val="center"/>
          </w:tcPr>
          <w:p w14:paraId="1A768B99"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Unpam</w:t>
            </w:r>
          </w:p>
        </w:tc>
        <w:tc>
          <w:tcPr>
            <w:tcW w:w="1011" w:type="dxa"/>
            <w:shd w:val="clear" w:color="auto" w:fill="FFFFFF"/>
            <w:vAlign w:val="center"/>
          </w:tcPr>
          <w:p w14:paraId="50D61FE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74</w:t>
            </w:r>
          </w:p>
        </w:tc>
        <w:tc>
          <w:tcPr>
            <w:tcW w:w="708" w:type="dxa"/>
            <w:shd w:val="clear" w:color="auto" w:fill="FFFFFF"/>
            <w:vAlign w:val="center"/>
          </w:tcPr>
          <w:p w14:paraId="4192F161"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39</w:t>
            </w:r>
          </w:p>
        </w:tc>
        <w:tc>
          <w:tcPr>
            <w:tcW w:w="851" w:type="dxa"/>
            <w:shd w:val="clear" w:color="auto" w:fill="FFFFFF"/>
            <w:vAlign w:val="center"/>
          </w:tcPr>
          <w:p w14:paraId="3D42F7D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57</w:t>
            </w:r>
          </w:p>
        </w:tc>
        <w:tc>
          <w:tcPr>
            <w:tcW w:w="993" w:type="dxa"/>
            <w:shd w:val="clear" w:color="auto" w:fill="FFFFFF"/>
            <w:vAlign w:val="center"/>
          </w:tcPr>
          <w:p w14:paraId="4D2BF37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45</w:t>
            </w:r>
          </w:p>
        </w:tc>
        <w:tc>
          <w:tcPr>
            <w:tcW w:w="1134" w:type="dxa"/>
            <w:shd w:val="clear" w:color="auto" w:fill="FFFFFF"/>
            <w:vAlign w:val="center"/>
          </w:tcPr>
          <w:p w14:paraId="2A28D535"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53</w:t>
            </w:r>
          </w:p>
        </w:tc>
        <w:tc>
          <w:tcPr>
            <w:tcW w:w="851" w:type="dxa"/>
            <w:shd w:val="clear" w:color="auto" w:fill="FFFFFF"/>
            <w:vAlign w:val="center"/>
          </w:tcPr>
          <w:p w14:paraId="7B88211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20</w:t>
            </w:r>
          </w:p>
        </w:tc>
        <w:tc>
          <w:tcPr>
            <w:tcW w:w="992" w:type="dxa"/>
            <w:shd w:val="clear" w:color="auto" w:fill="FFFFFF"/>
            <w:vAlign w:val="center"/>
          </w:tcPr>
          <w:p w14:paraId="3069D967"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288</w:t>
            </w:r>
          </w:p>
        </w:tc>
      </w:tr>
      <w:tr w:rsidR="002C6DE8" w:rsidRPr="00621363" w14:paraId="7BFED5A7" w14:textId="77777777" w:rsidTr="00CC5792">
        <w:trPr>
          <w:cantSplit/>
          <w:jc w:val="center"/>
        </w:trPr>
        <w:tc>
          <w:tcPr>
            <w:tcW w:w="1985" w:type="dxa"/>
            <w:shd w:val="clear" w:color="auto" w:fill="FFFFFF"/>
            <w:vAlign w:val="center"/>
          </w:tcPr>
          <w:p w14:paraId="3541AA22"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Faletehan</w:t>
            </w:r>
          </w:p>
        </w:tc>
        <w:tc>
          <w:tcPr>
            <w:tcW w:w="1011" w:type="dxa"/>
            <w:shd w:val="clear" w:color="auto" w:fill="FFFFFF"/>
            <w:vAlign w:val="center"/>
          </w:tcPr>
          <w:p w14:paraId="3328B4F1"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95</w:t>
            </w:r>
          </w:p>
        </w:tc>
        <w:tc>
          <w:tcPr>
            <w:tcW w:w="708" w:type="dxa"/>
            <w:shd w:val="clear" w:color="auto" w:fill="FFFFFF"/>
            <w:vAlign w:val="center"/>
          </w:tcPr>
          <w:p w14:paraId="3BB24C2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22</w:t>
            </w:r>
          </w:p>
        </w:tc>
        <w:tc>
          <w:tcPr>
            <w:tcW w:w="851" w:type="dxa"/>
            <w:shd w:val="clear" w:color="auto" w:fill="FFFFFF"/>
            <w:vAlign w:val="center"/>
          </w:tcPr>
          <w:p w14:paraId="42215741"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78</w:t>
            </w:r>
          </w:p>
        </w:tc>
        <w:tc>
          <w:tcPr>
            <w:tcW w:w="993" w:type="dxa"/>
            <w:shd w:val="clear" w:color="auto" w:fill="FFFFFF"/>
            <w:vAlign w:val="center"/>
          </w:tcPr>
          <w:p w14:paraId="141D2A9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47</w:t>
            </w:r>
          </w:p>
        </w:tc>
        <w:tc>
          <w:tcPr>
            <w:tcW w:w="1134" w:type="dxa"/>
            <w:shd w:val="clear" w:color="auto" w:fill="FFFFFF"/>
            <w:vAlign w:val="center"/>
          </w:tcPr>
          <w:p w14:paraId="3DF78B6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83</w:t>
            </w:r>
          </w:p>
        </w:tc>
        <w:tc>
          <w:tcPr>
            <w:tcW w:w="851" w:type="dxa"/>
            <w:shd w:val="clear" w:color="auto" w:fill="FFFFFF"/>
            <w:vAlign w:val="center"/>
          </w:tcPr>
          <w:p w14:paraId="5CAB5F6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28</w:t>
            </w:r>
          </w:p>
        </w:tc>
        <w:tc>
          <w:tcPr>
            <w:tcW w:w="992" w:type="dxa"/>
            <w:shd w:val="clear" w:color="auto" w:fill="FFFFFF"/>
            <w:vAlign w:val="center"/>
          </w:tcPr>
          <w:p w14:paraId="3578F29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353</w:t>
            </w:r>
          </w:p>
        </w:tc>
      </w:tr>
      <w:tr w:rsidR="002C6DE8" w:rsidRPr="00621363" w14:paraId="38DAD51C" w14:textId="77777777" w:rsidTr="00CC5792">
        <w:trPr>
          <w:cantSplit/>
          <w:jc w:val="center"/>
        </w:trPr>
        <w:tc>
          <w:tcPr>
            <w:tcW w:w="1985" w:type="dxa"/>
            <w:shd w:val="clear" w:color="auto" w:fill="FFFFFF"/>
            <w:vAlign w:val="center"/>
          </w:tcPr>
          <w:p w14:paraId="7A576937"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STIE AlKhairiyah</w:t>
            </w:r>
          </w:p>
        </w:tc>
        <w:tc>
          <w:tcPr>
            <w:tcW w:w="1011" w:type="dxa"/>
            <w:shd w:val="clear" w:color="auto" w:fill="FFFFFF"/>
            <w:vAlign w:val="center"/>
          </w:tcPr>
          <w:p w14:paraId="066C656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31</w:t>
            </w:r>
          </w:p>
        </w:tc>
        <w:tc>
          <w:tcPr>
            <w:tcW w:w="708" w:type="dxa"/>
            <w:shd w:val="clear" w:color="auto" w:fill="FFFFFF"/>
            <w:vAlign w:val="center"/>
          </w:tcPr>
          <w:p w14:paraId="077C0FF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23</w:t>
            </w:r>
          </w:p>
        </w:tc>
        <w:tc>
          <w:tcPr>
            <w:tcW w:w="851" w:type="dxa"/>
            <w:shd w:val="clear" w:color="auto" w:fill="FFFFFF"/>
            <w:vAlign w:val="center"/>
          </w:tcPr>
          <w:p w14:paraId="3D7C685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25</w:t>
            </w:r>
          </w:p>
        </w:tc>
        <w:tc>
          <w:tcPr>
            <w:tcW w:w="993" w:type="dxa"/>
            <w:shd w:val="clear" w:color="auto" w:fill="FFFFFF"/>
            <w:vAlign w:val="center"/>
          </w:tcPr>
          <w:p w14:paraId="68BCB37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13</w:t>
            </w:r>
          </w:p>
        </w:tc>
        <w:tc>
          <w:tcPr>
            <w:tcW w:w="1134" w:type="dxa"/>
            <w:shd w:val="clear" w:color="auto" w:fill="FFFFFF"/>
            <w:vAlign w:val="center"/>
          </w:tcPr>
          <w:p w14:paraId="2A3EBE5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20</w:t>
            </w:r>
          </w:p>
        </w:tc>
        <w:tc>
          <w:tcPr>
            <w:tcW w:w="851" w:type="dxa"/>
            <w:shd w:val="clear" w:color="auto" w:fill="FFFFFF"/>
            <w:vAlign w:val="center"/>
          </w:tcPr>
          <w:p w14:paraId="4418FA14"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23</w:t>
            </w:r>
          </w:p>
        </w:tc>
        <w:tc>
          <w:tcPr>
            <w:tcW w:w="992" w:type="dxa"/>
            <w:shd w:val="clear" w:color="auto" w:fill="FFFFFF"/>
            <w:vAlign w:val="center"/>
          </w:tcPr>
          <w:p w14:paraId="0D3EAF61"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135</w:t>
            </w:r>
          </w:p>
        </w:tc>
      </w:tr>
      <w:tr w:rsidR="002C6DE8" w:rsidRPr="00621363" w14:paraId="6DD18BAA" w14:textId="77777777" w:rsidTr="00CC5792">
        <w:trPr>
          <w:cantSplit/>
          <w:jc w:val="center"/>
        </w:trPr>
        <w:tc>
          <w:tcPr>
            <w:tcW w:w="1985" w:type="dxa"/>
            <w:shd w:val="clear" w:color="auto" w:fill="FFFFFF"/>
            <w:vAlign w:val="center"/>
          </w:tcPr>
          <w:p w14:paraId="3E2E67D7"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STMIK AlKhairiyah</w:t>
            </w:r>
          </w:p>
        </w:tc>
        <w:tc>
          <w:tcPr>
            <w:tcW w:w="1011" w:type="dxa"/>
            <w:shd w:val="clear" w:color="auto" w:fill="FFFFFF"/>
            <w:vAlign w:val="center"/>
          </w:tcPr>
          <w:p w14:paraId="155286B0"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31</w:t>
            </w:r>
          </w:p>
        </w:tc>
        <w:tc>
          <w:tcPr>
            <w:tcW w:w="708" w:type="dxa"/>
            <w:shd w:val="clear" w:color="auto" w:fill="FFFFFF"/>
            <w:vAlign w:val="center"/>
          </w:tcPr>
          <w:p w14:paraId="1A05D0C7"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17</w:t>
            </w:r>
          </w:p>
        </w:tc>
        <w:tc>
          <w:tcPr>
            <w:tcW w:w="851" w:type="dxa"/>
            <w:shd w:val="clear" w:color="auto" w:fill="FFFFFF"/>
            <w:vAlign w:val="center"/>
          </w:tcPr>
          <w:p w14:paraId="6C2716AA"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25</w:t>
            </w:r>
          </w:p>
        </w:tc>
        <w:tc>
          <w:tcPr>
            <w:tcW w:w="993" w:type="dxa"/>
            <w:shd w:val="clear" w:color="auto" w:fill="FFFFFF"/>
            <w:vAlign w:val="center"/>
          </w:tcPr>
          <w:p w14:paraId="329D76B0"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16</w:t>
            </w:r>
          </w:p>
        </w:tc>
        <w:tc>
          <w:tcPr>
            <w:tcW w:w="1134" w:type="dxa"/>
            <w:shd w:val="clear" w:color="auto" w:fill="FFFFFF"/>
            <w:vAlign w:val="center"/>
          </w:tcPr>
          <w:p w14:paraId="5DDF0C63"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14</w:t>
            </w:r>
          </w:p>
        </w:tc>
        <w:tc>
          <w:tcPr>
            <w:tcW w:w="851" w:type="dxa"/>
            <w:shd w:val="clear" w:color="auto" w:fill="FFFFFF"/>
            <w:vAlign w:val="center"/>
          </w:tcPr>
          <w:p w14:paraId="50EB129F"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20</w:t>
            </w:r>
          </w:p>
        </w:tc>
        <w:tc>
          <w:tcPr>
            <w:tcW w:w="992" w:type="dxa"/>
            <w:shd w:val="clear" w:color="auto" w:fill="FFFFFF"/>
            <w:vAlign w:val="center"/>
          </w:tcPr>
          <w:p w14:paraId="653643BD"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123</w:t>
            </w:r>
          </w:p>
        </w:tc>
      </w:tr>
      <w:tr w:rsidR="002C6DE8" w:rsidRPr="00621363" w14:paraId="10461E71" w14:textId="77777777" w:rsidTr="00CC5792">
        <w:trPr>
          <w:cantSplit/>
          <w:jc w:val="center"/>
        </w:trPr>
        <w:tc>
          <w:tcPr>
            <w:tcW w:w="1985" w:type="dxa"/>
            <w:shd w:val="clear" w:color="auto" w:fill="FFFFFF"/>
            <w:vAlign w:val="center"/>
          </w:tcPr>
          <w:p w14:paraId="1AE7E914" w14:textId="77777777" w:rsidR="002C6DE8" w:rsidRPr="00621363" w:rsidRDefault="002C6DE8" w:rsidP="00621363">
            <w:pPr>
              <w:autoSpaceDE w:val="0"/>
              <w:autoSpaceDN w:val="0"/>
              <w:adjustRightInd w:val="0"/>
              <w:spacing w:after="0" w:line="360" w:lineRule="auto"/>
              <w:ind w:left="60" w:right="60"/>
              <w:rPr>
                <w:rFonts w:ascii="Times New Roman" w:hAnsi="Times New Roman" w:cs="Times New Roman"/>
                <w:color w:val="000000"/>
                <w:sz w:val="24"/>
                <w:szCs w:val="24"/>
              </w:rPr>
            </w:pPr>
            <w:r w:rsidRPr="00621363">
              <w:rPr>
                <w:rFonts w:ascii="Times New Roman" w:hAnsi="Times New Roman" w:cs="Times New Roman"/>
                <w:color w:val="000000"/>
                <w:sz w:val="24"/>
                <w:szCs w:val="24"/>
              </w:rPr>
              <w:t>Active Margin</w:t>
            </w:r>
          </w:p>
        </w:tc>
        <w:tc>
          <w:tcPr>
            <w:tcW w:w="1011" w:type="dxa"/>
            <w:shd w:val="clear" w:color="auto" w:fill="FFFFFF"/>
            <w:vAlign w:val="center"/>
          </w:tcPr>
          <w:p w14:paraId="4DE56288"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1021</w:t>
            </w:r>
          </w:p>
        </w:tc>
        <w:tc>
          <w:tcPr>
            <w:tcW w:w="708" w:type="dxa"/>
            <w:shd w:val="clear" w:color="auto" w:fill="FFFFFF"/>
            <w:vAlign w:val="center"/>
          </w:tcPr>
          <w:p w14:paraId="7401D31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535</w:t>
            </w:r>
          </w:p>
        </w:tc>
        <w:tc>
          <w:tcPr>
            <w:tcW w:w="851" w:type="dxa"/>
            <w:shd w:val="clear" w:color="auto" w:fill="FFFFFF"/>
            <w:vAlign w:val="center"/>
          </w:tcPr>
          <w:p w14:paraId="050B4750"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833</w:t>
            </w:r>
          </w:p>
        </w:tc>
        <w:tc>
          <w:tcPr>
            <w:tcW w:w="993" w:type="dxa"/>
            <w:shd w:val="clear" w:color="auto" w:fill="FFFFFF"/>
            <w:vAlign w:val="center"/>
          </w:tcPr>
          <w:p w14:paraId="1CBB7F96"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517</w:t>
            </w:r>
          </w:p>
        </w:tc>
        <w:tc>
          <w:tcPr>
            <w:tcW w:w="1134" w:type="dxa"/>
            <w:shd w:val="clear" w:color="auto" w:fill="FFFFFF"/>
            <w:vAlign w:val="center"/>
          </w:tcPr>
          <w:p w14:paraId="601A67D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806</w:t>
            </w:r>
          </w:p>
        </w:tc>
        <w:tc>
          <w:tcPr>
            <w:tcW w:w="851" w:type="dxa"/>
            <w:shd w:val="clear" w:color="auto" w:fill="FFFFFF"/>
            <w:vAlign w:val="center"/>
          </w:tcPr>
          <w:p w14:paraId="700DC452"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505</w:t>
            </w:r>
          </w:p>
        </w:tc>
        <w:tc>
          <w:tcPr>
            <w:tcW w:w="992" w:type="dxa"/>
            <w:shd w:val="clear" w:color="auto" w:fill="FFFFFF"/>
            <w:vAlign w:val="center"/>
          </w:tcPr>
          <w:p w14:paraId="5B31603E" w14:textId="77777777" w:rsidR="002C6DE8" w:rsidRPr="00621363" w:rsidRDefault="002C6DE8" w:rsidP="00621363">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621363">
              <w:rPr>
                <w:rFonts w:ascii="Times New Roman" w:hAnsi="Times New Roman" w:cs="Times New Roman"/>
                <w:color w:val="000000"/>
                <w:sz w:val="24"/>
                <w:szCs w:val="24"/>
              </w:rPr>
              <w:t>4217</w:t>
            </w:r>
          </w:p>
        </w:tc>
      </w:tr>
    </w:tbl>
    <w:p w14:paraId="3B923183" w14:textId="77777777" w:rsidR="00AD2C7E" w:rsidRPr="00621363" w:rsidRDefault="00AD2C7E" w:rsidP="00621363">
      <w:pPr>
        <w:autoSpaceDE w:val="0"/>
        <w:autoSpaceDN w:val="0"/>
        <w:adjustRightInd w:val="0"/>
        <w:spacing w:after="0" w:line="360" w:lineRule="auto"/>
        <w:jc w:val="both"/>
        <w:rPr>
          <w:rFonts w:ascii="Times New Roman" w:hAnsi="Times New Roman" w:cs="Times New Roman"/>
          <w:sz w:val="24"/>
          <w:szCs w:val="24"/>
          <w:lang w:val="en-US"/>
        </w:rPr>
      </w:pPr>
    </w:p>
    <w:p w14:paraId="6D0A8873" w14:textId="45331688" w:rsidR="002C6DE8" w:rsidRPr="00621363" w:rsidRDefault="00A36FC6" w:rsidP="00621363">
      <w:pPr>
        <w:autoSpaceDE w:val="0"/>
        <w:autoSpaceDN w:val="0"/>
        <w:adjustRightInd w:val="0"/>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Tabel </w:t>
      </w:r>
      <w:r w:rsidR="00E527FE">
        <w:rPr>
          <w:rFonts w:ascii="Times New Roman" w:hAnsi="Times New Roman" w:cs="Times New Roman"/>
          <w:sz w:val="24"/>
          <w:szCs w:val="24"/>
          <w:lang w:val="en-US"/>
        </w:rPr>
        <w:t>6</w:t>
      </w:r>
      <w:r w:rsidRPr="00621363">
        <w:rPr>
          <w:rFonts w:ascii="Times New Roman" w:hAnsi="Times New Roman" w:cs="Times New Roman"/>
          <w:sz w:val="24"/>
          <w:szCs w:val="24"/>
          <w:lang w:val="en-US"/>
        </w:rPr>
        <w:t xml:space="preserve"> memperlihatkan nilai persepsi responden untuk enam atribut dari sebelas perguruan tinggi di Banten. Pengolahan data menggunakan corresponden analysis untuk menghasilkan perceptual map didasarkan pada nilai nilai ini. </w:t>
      </w:r>
    </w:p>
    <w:p w14:paraId="22CB5126" w14:textId="51C61285" w:rsidR="00362B2E" w:rsidRPr="00621363" w:rsidRDefault="00AD2C7E"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Berdasarkan hasil uji Chi square</w:t>
      </w:r>
      <w:r w:rsidR="00235F05" w:rsidRPr="00621363">
        <w:rPr>
          <w:rFonts w:ascii="Times New Roman" w:hAnsi="Times New Roman" w:cs="Times New Roman"/>
          <w:sz w:val="24"/>
          <w:szCs w:val="24"/>
          <w:lang w:val="en-US"/>
        </w:rPr>
        <w:t xml:space="preserve">, nilai Chi Square sebesar 235.921 adalah signifikan </w:t>
      </w:r>
      <w:r w:rsidRPr="00621363">
        <w:rPr>
          <w:rFonts w:ascii="Times New Roman" w:hAnsi="Times New Roman" w:cs="Times New Roman"/>
          <w:sz w:val="24"/>
          <w:szCs w:val="24"/>
          <w:lang w:val="en-US"/>
        </w:rPr>
        <w:t xml:space="preserve">di 0,000 </w:t>
      </w:r>
      <w:r w:rsidR="00235F05" w:rsidRPr="00621363">
        <w:rPr>
          <w:rFonts w:ascii="Times New Roman" w:hAnsi="Times New Roman" w:cs="Times New Roman"/>
          <w:sz w:val="24"/>
          <w:szCs w:val="24"/>
          <w:lang w:val="en-US"/>
        </w:rPr>
        <w:t>yang berarti ada hubungan antara perguruan tinggi dengan atributnya</w:t>
      </w:r>
      <w:r w:rsidR="00362B2E" w:rsidRPr="00621363">
        <w:rPr>
          <w:rFonts w:ascii="Times New Roman" w:hAnsi="Times New Roman" w:cs="Times New Roman"/>
          <w:sz w:val="24"/>
          <w:szCs w:val="24"/>
          <w:lang w:val="en-US"/>
        </w:rPr>
        <w:t xml:space="preserve">. </w:t>
      </w:r>
    </w:p>
    <w:p w14:paraId="07B74068" w14:textId="3DA29F70" w:rsidR="00235F05" w:rsidRPr="00621363" w:rsidRDefault="00362B2E"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Hasil pengolahan data menggunakan Corresponden Analysis menghasilkan perceptual map Perguruan Tinggi di Banten yang ditampilkan pada gambar berikut. </w:t>
      </w:r>
    </w:p>
    <w:p w14:paraId="572EDC69" w14:textId="75BE2A36" w:rsidR="00725AF4" w:rsidRPr="00621363" w:rsidRDefault="00725AF4" w:rsidP="00621363">
      <w:pPr>
        <w:tabs>
          <w:tab w:val="left" w:pos="5145"/>
        </w:tabs>
        <w:spacing w:after="0" w:line="360" w:lineRule="auto"/>
        <w:jc w:val="both"/>
        <w:rPr>
          <w:rFonts w:ascii="Times New Roman" w:hAnsi="Times New Roman" w:cs="Times New Roman"/>
          <w:sz w:val="24"/>
          <w:szCs w:val="24"/>
          <w:lang w:val="en-US"/>
        </w:rPr>
      </w:pPr>
    </w:p>
    <w:p w14:paraId="7A459FE3" w14:textId="77777777" w:rsidR="006B2350" w:rsidRPr="006B2350" w:rsidRDefault="00541307" w:rsidP="00621363">
      <w:pPr>
        <w:tabs>
          <w:tab w:val="left" w:pos="5145"/>
        </w:tabs>
        <w:spacing w:after="0" w:line="360" w:lineRule="auto"/>
        <w:jc w:val="center"/>
        <w:rPr>
          <w:rFonts w:ascii="Times New Roman" w:hAnsi="Times New Roman" w:cs="Times New Roman"/>
          <w:b/>
          <w:bCs/>
          <w:sz w:val="20"/>
          <w:szCs w:val="20"/>
          <w:lang w:val="en-US"/>
        </w:rPr>
      </w:pPr>
      <w:r w:rsidRPr="006B2350">
        <w:rPr>
          <w:rFonts w:ascii="Times New Roman" w:hAnsi="Times New Roman" w:cs="Times New Roman"/>
          <w:b/>
          <w:bCs/>
          <w:noProof/>
          <w:sz w:val="20"/>
          <w:szCs w:val="20"/>
        </w:rPr>
        <w:lastRenderedPageBreak/>
        <w:drawing>
          <wp:anchor distT="0" distB="0" distL="114300" distR="114300" simplePos="0" relativeHeight="251670528" behindDoc="1" locked="0" layoutInCell="1" allowOverlap="1" wp14:anchorId="27651948" wp14:editId="4DC834CA">
            <wp:simplePos x="0" y="0"/>
            <wp:positionH relativeFrom="margin">
              <wp:align>center</wp:align>
            </wp:positionH>
            <wp:positionV relativeFrom="paragraph">
              <wp:posOffset>0</wp:posOffset>
            </wp:positionV>
            <wp:extent cx="6257925" cy="5937250"/>
            <wp:effectExtent l="0" t="0" r="9525"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r="15716"/>
                    <a:stretch/>
                  </pic:blipFill>
                  <pic:spPr bwMode="auto">
                    <a:xfrm>
                      <a:off x="0" y="0"/>
                      <a:ext cx="6257925" cy="593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AF4" w:rsidRPr="006B2350">
        <w:rPr>
          <w:rFonts w:ascii="Times New Roman" w:hAnsi="Times New Roman" w:cs="Times New Roman"/>
          <w:b/>
          <w:bCs/>
          <w:sz w:val="20"/>
          <w:szCs w:val="20"/>
          <w:lang w:val="en-US"/>
        </w:rPr>
        <w:t xml:space="preserve">Gambar 1 </w:t>
      </w:r>
    </w:p>
    <w:p w14:paraId="5413E49B" w14:textId="50CD97CE" w:rsidR="00725AF4" w:rsidRPr="006B2350" w:rsidRDefault="00725AF4" w:rsidP="00621363">
      <w:pPr>
        <w:tabs>
          <w:tab w:val="left" w:pos="5145"/>
        </w:tabs>
        <w:spacing w:after="0" w:line="360" w:lineRule="auto"/>
        <w:jc w:val="center"/>
        <w:rPr>
          <w:rFonts w:ascii="Times New Roman" w:hAnsi="Times New Roman" w:cs="Times New Roman"/>
          <w:b/>
          <w:bCs/>
          <w:sz w:val="20"/>
          <w:szCs w:val="20"/>
          <w:lang w:val="en-US"/>
        </w:rPr>
      </w:pPr>
      <w:r w:rsidRPr="006B2350">
        <w:rPr>
          <w:rFonts w:ascii="Times New Roman" w:hAnsi="Times New Roman" w:cs="Times New Roman"/>
          <w:b/>
          <w:bCs/>
          <w:sz w:val="20"/>
          <w:szCs w:val="20"/>
          <w:lang w:val="en-US"/>
        </w:rPr>
        <w:t>Peta Persepsi Perguruan Tinggi di Banten</w:t>
      </w:r>
    </w:p>
    <w:p w14:paraId="2270BBF6" w14:textId="1289608B" w:rsidR="00725AF4" w:rsidRPr="00621363" w:rsidRDefault="00725AF4" w:rsidP="00621363">
      <w:pPr>
        <w:tabs>
          <w:tab w:val="left" w:pos="5145"/>
        </w:tabs>
        <w:spacing w:after="0" w:line="360" w:lineRule="auto"/>
        <w:jc w:val="both"/>
        <w:rPr>
          <w:rFonts w:ascii="Times New Roman" w:hAnsi="Times New Roman" w:cs="Times New Roman"/>
          <w:sz w:val="24"/>
          <w:szCs w:val="24"/>
          <w:lang w:val="en-US"/>
        </w:rPr>
      </w:pPr>
    </w:p>
    <w:p w14:paraId="205AD1D8" w14:textId="40299663" w:rsidR="00362B2E" w:rsidRPr="00621363" w:rsidRDefault="00362B2E"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Pada </w:t>
      </w:r>
      <w:r w:rsidRPr="00621363">
        <w:rPr>
          <w:rFonts w:ascii="Times New Roman" w:hAnsi="Times New Roman" w:cs="Times New Roman"/>
          <w:i/>
          <w:iCs/>
          <w:sz w:val="24"/>
          <w:szCs w:val="24"/>
          <w:lang w:val="en-US"/>
        </w:rPr>
        <w:t>perceptual map</w:t>
      </w:r>
      <w:r w:rsidRPr="00621363">
        <w:rPr>
          <w:rFonts w:ascii="Times New Roman" w:hAnsi="Times New Roman" w:cs="Times New Roman"/>
          <w:sz w:val="24"/>
          <w:szCs w:val="24"/>
          <w:lang w:val="en-US"/>
        </w:rPr>
        <w:t xml:space="preserve"> atau peta persepsi diatas, menampilkan posisi sebelas perguruan tinggi dan 6 jenis atribut. Peta tersebut dapat digunakan untuk melihat persaingan yang ada, baik oleh perguruan tinggi yang akan memasuki pasar maupun yang sudah ada di dalam pasar. </w:t>
      </w:r>
    </w:p>
    <w:p w14:paraId="51D98D58" w14:textId="352046BF" w:rsidR="00AC5D9B" w:rsidRPr="00621363" w:rsidRDefault="00362B2E"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Pada peta persepsi tersebut terlihat </w:t>
      </w:r>
      <w:r w:rsidR="002048D3" w:rsidRPr="00621363">
        <w:rPr>
          <w:rFonts w:ascii="Times New Roman" w:hAnsi="Times New Roman" w:cs="Times New Roman"/>
          <w:sz w:val="24"/>
          <w:szCs w:val="24"/>
          <w:lang w:val="en-US"/>
        </w:rPr>
        <w:t>Uniba</w:t>
      </w:r>
      <w:r w:rsidRPr="00621363">
        <w:rPr>
          <w:rFonts w:ascii="Times New Roman" w:hAnsi="Times New Roman" w:cs="Times New Roman"/>
          <w:sz w:val="24"/>
          <w:szCs w:val="24"/>
          <w:lang w:val="en-US"/>
        </w:rPr>
        <w:t xml:space="preserve"> dipersepsikan sebagai perguruan tinggi dengan w</w:t>
      </w:r>
      <w:r w:rsidR="002048D3" w:rsidRPr="00621363">
        <w:rPr>
          <w:rFonts w:ascii="Times New Roman" w:hAnsi="Times New Roman" w:cs="Times New Roman"/>
          <w:sz w:val="24"/>
          <w:szCs w:val="24"/>
          <w:lang w:val="en-US"/>
        </w:rPr>
        <w:t>aktu lulus</w:t>
      </w:r>
      <w:r w:rsidRPr="00621363">
        <w:rPr>
          <w:rFonts w:ascii="Times New Roman" w:hAnsi="Times New Roman" w:cs="Times New Roman"/>
          <w:sz w:val="24"/>
          <w:szCs w:val="24"/>
          <w:lang w:val="en-US"/>
        </w:rPr>
        <w:t xml:space="preserve"> tercepat</w:t>
      </w:r>
      <w:r w:rsidR="00451A15" w:rsidRPr="00621363">
        <w:rPr>
          <w:rFonts w:ascii="Times New Roman" w:hAnsi="Times New Roman" w:cs="Times New Roman"/>
          <w:sz w:val="24"/>
          <w:szCs w:val="24"/>
          <w:lang w:val="en-US"/>
        </w:rPr>
        <w:t xml:space="preserve">. </w:t>
      </w:r>
      <w:r w:rsidRPr="00621363">
        <w:rPr>
          <w:rFonts w:ascii="Times New Roman" w:hAnsi="Times New Roman" w:cs="Times New Roman"/>
          <w:sz w:val="24"/>
          <w:szCs w:val="24"/>
          <w:lang w:val="en-US"/>
        </w:rPr>
        <w:t>Posisi ini b</w:t>
      </w:r>
      <w:r w:rsidR="00451A15" w:rsidRPr="00621363">
        <w:rPr>
          <w:rFonts w:ascii="Times New Roman" w:hAnsi="Times New Roman" w:cs="Times New Roman"/>
          <w:sz w:val="24"/>
          <w:szCs w:val="24"/>
          <w:lang w:val="en-US"/>
        </w:rPr>
        <w:t xml:space="preserve">enar benar berbeda dengan </w:t>
      </w:r>
      <w:r w:rsidRPr="00621363">
        <w:rPr>
          <w:rFonts w:ascii="Times New Roman" w:hAnsi="Times New Roman" w:cs="Times New Roman"/>
          <w:sz w:val="24"/>
          <w:szCs w:val="24"/>
          <w:lang w:val="en-US"/>
        </w:rPr>
        <w:t>perguruan tinggi</w:t>
      </w:r>
      <w:r w:rsidR="00451A15" w:rsidRPr="00621363">
        <w:rPr>
          <w:rFonts w:ascii="Times New Roman" w:hAnsi="Times New Roman" w:cs="Times New Roman"/>
          <w:sz w:val="24"/>
          <w:szCs w:val="24"/>
          <w:lang w:val="en-US"/>
        </w:rPr>
        <w:t xml:space="preserve"> Lainnya. </w:t>
      </w:r>
      <w:r w:rsidRPr="00621363">
        <w:rPr>
          <w:rFonts w:ascii="Times New Roman" w:hAnsi="Times New Roman" w:cs="Times New Roman"/>
          <w:sz w:val="24"/>
          <w:szCs w:val="24"/>
          <w:lang w:val="en-US"/>
        </w:rPr>
        <w:t xml:space="preserve">Ini adalah posisi yang baik. Uniba dapat membertahankan </w:t>
      </w:r>
      <w:r w:rsidR="00451A15" w:rsidRPr="00621363">
        <w:rPr>
          <w:rFonts w:ascii="Times New Roman" w:hAnsi="Times New Roman" w:cs="Times New Roman"/>
          <w:sz w:val="24"/>
          <w:szCs w:val="24"/>
          <w:lang w:val="en-US"/>
        </w:rPr>
        <w:t>positioning</w:t>
      </w:r>
      <w:r w:rsidRPr="00621363">
        <w:rPr>
          <w:rFonts w:ascii="Times New Roman" w:hAnsi="Times New Roman" w:cs="Times New Roman"/>
          <w:sz w:val="24"/>
          <w:szCs w:val="24"/>
          <w:lang w:val="en-US"/>
        </w:rPr>
        <w:t xml:space="preserve"> ini atau merubahnya jika dianggap tidak sesuai dengan posisi yang sesungguhnya diinginkan. </w:t>
      </w:r>
    </w:p>
    <w:p w14:paraId="39F6E83F" w14:textId="31CCAC60" w:rsidR="002048D3" w:rsidRPr="00621363" w:rsidRDefault="002048D3"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lastRenderedPageBreak/>
        <w:t>STIE Banten</w:t>
      </w:r>
      <w:r w:rsidR="00362B2E" w:rsidRPr="00621363">
        <w:rPr>
          <w:rFonts w:ascii="Times New Roman" w:hAnsi="Times New Roman" w:cs="Times New Roman"/>
          <w:sz w:val="24"/>
          <w:szCs w:val="24"/>
          <w:lang w:val="en-US"/>
        </w:rPr>
        <w:t xml:space="preserve"> dipersepsikan sebagai kampus dengan </w:t>
      </w:r>
      <w:r w:rsidRPr="00621363">
        <w:rPr>
          <w:rFonts w:ascii="Times New Roman" w:hAnsi="Times New Roman" w:cs="Times New Roman"/>
          <w:sz w:val="24"/>
          <w:szCs w:val="24"/>
          <w:lang w:val="en-US"/>
        </w:rPr>
        <w:t>Biaya</w:t>
      </w:r>
      <w:r w:rsidR="00362B2E" w:rsidRPr="00621363">
        <w:rPr>
          <w:rFonts w:ascii="Times New Roman" w:hAnsi="Times New Roman" w:cs="Times New Roman"/>
          <w:sz w:val="24"/>
          <w:szCs w:val="24"/>
          <w:lang w:val="en-US"/>
        </w:rPr>
        <w:t xml:space="preserve"> termurah</w:t>
      </w:r>
      <w:r w:rsidR="000E419C" w:rsidRPr="00621363">
        <w:rPr>
          <w:rFonts w:ascii="Times New Roman" w:hAnsi="Times New Roman" w:cs="Times New Roman"/>
          <w:sz w:val="24"/>
          <w:szCs w:val="24"/>
          <w:lang w:val="en-US"/>
        </w:rPr>
        <w:t xml:space="preserve">. </w:t>
      </w:r>
      <w:r w:rsidR="00362B2E" w:rsidRPr="00621363">
        <w:rPr>
          <w:rFonts w:ascii="Times New Roman" w:hAnsi="Times New Roman" w:cs="Times New Roman"/>
          <w:sz w:val="24"/>
          <w:szCs w:val="24"/>
          <w:lang w:val="en-US"/>
        </w:rPr>
        <w:t>Pada peta, posisi ini memiliki p</w:t>
      </w:r>
      <w:r w:rsidR="000E419C" w:rsidRPr="00621363">
        <w:rPr>
          <w:rFonts w:ascii="Times New Roman" w:hAnsi="Times New Roman" w:cs="Times New Roman"/>
          <w:sz w:val="24"/>
          <w:szCs w:val="24"/>
          <w:lang w:val="en-US"/>
        </w:rPr>
        <w:t>erbedaan yang jelas</w:t>
      </w:r>
      <w:r w:rsidR="00362B2E" w:rsidRPr="00621363">
        <w:rPr>
          <w:rFonts w:ascii="Times New Roman" w:hAnsi="Times New Roman" w:cs="Times New Roman"/>
          <w:sz w:val="24"/>
          <w:szCs w:val="24"/>
          <w:lang w:val="en-US"/>
        </w:rPr>
        <w:t xml:space="preserve"> dengan kampus lainnya</w:t>
      </w:r>
      <w:r w:rsidR="000E419C" w:rsidRPr="00621363">
        <w:rPr>
          <w:rFonts w:ascii="Times New Roman" w:hAnsi="Times New Roman" w:cs="Times New Roman"/>
          <w:sz w:val="24"/>
          <w:szCs w:val="24"/>
          <w:lang w:val="en-US"/>
        </w:rPr>
        <w:t>.</w:t>
      </w:r>
      <w:r w:rsidR="003A0218" w:rsidRPr="00621363">
        <w:rPr>
          <w:rFonts w:ascii="Times New Roman" w:hAnsi="Times New Roman" w:cs="Times New Roman"/>
          <w:sz w:val="24"/>
          <w:szCs w:val="24"/>
          <w:lang w:val="en-US"/>
        </w:rPr>
        <w:t xml:space="preserve"> Ini juga adalah positioning yang baik. </w:t>
      </w:r>
    </w:p>
    <w:p w14:paraId="2DAC4A7B" w14:textId="1D983ED1" w:rsidR="002048D3" w:rsidRPr="00621363" w:rsidRDefault="002048D3"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Unsera, UPH, Faletehan</w:t>
      </w:r>
      <w:r w:rsidR="003A0218" w:rsidRPr="00621363">
        <w:rPr>
          <w:rFonts w:ascii="Times New Roman" w:hAnsi="Times New Roman" w:cs="Times New Roman"/>
          <w:sz w:val="24"/>
          <w:szCs w:val="24"/>
          <w:lang w:val="en-US"/>
        </w:rPr>
        <w:t xml:space="preserve"> dipersepsikan sebagai kampus yang memiliki g</w:t>
      </w:r>
      <w:r w:rsidRPr="00621363">
        <w:rPr>
          <w:rFonts w:ascii="Times New Roman" w:hAnsi="Times New Roman" w:cs="Times New Roman"/>
          <w:sz w:val="24"/>
          <w:szCs w:val="24"/>
          <w:lang w:val="en-US"/>
        </w:rPr>
        <w:t>edung</w:t>
      </w:r>
      <w:r w:rsidR="003A0218" w:rsidRPr="00621363">
        <w:rPr>
          <w:rFonts w:ascii="Times New Roman" w:hAnsi="Times New Roman" w:cs="Times New Roman"/>
          <w:sz w:val="24"/>
          <w:szCs w:val="24"/>
          <w:lang w:val="en-US"/>
        </w:rPr>
        <w:t>, fasilitas</w:t>
      </w:r>
      <w:r w:rsidRPr="00621363">
        <w:rPr>
          <w:rFonts w:ascii="Times New Roman" w:hAnsi="Times New Roman" w:cs="Times New Roman"/>
          <w:sz w:val="24"/>
          <w:szCs w:val="24"/>
          <w:lang w:val="en-US"/>
        </w:rPr>
        <w:t xml:space="preserve"> dan sarana</w:t>
      </w:r>
      <w:r w:rsidR="003A0218" w:rsidRPr="00621363">
        <w:rPr>
          <w:rFonts w:ascii="Times New Roman" w:hAnsi="Times New Roman" w:cs="Times New Roman"/>
          <w:sz w:val="24"/>
          <w:szCs w:val="24"/>
          <w:lang w:val="en-US"/>
        </w:rPr>
        <w:t xml:space="preserve"> yang lengkap dan modern</w:t>
      </w:r>
      <w:r w:rsidR="000E419C" w:rsidRPr="00621363">
        <w:rPr>
          <w:rFonts w:ascii="Times New Roman" w:hAnsi="Times New Roman" w:cs="Times New Roman"/>
          <w:sz w:val="24"/>
          <w:szCs w:val="24"/>
          <w:lang w:val="en-US"/>
        </w:rPr>
        <w:t xml:space="preserve">. Perbedaan </w:t>
      </w:r>
      <w:r w:rsidR="003A0218" w:rsidRPr="00621363">
        <w:rPr>
          <w:rFonts w:ascii="Times New Roman" w:hAnsi="Times New Roman" w:cs="Times New Roman"/>
          <w:sz w:val="24"/>
          <w:szCs w:val="24"/>
          <w:lang w:val="en-US"/>
        </w:rPr>
        <w:t>posisi mereka dengan kampus yang lainnya juga jelas</w:t>
      </w:r>
      <w:r w:rsidR="000E419C" w:rsidRPr="00621363">
        <w:rPr>
          <w:rFonts w:ascii="Times New Roman" w:hAnsi="Times New Roman" w:cs="Times New Roman"/>
          <w:sz w:val="24"/>
          <w:szCs w:val="24"/>
          <w:lang w:val="en-US"/>
        </w:rPr>
        <w:t>.</w:t>
      </w:r>
      <w:r w:rsidR="003A0218" w:rsidRPr="00621363">
        <w:rPr>
          <w:rFonts w:ascii="Times New Roman" w:hAnsi="Times New Roman" w:cs="Times New Roman"/>
          <w:sz w:val="24"/>
          <w:szCs w:val="24"/>
          <w:lang w:val="en-US"/>
        </w:rPr>
        <w:t xml:space="preserve"> Ini adalah juga positioning yang baik. </w:t>
      </w:r>
    </w:p>
    <w:p w14:paraId="4E94D558" w14:textId="32C16B05" w:rsidR="002048D3" w:rsidRPr="00621363" w:rsidRDefault="002048D3"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Untirta</w:t>
      </w:r>
      <w:r w:rsidR="003A0218" w:rsidRPr="00621363">
        <w:rPr>
          <w:rFonts w:ascii="Times New Roman" w:hAnsi="Times New Roman" w:cs="Times New Roman"/>
          <w:sz w:val="24"/>
          <w:szCs w:val="24"/>
          <w:lang w:val="en-US"/>
        </w:rPr>
        <w:t xml:space="preserve"> dan </w:t>
      </w:r>
      <w:r w:rsidRPr="00621363">
        <w:rPr>
          <w:rFonts w:ascii="Times New Roman" w:hAnsi="Times New Roman" w:cs="Times New Roman"/>
          <w:sz w:val="24"/>
          <w:szCs w:val="24"/>
          <w:lang w:val="en-US"/>
        </w:rPr>
        <w:t>Unpam</w:t>
      </w:r>
      <w:r w:rsidR="003A0218" w:rsidRPr="00621363">
        <w:rPr>
          <w:rFonts w:ascii="Times New Roman" w:hAnsi="Times New Roman" w:cs="Times New Roman"/>
          <w:sz w:val="24"/>
          <w:szCs w:val="24"/>
          <w:lang w:val="en-US"/>
        </w:rPr>
        <w:t xml:space="preserve"> dipersepsikan sebagai kampus yang memiliki p</w:t>
      </w:r>
      <w:r w:rsidRPr="00621363">
        <w:rPr>
          <w:rFonts w:ascii="Times New Roman" w:hAnsi="Times New Roman" w:cs="Times New Roman"/>
          <w:sz w:val="24"/>
          <w:szCs w:val="24"/>
          <w:lang w:val="en-US"/>
        </w:rPr>
        <w:t>romosi</w:t>
      </w:r>
      <w:r w:rsidR="003A0218" w:rsidRPr="00621363">
        <w:rPr>
          <w:rFonts w:ascii="Times New Roman" w:hAnsi="Times New Roman" w:cs="Times New Roman"/>
          <w:sz w:val="24"/>
          <w:szCs w:val="24"/>
          <w:lang w:val="en-US"/>
        </w:rPr>
        <w:t xml:space="preserve"> yang baik dan menarik</w:t>
      </w:r>
      <w:r w:rsidR="000E419C" w:rsidRPr="00621363">
        <w:rPr>
          <w:rFonts w:ascii="Times New Roman" w:hAnsi="Times New Roman" w:cs="Times New Roman"/>
          <w:sz w:val="24"/>
          <w:szCs w:val="24"/>
          <w:lang w:val="en-US"/>
        </w:rPr>
        <w:t xml:space="preserve">. </w:t>
      </w:r>
      <w:r w:rsidR="003A0218" w:rsidRPr="00621363">
        <w:rPr>
          <w:rFonts w:ascii="Times New Roman" w:hAnsi="Times New Roman" w:cs="Times New Roman"/>
          <w:sz w:val="24"/>
          <w:szCs w:val="24"/>
          <w:lang w:val="en-US"/>
        </w:rPr>
        <w:t>Posisi ini juga jelas dan berbeda dari kampus lainnya.</w:t>
      </w:r>
    </w:p>
    <w:p w14:paraId="498CD70E" w14:textId="6B87A759" w:rsidR="002048D3" w:rsidRPr="00621363" w:rsidRDefault="002048D3"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UMT</w:t>
      </w:r>
      <w:r w:rsidR="003A0218" w:rsidRPr="00621363">
        <w:rPr>
          <w:rFonts w:ascii="Times New Roman" w:hAnsi="Times New Roman" w:cs="Times New Roman"/>
          <w:sz w:val="24"/>
          <w:szCs w:val="24"/>
          <w:lang w:val="en-US"/>
        </w:rPr>
        <w:t xml:space="preserve"> dipersepsikan sebagai kampus yang memiliki </w:t>
      </w:r>
      <w:r w:rsidRPr="00621363">
        <w:rPr>
          <w:rFonts w:ascii="Times New Roman" w:hAnsi="Times New Roman" w:cs="Times New Roman"/>
          <w:sz w:val="24"/>
          <w:szCs w:val="24"/>
          <w:lang w:val="en-US"/>
        </w:rPr>
        <w:t>Kualitas</w:t>
      </w:r>
      <w:r w:rsidR="003A0218" w:rsidRPr="00621363">
        <w:rPr>
          <w:rFonts w:ascii="Times New Roman" w:hAnsi="Times New Roman" w:cs="Times New Roman"/>
          <w:sz w:val="24"/>
          <w:szCs w:val="24"/>
          <w:lang w:val="en-US"/>
        </w:rPr>
        <w:t xml:space="preserve"> pendidikan yang baik dan </w:t>
      </w:r>
      <w:r w:rsidRPr="00621363">
        <w:rPr>
          <w:rFonts w:ascii="Times New Roman" w:hAnsi="Times New Roman" w:cs="Times New Roman"/>
          <w:sz w:val="24"/>
          <w:szCs w:val="24"/>
          <w:lang w:val="en-US"/>
        </w:rPr>
        <w:t xml:space="preserve"> Lokasi</w:t>
      </w:r>
      <w:r w:rsidR="003A0218" w:rsidRPr="00621363">
        <w:rPr>
          <w:rFonts w:ascii="Times New Roman" w:hAnsi="Times New Roman" w:cs="Times New Roman"/>
          <w:sz w:val="24"/>
          <w:szCs w:val="24"/>
          <w:lang w:val="en-US"/>
        </w:rPr>
        <w:t xml:space="preserve"> kampus yang strategis</w:t>
      </w:r>
      <w:r w:rsidRPr="00621363">
        <w:rPr>
          <w:rFonts w:ascii="Times New Roman" w:hAnsi="Times New Roman" w:cs="Times New Roman"/>
          <w:sz w:val="24"/>
          <w:szCs w:val="24"/>
          <w:lang w:val="en-US"/>
        </w:rPr>
        <w:t>.</w:t>
      </w:r>
      <w:r w:rsidR="000E419C" w:rsidRPr="00621363">
        <w:rPr>
          <w:rFonts w:ascii="Times New Roman" w:hAnsi="Times New Roman" w:cs="Times New Roman"/>
          <w:sz w:val="24"/>
          <w:szCs w:val="24"/>
          <w:lang w:val="en-US"/>
        </w:rPr>
        <w:t xml:space="preserve"> </w:t>
      </w:r>
      <w:r w:rsidR="003A0218" w:rsidRPr="00621363">
        <w:rPr>
          <w:rFonts w:ascii="Times New Roman" w:hAnsi="Times New Roman" w:cs="Times New Roman"/>
          <w:sz w:val="24"/>
          <w:szCs w:val="24"/>
          <w:lang w:val="en-US"/>
        </w:rPr>
        <w:t>Posisi ini c</w:t>
      </w:r>
      <w:r w:rsidR="000E419C" w:rsidRPr="00621363">
        <w:rPr>
          <w:rFonts w:ascii="Times New Roman" w:hAnsi="Times New Roman" w:cs="Times New Roman"/>
          <w:sz w:val="24"/>
          <w:szCs w:val="24"/>
          <w:lang w:val="en-US"/>
        </w:rPr>
        <w:t>ukup berbeda</w:t>
      </w:r>
      <w:r w:rsidR="003A0218" w:rsidRPr="00621363">
        <w:rPr>
          <w:rFonts w:ascii="Times New Roman" w:hAnsi="Times New Roman" w:cs="Times New Roman"/>
          <w:sz w:val="24"/>
          <w:szCs w:val="24"/>
          <w:lang w:val="en-US"/>
        </w:rPr>
        <w:t xml:space="preserve"> dan cukup baik. </w:t>
      </w:r>
    </w:p>
    <w:p w14:paraId="0207BD79" w14:textId="7108DA3D" w:rsidR="003A0218" w:rsidRPr="00621363" w:rsidRDefault="002048D3"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Unbaja, STIE AlKhairiyah</w:t>
      </w:r>
      <w:r w:rsidR="00F23372" w:rsidRPr="00621363">
        <w:rPr>
          <w:rFonts w:ascii="Times New Roman" w:hAnsi="Times New Roman" w:cs="Times New Roman"/>
          <w:sz w:val="24"/>
          <w:szCs w:val="24"/>
          <w:lang w:val="en-US"/>
        </w:rPr>
        <w:t xml:space="preserve"> dan</w:t>
      </w:r>
      <w:r w:rsidRPr="00621363">
        <w:rPr>
          <w:rFonts w:ascii="Times New Roman" w:hAnsi="Times New Roman" w:cs="Times New Roman"/>
          <w:sz w:val="24"/>
          <w:szCs w:val="24"/>
          <w:lang w:val="en-US"/>
        </w:rPr>
        <w:t xml:space="preserve"> STMIK STIE AlKhairiyah</w:t>
      </w:r>
      <w:r w:rsidR="003A0218" w:rsidRPr="00621363">
        <w:rPr>
          <w:rFonts w:ascii="Times New Roman" w:hAnsi="Times New Roman" w:cs="Times New Roman"/>
          <w:sz w:val="24"/>
          <w:szCs w:val="24"/>
          <w:lang w:val="en-US"/>
        </w:rPr>
        <w:t xml:space="preserve"> tidak memiliki posisi yang jelas. Responden tidak memiliki persepsi yang kuat pada ketiga perguruan tinggi tersebut terkait 6 atribut yang digunakan untuk membangun peta persepsi</w:t>
      </w:r>
      <w:r w:rsidRPr="00621363">
        <w:rPr>
          <w:rFonts w:ascii="Times New Roman" w:hAnsi="Times New Roman" w:cs="Times New Roman"/>
          <w:sz w:val="24"/>
          <w:szCs w:val="24"/>
          <w:lang w:val="en-US"/>
        </w:rPr>
        <w:t xml:space="preserve">. </w:t>
      </w:r>
      <w:r w:rsidR="003A0218" w:rsidRPr="00621363">
        <w:rPr>
          <w:rFonts w:ascii="Times New Roman" w:hAnsi="Times New Roman" w:cs="Times New Roman"/>
          <w:sz w:val="24"/>
          <w:szCs w:val="24"/>
          <w:lang w:val="en-US"/>
        </w:rPr>
        <w:t>Pada peta persepsi, Unbaja, STIE AlKhairiyah, STMIK STIE AlKhairiyah memiliki positioning yang tidak jelas dan buruk. Ketiga kampus tersebut perlu melakukan positioning</w:t>
      </w:r>
      <w:r w:rsidR="00AF090F" w:rsidRPr="00621363">
        <w:rPr>
          <w:rFonts w:ascii="Times New Roman" w:hAnsi="Times New Roman" w:cs="Times New Roman"/>
          <w:sz w:val="24"/>
          <w:szCs w:val="24"/>
          <w:lang w:val="en-US"/>
        </w:rPr>
        <w:t xml:space="preserve"> atau repositioning</w:t>
      </w:r>
      <w:r w:rsidR="003A0218" w:rsidRPr="00621363">
        <w:rPr>
          <w:rFonts w:ascii="Times New Roman" w:hAnsi="Times New Roman" w:cs="Times New Roman"/>
          <w:sz w:val="24"/>
          <w:szCs w:val="24"/>
          <w:lang w:val="en-US"/>
        </w:rPr>
        <w:t xml:space="preserve"> yang jelas berbeda dan tepat berdasarkan strategi segmentasi dan targeting yang mereka buat.</w:t>
      </w:r>
    </w:p>
    <w:p w14:paraId="5B43C36C" w14:textId="623B42D4" w:rsidR="008D523B" w:rsidRPr="00621363" w:rsidRDefault="008D523B"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Pada Perguruan tinggi yang akan masuk pada pasar pendidikan tinggi di Banten dapat menggunakan peta persepsi ini untuk membaca persaingan dan melihat siapa yang akan dijadikan atau dihindari sebagai pesaing terdekat atau utama. Jika ingin memasuki segmen pasar biaya pendidikan murah, maka STIE Banten perlu diperhatikan, karena ini akan menjadi pesaing utama. Jika ingin memasuki segmen pasar pendidikan berkualitas, maka UMT perlu diperhatikan, karena ini akan menjadi pesaing utama. Jika ingin memasuki segmen pasar yang  berorientasi pada gedung, fasilitas dan sarana pendidikan yang lengkap dan modern, maka UPH dan Unsera perlu diperhatikan, karena ini akan menjadi pesaing utama. Jika ingin memasuki segmen pasar yang tertarik dengan waktu lulus yang cepat, maka Uniba perlu diperhatikan, karena ini akan menjadi pesaing utama.</w:t>
      </w:r>
    </w:p>
    <w:p w14:paraId="58FE62EB" w14:textId="00D966DC" w:rsidR="002048D3" w:rsidRPr="00621363" w:rsidRDefault="003A0218" w:rsidP="00621363">
      <w:pPr>
        <w:tabs>
          <w:tab w:val="left" w:pos="5145"/>
        </w:tabs>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Positioning atau repositioning dapat dilakukan dengan dua cara, yaitu komunikasi dan pemberian bukti. Kampus harus menanamkan posisi yang mereka inginkan dibenak calon mahasiswa melalui komunikasi pemasaran yang dapat berbentuk, iklan, promosi pemasaran, penjualan personal, hubungan masyarakat atau pemasaran langsung. Selain melalui komunikasi pemasaran, pembentukan positioning juga harus diikuti dengan pemberian bukti, yaitu memberikan atau membuktikan janji yang sudah kampus buat atau berikan pada calon mahasiswa. Jika kampus memposisikan diri sebagai kampus yang berkualitas, maka </w:t>
      </w:r>
      <w:r w:rsidRPr="00621363">
        <w:rPr>
          <w:rFonts w:ascii="Times New Roman" w:hAnsi="Times New Roman" w:cs="Times New Roman"/>
          <w:sz w:val="24"/>
          <w:szCs w:val="24"/>
          <w:lang w:val="en-US"/>
        </w:rPr>
        <w:lastRenderedPageBreak/>
        <w:t>kampus harus benar benar memiliki kualitas yang sesuai dengan persepsi sasaran positioning. Jika kampus memposisikan kampus sebagai kampus yang unggul di biaya, maka kampus harus benar benar mem</w:t>
      </w:r>
      <w:r w:rsidR="00E3158F" w:rsidRPr="00621363">
        <w:rPr>
          <w:rFonts w:ascii="Times New Roman" w:hAnsi="Times New Roman" w:cs="Times New Roman"/>
          <w:sz w:val="24"/>
          <w:szCs w:val="24"/>
          <w:lang w:val="en-US"/>
        </w:rPr>
        <w:t xml:space="preserve">berikan biaya termurah atau termasuk murah dibandingkan kampus pesaingnya. Dua cara tersebut, akan memampukan perguruan tinggi memiliki posisi yang kuat dan jelas berbeda di benak calon mahasiswa. Ini akan menjadi keunggulan bersaing yang mendorong calon mahasiswa menjadikan kampus tersebut pilihan utama mereka ketika melanjutkan pendidikan tinggi. </w:t>
      </w:r>
      <w:r w:rsidRPr="00621363">
        <w:rPr>
          <w:rFonts w:ascii="Times New Roman" w:hAnsi="Times New Roman" w:cs="Times New Roman"/>
          <w:sz w:val="24"/>
          <w:szCs w:val="24"/>
          <w:lang w:val="en-US"/>
        </w:rPr>
        <w:t xml:space="preserve"> </w:t>
      </w:r>
    </w:p>
    <w:p w14:paraId="0BE9672F" w14:textId="77777777" w:rsidR="0038303A" w:rsidRPr="00621363" w:rsidRDefault="0038303A" w:rsidP="00621363">
      <w:pPr>
        <w:pStyle w:val="Heading1"/>
        <w:spacing w:before="0" w:after="0" w:line="360" w:lineRule="auto"/>
        <w:jc w:val="center"/>
        <w:rPr>
          <w:rFonts w:ascii="Times New Roman" w:hAnsi="Times New Roman"/>
          <w:sz w:val="24"/>
          <w:szCs w:val="24"/>
        </w:rPr>
      </w:pPr>
    </w:p>
    <w:p w14:paraId="18B0A241" w14:textId="6908AB9D" w:rsidR="00F00BE4" w:rsidRPr="00621363" w:rsidRDefault="00F00BE4" w:rsidP="00621363">
      <w:pPr>
        <w:pStyle w:val="Heading1"/>
        <w:spacing w:before="0" w:after="0" w:line="360" w:lineRule="auto"/>
        <w:rPr>
          <w:rFonts w:ascii="Times New Roman" w:hAnsi="Times New Roman"/>
          <w:sz w:val="24"/>
          <w:szCs w:val="24"/>
        </w:rPr>
      </w:pPr>
      <w:r w:rsidRPr="00621363">
        <w:rPr>
          <w:rFonts w:ascii="Times New Roman" w:hAnsi="Times New Roman"/>
          <w:sz w:val="24"/>
          <w:szCs w:val="24"/>
        </w:rPr>
        <w:t>SIMPULAN DAN SARAN</w:t>
      </w:r>
    </w:p>
    <w:p w14:paraId="4DD94BBC" w14:textId="6595185F" w:rsidR="00824424" w:rsidRPr="006B2350" w:rsidRDefault="006B2350" w:rsidP="00621363">
      <w:pPr>
        <w:spacing w:after="0" w:line="360" w:lineRule="auto"/>
        <w:rPr>
          <w:rFonts w:ascii="Times New Roman" w:hAnsi="Times New Roman" w:cs="Times New Roman"/>
          <w:b/>
          <w:bCs/>
          <w:sz w:val="24"/>
          <w:szCs w:val="24"/>
          <w:lang w:val="en-US"/>
        </w:rPr>
      </w:pPr>
      <w:r w:rsidRPr="006B2350">
        <w:rPr>
          <w:rFonts w:ascii="Times New Roman" w:hAnsi="Times New Roman" w:cs="Times New Roman"/>
          <w:b/>
          <w:bCs/>
          <w:sz w:val="24"/>
          <w:szCs w:val="24"/>
          <w:lang w:val="en-US"/>
        </w:rPr>
        <w:t>S</w:t>
      </w:r>
      <w:r w:rsidR="003E1410" w:rsidRPr="006B2350">
        <w:rPr>
          <w:rFonts w:ascii="Times New Roman" w:hAnsi="Times New Roman" w:cs="Times New Roman"/>
          <w:b/>
          <w:bCs/>
          <w:sz w:val="24"/>
          <w:szCs w:val="24"/>
          <w:lang w:val="en-US"/>
        </w:rPr>
        <w:t>impulan</w:t>
      </w:r>
    </w:p>
    <w:p w14:paraId="114DFF67" w14:textId="01052096" w:rsidR="004E45B2" w:rsidRPr="00621363" w:rsidRDefault="004E45B2"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Strategi pemasaran yang paling dasar adalah </w:t>
      </w:r>
      <w:r w:rsidRPr="00621363">
        <w:rPr>
          <w:rFonts w:ascii="Times New Roman" w:hAnsi="Times New Roman" w:cs="Times New Roman"/>
          <w:i/>
          <w:iCs/>
          <w:sz w:val="24"/>
          <w:szCs w:val="24"/>
          <w:lang w:val="en-US"/>
        </w:rPr>
        <w:t xml:space="preserve">segmenting, targeting </w:t>
      </w:r>
      <w:r w:rsidRPr="00621363">
        <w:rPr>
          <w:rFonts w:ascii="Times New Roman" w:hAnsi="Times New Roman" w:cs="Times New Roman"/>
          <w:sz w:val="24"/>
          <w:szCs w:val="24"/>
          <w:lang w:val="en-US"/>
        </w:rPr>
        <w:t>dan</w:t>
      </w:r>
      <w:r w:rsidRPr="00621363">
        <w:rPr>
          <w:rFonts w:ascii="Times New Roman" w:hAnsi="Times New Roman" w:cs="Times New Roman"/>
          <w:i/>
          <w:iCs/>
          <w:sz w:val="24"/>
          <w:szCs w:val="24"/>
          <w:lang w:val="en-US"/>
        </w:rPr>
        <w:t xml:space="preserve"> positioning</w:t>
      </w:r>
      <w:r w:rsidRPr="00621363">
        <w:rPr>
          <w:rFonts w:ascii="Times New Roman" w:hAnsi="Times New Roman" w:cs="Times New Roman"/>
          <w:sz w:val="24"/>
          <w:szCs w:val="24"/>
          <w:lang w:val="en-US"/>
        </w:rPr>
        <w:t xml:space="preserve">. Berdasarkan ketiga strategi inilah dibentuknya program pemasaran. Pemain dalam industri jasa pendidikan tinggi kini semakin diliputi persaingan ketat, yang memaksa mereka untuk membangun strategi pemasaran yang tepat dan berorientasi pada pelanggan. Melalui strategi inilah mereka dapat bertahan bahkan memenangkan persaingan. Perguruan tinggi yang tidak merumuskan strategi  </w:t>
      </w:r>
      <w:r w:rsidRPr="00621363">
        <w:rPr>
          <w:rFonts w:ascii="Times New Roman" w:hAnsi="Times New Roman" w:cs="Times New Roman"/>
          <w:i/>
          <w:iCs/>
          <w:sz w:val="24"/>
          <w:szCs w:val="24"/>
          <w:lang w:val="en-US"/>
        </w:rPr>
        <w:t xml:space="preserve">segmenting, targeting </w:t>
      </w:r>
      <w:r w:rsidRPr="00621363">
        <w:rPr>
          <w:rFonts w:ascii="Times New Roman" w:hAnsi="Times New Roman" w:cs="Times New Roman"/>
          <w:sz w:val="24"/>
          <w:szCs w:val="24"/>
          <w:lang w:val="en-US"/>
        </w:rPr>
        <w:t>dan</w:t>
      </w:r>
      <w:r w:rsidRPr="00621363">
        <w:rPr>
          <w:rFonts w:ascii="Times New Roman" w:hAnsi="Times New Roman" w:cs="Times New Roman"/>
          <w:i/>
          <w:iCs/>
          <w:sz w:val="24"/>
          <w:szCs w:val="24"/>
          <w:lang w:val="en-US"/>
        </w:rPr>
        <w:t xml:space="preserve"> positioning</w:t>
      </w:r>
      <w:r w:rsidRPr="00621363">
        <w:rPr>
          <w:rFonts w:ascii="Times New Roman" w:hAnsi="Times New Roman" w:cs="Times New Roman"/>
          <w:sz w:val="24"/>
          <w:szCs w:val="24"/>
          <w:lang w:val="en-US"/>
        </w:rPr>
        <w:t xml:space="preserve"> dengan baik akan kehilangan momentum dan potensi menjadi pemimpin pasar, bahkan mungkin tertinggal dan berhenti. </w:t>
      </w:r>
    </w:p>
    <w:p w14:paraId="3CBFD7DC" w14:textId="31340932" w:rsidR="004E45B2" w:rsidRPr="00621363" w:rsidRDefault="004E45B2" w:rsidP="00621363">
      <w:pPr>
        <w:spacing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Penelitian ini menghasilkan temuan yang penting dan berguna bagi perguruan tinggi di Banten untuk merancang strategi </w:t>
      </w:r>
      <w:r w:rsidRPr="00621363">
        <w:rPr>
          <w:rFonts w:ascii="Times New Roman" w:hAnsi="Times New Roman" w:cs="Times New Roman"/>
          <w:i/>
          <w:iCs/>
          <w:sz w:val="24"/>
          <w:szCs w:val="24"/>
          <w:lang w:val="en-US"/>
        </w:rPr>
        <w:t xml:space="preserve">segmenting, targeting </w:t>
      </w:r>
      <w:r w:rsidRPr="00621363">
        <w:rPr>
          <w:rFonts w:ascii="Times New Roman" w:hAnsi="Times New Roman" w:cs="Times New Roman"/>
          <w:sz w:val="24"/>
          <w:szCs w:val="24"/>
          <w:lang w:val="en-US"/>
        </w:rPr>
        <w:t>dan</w:t>
      </w:r>
      <w:r w:rsidRPr="00621363">
        <w:rPr>
          <w:rFonts w:ascii="Times New Roman" w:hAnsi="Times New Roman" w:cs="Times New Roman"/>
          <w:i/>
          <w:iCs/>
          <w:sz w:val="24"/>
          <w:szCs w:val="24"/>
          <w:lang w:val="en-US"/>
        </w:rPr>
        <w:t xml:space="preserve"> positioning </w:t>
      </w:r>
      <w:r w:rsidRPr="00621363">
        <w:rPr>
          <w:rFonts w:ascii="Times New Roman" w:hAnsi="Times New Roman" w:cs="Times New Roman"/>
          <w:sz w:val="24"/>
          <w:szCs w:val="24"/>
          <w:lang w:val="en-US"/>
        </w:rPr>
        <w:t>mereka. Terdapat empat segmen pasar jasa pendidikan tinggi yang dapat dipilih untuk dijadikan target pasar. Keempat segmen tersebut adalah, segmen satu berorientasi</w:t>
      </w:r>
      <w:r w:rsidR="00C22D64" w:rsidRPr="00621363">
        <w:rPr>
          <w:rFonts w:ascii="Times New Roman" w:hAnsi="Times New Roman" w:cs="Times New Roman"/>
          <w:sz w:val="24"/>
          <w:szCs w:val="24"/>
          <w:lang w:val="en-US"/>
        </w:rPr>
        <w:t xml:space="preserve"> bukti fisik, segmen </w:t>
      </w:r>
      <w:r w:rsidR="00775FF9" w:rsidRPr="00621363">
        <w:rPr>
          <w:rFonts w:ascii="Times New Roman" w:hAnsi="Times New Roman" w:cs="Times New Roman"/>
          <w:sz w:val="24"/>
          <w:szCs w:val="24"/>
          <w:lang w:val="en-US"/>
        </w:rPr>
        <w:t>dua</w:t>
      </w:r>
      <w:r w:rsidR="00C22D64" w:rsidRPr="00621363">
        <w:rPr>
          <w:rFonts w:ascii="Times New Roman" w:hAnsi="Times New Roman" w:cs="Times New Roman"/>
          <w:sz w:val="24"/>
          <w:szCs w:val="24"/>
          <w:lang w:val="en-US"/>
        </w:rPr>
        <w:t xml:space="preserve"> </w:t>
      </w:r>
      <w:r w:rsidR="00775FF9" w:rsidRPr="00621363">
        <w:rPr>
          <w:rFonts w:ascii="Times New Roman" w:hAnsi="Times New Roman" w:cs="Times New Roman"/>
          <w:sz w:val="24"/>
          <w:szCs w:val="24"/>
          <w:lang w:val="en-US"/>
        </w:rPr>
        <w:t xml:space="preserve">berorientasi beasiswa dan layanan akademik, </w:t>
      </w:r>
      <w:r w:rsidR="00C22D64" w:rsidRPr="00621363">
        <w:rPr>
          <w:rFonts w:ascii="Times New Roman" w:hAnsi="Times New Roman" w:cs="Times New Roman"/>
          <w:sz w:val="24"/>
          <w:szCs w:val="24"/>
          <w:lang w:val="en-US"/>
        </w:rPr>
        <w:t xml:space="preserve">segmen </w:t>
      </w:r>
      <w:r w:rsidR="00775FF9" w:rsidRPr="00621363">
        <w:rPr>
          <w:rFonts w:ascii="Times New Roman" w:hAnsi="Times New Roman" w:cs="Times New Roman"/>
          <w:sz w:val="24"/>
          <w:szCs w:val="24"/>
          <w:lang w:val="en-US"/>
        </w:rPr>
        <w:t>tiga</w:t>
      </w:r>
      <w:r w:rsidR="00C22D64" w:rsidRPr="00621363">
        <w:rPr>
          <w:rFonts w:ascii="Times New Roman" w:hAnsi="Times New Roman" w:cs="Times New Roman"/>
          <w:sz w:val="24"/>
          <w:szCs w:val="24"/>
          <w:lang w:val="en-US"/>
        </w:rPr>
        <w:t xml:space="preserve"> berorientasi</w:t>
      </w:r>
      <w:r w:rsidR="00775FF9" w:rsidRPr="00621363">
        <w:rPr>
          <w:rFonts w:ascii="Times New Roman" w:hAnsi="Times New Roman" w:cs="Times New Roman"/>
          <w:sz w:val="24"/>
          <w:szCs w:val="24"/>
          <w:lang w:val="en-US"/>
        </w:rPr>
        <w:t xml:space="preserve"> biaya dan  segmen empat berorientasi proses pendidikan, lulusan dan prestise. Perguruan tinggi dapat memilih satu segmen atau lebih yang dapat mereka layani dengan lebih baik dari pesaing. </w:t>
      </w:r>
      <w:r w:rsidR="009262BE" w:rsidRPr="00621363">
        <w:rPr>
          <w:rFonts w:ascii="Times New Roman" w:hAnsi="Times New Roman" w:cs="Times New Roman"/>
          <w:sz w:val="24"/>
          <w:szCs w:val="24"/>
          <w:lang w:val="en-US"/>
        </w:rPr>
        <w:t xml:space="preserve">Mereka dapat memilih untuk menjadi pemimpin pasar, pengikut, pesaing, atau pemain ceruk. </w:t>
      </w:r>
      <w:r w:rsidR="00775FF9" w:rsidRPr="00621363">
        <w:rPr>
          <w:rFonts w:ascii="Times New Roman" w:hAnsi="Times New Roman" w:cs="Times New Roman"/>
          <w:sz w:val="24"/>
          <w:szCs w:val="24"/>
          <w:lang w:val="en-US"/>
        </w:rPr>
        <w:t xml:space="preserve">Setelah target pasar ditentukan, langkah selanjutnya adalah menentukan positioning untuk memenangkan pertempuran di benak calon pelanggan. </w:t>
      </w:r>
    </w:p>
    <w:p w14:paraId="110DE142" w14:textId="2FE3B271" w:rsidR="00DD7406" w:rsidRPr="00621363" w:rsidRDefault="00775FF9" w:rsidP="00621363">
      <w:pPr>
        <w:spacing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Peta persepsi yang dihasilkan dalam penelitian ini memperlihatkan variasi posisi dari sebelas perguruan tinggi di benak calon mahasiswa. Beberapa perguruan tinggi telah memiliki positioning yang baik, sedangkan beberapa lainnya memiliki positioning yang tidak jelas dan buruk. Perguruan tinggi dapat mempertahankan positioning mereka atau melakukan repositioning jika positioning yang ada tidak sesuai dengan yang diinginkan. Pemain baru </w:t>
      </w:r>
      <w:r w:rsidRPr="00621363">
        <w:rPr>
          <w:rFonts w:ascii="Times New Roman" w:hAnsi="Times New Roman" w:cs="Times New Roman"/>
          <w:sz w:val="24"/>
          <w:szCs w:val="24"/>
          <w:lang w:val="en-US"/>
        </w:rPr>
        <w:lastRenderedPageBreak/>
        <w:t xml:space="preserve">yang akan masuk dapat menggunakan peta persepsi yang dihasilkan penelitian ini untuk menentukan positioning mereka dan pesaing yang akan dihadapinya. </w:t>
      </w:r>
    </w:p>
    <w:p w14:paraId="0E336715" w14:textId="35089D17" w:rsidR="00DD7406" w:rsidRPr="00621363" w:rsidRDefault="00DD7406" w:rsidP="00621363">
      <w:pPr>
        <w:spacing w:line="360" w:lineRule="auto"/>
        <w:jc w:val="both"/>
        <w:rPr>
          <w:rFonts w:ascii="Times New Roman" w:hAnsi="Times New Roman" w:cs="Times New Roman"/>
          <w:sz w:val="24"/>
          <w:szCs w:val="24"/>
          <w:lang w:val="en-US"/>
        </w:rPr>
      </w:pPr>
      <w:r w:rsidRPr="006B2350">
        <w:rPr>
          <w:rFonts w:ascii="Times New Roman" w:hAnsi="Times New Roman" w:cs="Times New Roman"/>
          <w:b/>
          <w:bCs/>
          <w:sz w:val="24"/>
          <w:szCs w:val="24"/>
          <w:lang w:val="en-US"/>
        </w:rPr>
        <w:t>Saran</w:t>
      </w:r>
    </w:p>
    <w:p w14:paraId="75195252" w14:textId="46F58972" w:rsidR="00775FF9" w:rsidRPr="00621363" w:rsidRDefault="00775FF9" w:rsidP="00621363">
      <w:pPr>
        <w:spacing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Studi mengenai </w:t>
      </w:r>
      <w:r w:rsidRPr="00621363">
        <w:rPr>
          <w:rFonts w:ascii="Times New Roman" w:hAnsi="Times New Roman" w:cs="Times New Roman"/>
          <w:i/>
          <w:iCs/>
          <w:sz w:val="24"/>
          <w:szCs w:val="24"/>
          <w:lang w:val="en-US"/>
        </w:rPr>
        <w:t xml:space="preserve">segmenting, targeting </w:t>
      </w:r>
      <w:r w:rsidRPr="00621363">
        <w:rPr>
          <w:rFonts w:ascii="Times New Roman" w:hAnsi="Times New Roman" w:cs="Times New Roman"/>
          <w:sz w:val="24"/>
          <w:szCs w:val="24"/>
          <w:lang w:val="en-US"/>
        </w:rPr>
        <w:t>dan</w:t>
      </w:r>
      <w:r w:rsidRPr="00621363">
        <w:rPr>
          <w:rFonts w:ascii="Times New Roman" w:hAnsi="Times New Roman" w:cs="Times New Roman"/>
          <w:i/>
          <w:iCs/>
          <w:sz w:val="24"/>
          <w:szCs w:val="24"/>
          <w:lang w:val="en-US"/>
        </w:rPr>
        <w:t xml:space="preserve"> positioning</w:t>
      </w:r>
      <w:r w:rsidRPr="00621363">
        <w:rPr>
          <w:rFonts w:ascii="Times New Roman" w:hAnsi="Times New Roman" w:cs="Times New Roman"/>
          <w:sz w:val="24"/>
          <w:szCs w:val="24"/>
          <w:lang w:val="en-US"/>
        </w:rPr>
        <w:t xml:space="preserve"> pada industri jasa </w:t>
      </w:r>
      <w:r w:rsidR="00C84237" w:rsidRPr="00621363">
        <w:rPr>
          <w:rFonts w:ascii="Times New Roman" w:hAnsi="Times New Roman" w:cs="Times New Roman"/>
          <w:sz w:val="24"/>
          <w:szCs w:val="24"/>
          <w:lang w:val="en-US"/>
        </w:rPr>
        <w:t>pendidikan</w:t>
      </w:r>
      <w:r w:rsidRPr="00621363">
        <w:rPr>
          <w:rFonts w:ascii="Times New Roman" w:hAnsi="Times New Roman" w:cs="Times New Roman"/>
          <w:sz w:val="24"/>
          <w:szCs w:val="24"/>
          <w:lang w:val="en-US"/>
        </w:rPr>
        <w:t xml:space="preserve"> tinggi dapat dilakukan setiap tahun, karena calon pelanggan atau </w:t>
      </w:r>
      <w:r w:rsidR="009262BE" w:rsidRPr="00621363">
        <w:rPr>
          <w:rFonts w:ascii="Times New Roman" w:hAnsi="Times New Roman" w:cs="Times New Roman"/>
          <w:sz w:val="24"/>
          <w:szCs w:val="24"/>
          <w:lang w:val="en-US"/>
        </w:rPr>
        <w:t>lulusan SMA dan sederajat</w:t>
      </w:r>
      <w:r w:rsidRPr="00621363">
        <w:rPr>
          <w:rFonts w:ascii="Times New Roman" w:hAnsi="Times New Roman" w:cs="Times New Roman"/>
          <w:sz w:val="24"/>
          <w:szCs w:val="24"/>
          <w:lang w:val="en-US"/>
        </w:rPr>
        <w:t xml:space="preserve"> setiap tahu</w:t>
      </w:r>
      <w:r w:rsidR="005D0CE1" w:rsidRPr="00621363">
        <w:rPr>
          <w:rFonts w:ascii="Times New Roman" w:hAnsi="Times New Roman" w:cs="Times New Roman"/>
          <w:sz w:val="24"/>
          <w:szCs w:val="24"/>
          <w:lang w:val="en-US"/>
        </w:rPr>
        <w:t>n</w:t>
      </w:r>
      <w:r w:rsidRPr="00621363">
        <w:rPr>
          <w:rFonts w:ascii="Times New Roman" w:hAnsi="Times New Roman" w:cs="Times New Roman"/>
          <w:sz w:val="24"/>
          <w:szCs w:val="24"/>
          <w:lang w:val="en-US"/>
        </w:rPr>
        <w:t xml:space="preserve">nya selalu berganti, sehingga diperlukan pengumpulan dan pengolah data baru yang sesuai dengan kondisi terbaru. </w:t>
      </w:r>
    </w:p>
    <w:p w14:paraId="22B35B10" w14:textId="77777777" w:rsidR="00DE6ED8" w:rsidRPr="00621363" w:rsidRDefault="00C121E6"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Perguruan tinggi seperti STIE Banten, Uniba, UMT, Untirta, Unpam, Unsera, UPH dan Faletehan dapat mempertahankan dan memperkuat positioning yang telah ada. Sedangkan Unbaja, STIE dan STMIK AlKhairiyah perlu memperbaiki positioning mereka sehingga menjadi jelas dan berbeda serta menarik bagi calon mahasiswa. </w:t>
      </w:r>
    </w:p>
    <w:p w14:paraId="707E5E68" w14:textId="0E959C1B" w:rsidR="00C121E6" w:rsidRPr="00621363" w:rsidRDefault="00C121E6" w:rsidP="00621363">
      <w:pPr>
        <w:spacing w:after="0" w:line="360" w:lineRule="auto"/>
        <w:jc w:val="both"/>
        <w:rPr>
          <w:rFonts w:ascii="Times New Roman" w:eastAsia="Times New Roman" w:hAnsi="Times New Roman" w:cs="Times New Roman"/>
          <w:color w:val="000000"/>
          <w:sz w:val="24"/>
          <w:szCs w:val="24"/>
          <w:lang w:val="en-US" w:eastAsia="id-ID"/>
        </w:rPr>
      </w:pPr>
      <w:r w:rsidRPr="00621363">
        <w:rPr>
          <w:rFonts w:ascii="Times New Roman" w:hAnsi="Times New Roman" w:cs="Times New Roman"/>
          <w:sz w:val="24"/>
          <w:szCs w:val="24"/>
          <w:lang w:val="en-US"/>
        </w:rPr>
        <w:t>Peta persepsi dapat dibangun berdasarkan sepuluh atribut terpenting yang telah ditemukan dalam penelitian ini. Kesepuluh atribut tersebut</w:t>
      </w:r>
      <w:r w:rsidR="00DE6ED8" w:rsidRPr="00621363">
        <w:rPr>
          <w:rFonts w:ascii="Times New Roman" w:hAnsi="Times New Roman" w:cs="Times New Roman"/>
          <w:sz w:val="24"/>
          <w:szCs w:val="24"/>
          <w:lang w:val="en-US"/>
        </w:rPr>
        <w:t xml:space="preserve"> adalah</w:t>
      </w:r>
      <w:r w:rsidRPr="00621363">
        <w:rPr>
          <w:rFonts w:ascii="Times New Roman" w:hAnsi="Times New Roman" w:cs="Times New Roman"/>
          <w:sz w:val="24"/>
          <w:szCs w:val="24"/>
          <w:lang w:val="en-US"/>
        </w:rPr>
        <w:t xml:space="preserve"> </w:t>
      </w:r>
      <w:r w:rsidR="00DE6ED8" w:rsidRPr="00621363">
        <w:rPr>
          <w:rFonts w:ascii="Times New Roman" w:hAnsi="Times New Roman" w:cs="Times New Roman"/>
          <w:sz w:val="24"/>
          <w:szCs w:val="24"/>
          <w:lang w:val="en-US"/>
        </w:rPr>
        <w:t xml:space="preserve">1) </w:t>
      </w:r>
      <w:r w:rsidRPr="00621363">
        <w:rPr>
          <w:rFonts w:ascii="Times New Roman" w:eastAsia="Times New Roman" w:hAnsi="Times New Roman" w:cs="Times New Roman"/>
          <w:color w:val="000000"/>
          <w:sz w:val="24"/>
          <w:szCs w:val="24"/>
          <w:lang w:eastAsia="id-ID"/>
        </w:rPr>
        <w:t>program beasiswa</w:t>
      </w:r>
      <w:r w:rsidRPr="00621363">
        <w:rPr>
          <w:rFonts w:ascii="Times New Roman" w:eastAsia="Times New Roman" w:hAnsi="Times New Roman" w:cs="Times New Roman"/>
          <w:color w:val="000000"/>
          <w:sz w:val="24"/>
          <w:szCs w:val="24"/>
          <w:lang w:val="en-US" w:eastAsia="id-ID"/>
        </w:rPr>
        <w:t xml:space="preserve">, </w:t>
      </w:r>
      <w:r w:rsidR="00DE6ED8" w:rsidRPr="00621363">
        <w:rPr>
          <w:rFonts w:ascii="Times New Roman" w:eastAsia="Times New Roman" w:hAnsi="Times New Roman" w:cs="Times New Roman"/>
          <w:color w:val="000000"/>
          <w:sz w:val="24"/>
          <w:szCs w:val="24"/>
          <w:lang w:val="en-US" w:eastAsia="id-ID"/>
        </w:rPr>
        <w:t xml:space="preserve">2) </w:t>
      </w:r>
      <w:r w:rsidRPr="00621363">
        <w:rPr>
          <w:rFonts w:ascii="Times New Roman" w:eastAsia="Times New Roman" w:hAnsi="Times New Roman" w:cs="Times New Roman"/>
          <w:color w:val="000000"/>
          <w:sz w:val="24"/>
          <w:szCs w:val="24"/>
          <w:lang w:eastAsia="id-ID"/>
        </w:rPr>
        <w:t>jurusan/prodi sesuai minat</w:t>
      </w:r>
      <w:r w:rsidRPr="00621363">
        <w:rPr>
          <w:rFonts w:ascii="Times New Roman" w:eastAsia="Times New Roman" w:hAnsi="Times New Roman" w:cs="Times New Roman"/>
          <w:color w:val="000000"/>
          <w:sz w:val="24"/>
          <w:szCs w:val="24"/>
          <w:lang w:val="en-US" w:eastAsia="id-ID"/>
        </w:rPr>
        <w:t xml:space="preserve">, </w:t>
      </w:r>
      <w:r w:rsidR="00DE6ED8" w:rsidRPr="00621363">
        <w:rPr>
          <w:rFonts w:ascii="Times New Roman" w:eastAsia="Times New Roman" w:hAnsi="Times New Roman" w:cs="Times New Roman"/>
          <w:color w:val="000000"/>
          <w:sz w:val="24"/>
          <w:szCs w:val="24"/>
          <w:lang w:val="en-US" w:eastAsia="id-ID"/>
        </w:rPr>
        <w:t xml:space="preserve">3) </w:t>
      </w:r>
      <w:r w:rsidRPr="00621363">
        <w:rPr>
          <w:rFonts w:ascii="Times New Roman" w:eastAsia="Times New Roman" w:hAnsi="Times New Roman" w:cs="Times New Roman"/>
          <w:color w:val="000000"/>
          <w:sz w:val="24"/>
          <w:szCs w:val="24"/>
          <w:lang w:eastAsia="id-ID"/>
        </w:rPr>
        <w:t>biaya kuliah murah atau terjangkau</w:t>
      </w:r>
      <w:r w:rsidRPr="00621363">
        <w:rPr>
          <w:rFonts w:ascii="Times New Roman" w:eastAsia="Times New Roman" w:hAnsi="Times New Roman" w:cs="Times New Roman"/>
          <w:color w:val="000000"/>
          <w:sz w:val="24"/>
          <w:szCs w:val="24"/>
          <w:lang w:val="en-US" w:eastAsia="id-ID"/>
        </w:rPr>
        <w:t xml:space="preserve">, </w:t>
      </w:r>
      <w:r w:rsidR="00DE6ED8" w:rsidRPr="00621363">
        <w:rPr>
          <w:rFonts w:ascii="Times New Roman" w:eastAsia="Times New Roman" w:hAnsi="Times New Roman" w:cs="Times New Roman"/>
          <w:color w:val="000000"/>
          <w:sz w:val="24"/>
          <w:szCs w:val="24"/>
          <w:lang w:val="en-US" w:eastAsia="id-ID"/>
        </w:rPr>
        <w:t xml:space="preserve">4) </w:t>
      </w:r>
      <w:r w:rsidRPr="00621363">
        <w:rPr>
          <w:rFonts w:ascii="Times New Roman" w:eastAsia="Times New Roman" w:hAnsi="Times New Roman" w:cs="Times New Roman"/>
          <w:color w:val="000000"/>
          <w:sz w:val="24"/>
          <w:szCs w:val="24"/>
          <w:lang w:eastAsia="id-ID"/>
        </w:rPr>
        <w:t>lulusan mudah diterima kerja</w:t>
      </w:r>
      <w:r w:rsidRPr="00621363">
        <w:rPr>
          <w:rFonts w:ascii="Times New Roman" w:eastAsia="Times New Roman" w:hAnsi="Times New Roman" w:cs="Times New Roman"/>
          <w:color w:val="000000"/>
          <w:sz w:val="24"/>
          <w:szCs w:val="24"/>
          <w:lang w:val="en-US" w:eastAsia="id-ID"/>
        </w:rPr>
        <w:t xml:space="preserve">, </w:t>
      </w:r>
      <w:r w:rsidR="00DE6ED8" w:rsidRPr="00621363">
        <w:rPr>
          <w:rFonts w:ascii="Times New Roman" w:eastAsia="Times New Roman" w:hAnsi="Times New Roman" w:cs="Times New Roman"/>
          <w:color w:val="000000"/>
          <w:sz w:val="24"/>
          <w:szCs w:val="24"/>
          <w:lang w:val="en-US" w:eastAsia="id-ID"/>
        </w:rPr>
        <w:t xml:space="preserve">5) </w:t>
      </w:r>
      <w:r w:rsidRPr="00621363">
        <w:rPr>
          <w:rFonts w:ascii="Times New Roman" w:eastAsia="Times New Roman" w:hAnsi="Times New Roman" w:cs="Times New Roman"/>
          <w:color w:val="000000"/>
          <w:sz w:val="24"/>
          <w:szCs w:val="24"/>
          <w:lang w:eastAsia="id-ID"/>
        </w:rPr>
        <w:t xml:space="preserve">sistem pembayaran </w:t>
      </w:r>
      <w:r w:rsidRPr="00621363">
        <w:rPr>
          <w:rFonts w:ascii="Times New Roman" w:eastAsia="Times New Roman" w:hAnsi="Times New Roman" w:cs="Times New Roman"/>
          <w:color w:val="000000"/>
          <w:sz w:val="24"/>
          <w:szCs w:val="24"/>
          <w:lang w:val="en-US" w:eastAsia="id-ID"/>
        </w:rPr>
        <w:t>SPP</w:t>
      </w:r>
      <w:r w:rsidRPr="00621363">
        <w:rPr>
          <w:rFonts w:ascii="Times New Roman" w:eastAsia="Times New Roman" w:hAnsi="Times New Roman" w:cs="Times New Roman"/>
          <w:color w:val="000000"/>
          <w:sz w:val="24"/>
          <w:szCs w:val="24"/>
          <w:lang w:eastAsia="id-ID"/>
        </w:rPr>
        <w:t xml:space="preserve"> di cicil</w:t>
      </w:r>
      <w:r w:rsidRPr="00621363">
        <w:rPr>
          <w:rFonts w:ascii="Times New Roman" w:eastAsia="Times New Roman" w:hAnsi="Times New Roman" w:cs="Times New Roman"/>
          <w:color w:val="000000"/>
          <w:sz w:val="24"/>
          <w:szCs w:val="24"/>
          <w:lang w:val="en-US" w:eastAsia="id-ID"/>
        </w:rPr>
        <w:t xml:space="preserve">, </w:t>
      </w:r>
      <w:r w:rsidR="00884D80" w:rsidRPr="00621363">
        <w:rPr>
          <w:rFonts w:ascii="Times New Roman" w:eastAsia="Times New Roman" w:hAnsi="Times New Roman" w:cs="Times New Roman"/>
          <w:color w:val="000000"/>
          <w:sz w:val="24"/>
          <w:szCs w:val="24"/>
          <w:lang w:val="en-US" w:eastAsia="id-ID"/>
        </w:rPr>
        <w:t xml:space="preserve">6) </w:t>
      </w:r>
      <w:r w:rsidRPr="00621363">
        <w:rPr>
          <w:rFonts w:ascii="Times New Roman" w:eastAsia="Times New Roman" w:hAnsi="Times New Roman" w:cs="Times New Roman"/>
          <w:color w:val="000000"/>
          <w:sz w:val="24"/>
          <w:szCs w:val="24"/>
          <w:lang w:eastAsia="id-ID"/>
        </w:rPr>
        <w:t>lokasi kampus terjangkau dan strategis</w:t>
      </w:r>
      <w:r w:rsidRPr="00621363">
        <w:rPr>
          <w:rFonts w:ascii="Times New Roman" w:eastAsia="Times New Roman" w:hAnsi="Times New Roman" w:cs="Times New Roman"/>
          <w:color w:val="000000"/>
          <w:sz w:val="24"/>
          <w:szCs w:val="24"/>
          <w:lang w:val="en-US" w:eastAsia="id-ID"/>
        </w:rPr>
        <w:t xml:space="preserve">, </w:t>
      </w:r>
      <w:r w:rsidR="00884D80" w:rsidRPr="00621363">
        <w:rPr>
          <w:rFonts w:ascii="Times New Roman" w:eastAsia="Times New Roman" w:hAnsi="Times New Roman" w:cs="Times New Roman"/>
          <w:color w:val="000000"/>
          <w:sz w:val="24"/>
          <w:szCs w:val="24"/>
          <w:lang w:val="en-US" w:eastAsia="id-ID"/>
        </w:rPr>
        <w:t xml:space="preserve">7) </w:t>
      </w:r>
      <w:r w:rsidRPr="00621363">
        <w:rPr>
          <w:rFonts w:ascii="Times New Roman" w:eastAsia="Times New Roman" w:hAnsi="Times New Roman" w:cs="Times New Roman"/>
          <w:color w:val="000000"/>
          <w:sz w:val="24"/>
          <w:szCs w:val="24"/>
          <w:lang w:eastAsia="id-ID"/>
        </w:rPr>
        <w:t>fasilitas perkuliahan dan fasilitas penunjang yang lengkap dan modern</w:t>
      </w:r>
      <w:r w:rsidRPr="00621363">
        <w:rPr>
          <w:rFonts w:ascii="Times New Roman" w:eastAsia="Times New Roman" w:hAnsi="Times New Roman" w:cs="Times New Roman"/>
          <w:color w:val="000000"/>
          <w:sz w:val="24"/>
          <w:szCs w:val="24"/>
          <w:lang w:val="en-US" w:eastAsia="id-ID"/>
        </w:rPr>
        <w:t xml:space="preserve">, </w:t>
      </w:r>
      <w:r w:rsidR="00884D80" w:rsidRPr="00621363">
        <w:rPr>
          <w:rFonts w:ascii="Times New Roman" w:eastAsia="Times New Roman" w:hAnsi="Times New Roman" w:cs="Times New Roman"/>
          <w:color w:val="000000"/>
          <w:sz w:val="24"/>
          <w:szCs w:val="24"/>
          <w:lang w:val="en-US" w:eastAsia="id-ID"/>
        </w:rPr>
        <w:t xml:space="preserve">8) </w:t>
      </w:r>
      <w:r w:rsidRPr="00621363">
        <w:rPr>
          <w:rFonts w:ascii="Times New Roman" w:eastAsia="Times New Roman" w:hAnsi="Times New Roman" w:cs="Times New Roman"/>
          <w:color w:val="000000"/>
          <w:sz w:val="24"/>
          <w:szCs w:val="24"/>
          <w:lang w:eastAsia="id-ID"/>
        </w:rPr>
        <w:t>lingkungan belajar kondusif</w:t>
      </w:r>
      <w:r w:rsidRPr="00621363">
        <w:rPr>
          <w:rFonts w:ascii="Times New Roman" w:eastAsia="Times New Roman" w:hAnsi="Times New Roman" w:cs="Times New Roman"/>
          <w:color w:val="000000"/>
          <w:sz w:val="24"/>
          <w:szCs w:val="24"/>
          <w:lang w:val="en-US" w:eastAsia="id-ID"/>
        </w:rPr>
        <w:t xml:space="preserve">, </w:t>
      </w:r>
      <w:r w:rsidR="00884D80" w:rsidRPr="00621363">
        <w:rPr>
          <w:rFonts w:ascii="Times New Roman" w:eastAsia="Times New Roman" w:hAnsi="Times New Roman" w:cs="Times New Roman"/>
          <w:color w:val="000000"/>
          <w:sz w:val="24"/>
          <w:szCs w:val="24"/>
          <w:lang w:val="en-US" w:eastAsia="id-ID"/>
        </w:rPr>
        <w:t xml:space="preserve">9) </w:t>
      </w:r>
      <w:r w:rsidRPr="00621363">
        <w:rPr>
          <w:rFonts w:ascii="Times New Roman" w:eastAsia="Times New Roman" w:hAnsi="Times New Roman" w:cs="Times New Roman"/>
          <w:color w:val="000000"/>
          <w:sz w:val="24"/>
          <w:szCs w:val="24"/>
          <w:lang w:eastAsia="id-ID"/>
        </w:rPr>
        <w:t>proses perkuliahan yang baik dan menyenangkan</w:t>
      </w:r>
      <w:r w:rsidRPr="00621363">
        <w:rPr>
          <w:rFonts w:ascii="Times New Roman" w:eastAsia="Times New Roman" w:hAnsi="Times New Roman" w:cs="Times New Roman"/>
          <w:color w:val="000000"/>
          <w:sz w:val="24"/>
          <w:szCs w:val="24"/>
          <w:lang w:val="en-US" w:eastAsia="id-ID"/>
        </w:rPr>
        <w:t xml:space="preserve">, </w:t>
      </w:r>
      <w:r w:rsidR="00884D80" w:rsidRPr="00621363">
        <w:rPr>
          <w:rFonts w:ascii="Times New Roman" w:eastAsia="Times New Roman" w:hAnsi="Times New Roman" w:cs="Times New Roman"/>
          <w:color w:val="000000"/>
          <w:sz w:val="24"/>
          <w:szCs w:val="24"/>
          <w:lang w:val="en-US" w:eastAsia="id-ID"/>
        </w:rPr>
        <w:t xml:space="preserve">10) </w:t>
      </w:r>
      <w:r w:rsidRPr="00621363">
        <w:rPr>
          <w:rFonts w:ascii="Times New Roman" w:eastAsia="Times New Roman" w:hAnsi="Times New Roman" w:cs="Times New Roman"/>
          <w:color w:val="000000"/>
          <w:sz w:val="24"/>
          <w:szCs w:val="24"/>
          <w:lang w:eastAsia="id-ID"/>
        </w:rPr>
        <w:t>tersedia kegiatan dan sarana untuk menyalurkan minat dan bakat mahasiswa</w:t>
      </w:r>
      <w:r w:rsidRPr="00621363">
        <w:rPr>
          <w:rFonts w:ascii="Times New Roman" w:eastAsia="Times New Roman" w:hAnsi="Times New Roman" w:cs="Times New Roman"/>
          <w:color w:val="000000"/>
          <w:sz w:val="24"/>
          <w:szCs w:val="24"/>
          <w:lang w:val="en-US" w:eastAsia="id-ID"/>
        </w:rPr>
        <w:t>.</w:t>
      </w:r>
      <w:r w:rsidR="00884D80" w:rsidRPr="00621363">
        <w:rPr>
          <w:rFonts w:ascii="Times New Roman" w:eastAsia="Times New Roman" w:hAnsi="Times New Roman" w:cs="Times New Roman"/>
          <w:color w:val="000000"/>
          <w:sz w:val="24"/>
          <w:szCs w:val="24"/>
          <w:lang w:val="en-US" w:eastAsia="id-ID"/>
        </w:rPr>
        <w:t xml:space="preserve"> Manfaat menggunakan 10 atribut tersebut pada peta persepsi adalah membantu melihat positioning pemain pada industri jasa pendidikan tinggi yang didasarkan pada atribut penting yang menjadi dasar utama calon mahasiswa memilih perguruan tinggi.</w:t>
      </w:r>
    </w:p>
    <w:p w14:paraId="1C926871" w14:textId="02094944" w:rsidR="002F1C2C" w:rsidRPr="00621363" w:rsidRDefault="002F1C2C" w:rsidP="00621363">
      <w:pPr>
        <w:spacing w:after="0" w:line="360" w:lineRule="auto"/>
        <w:jc w:val="both"/>
        <w:rPr>
          <w:rFonts w:ascii="Times New Roman" w:hAnsi="Times New Roman" w:cs="Times New Roman"/>
          <w:sz w:val="24"/>
          <w:szCs w:val="24"/>
          <w:lang w:val="en-US"/>
        </w:rPr>
      </w:pPr>
      <w:r w:rsidRPr="00621363">
        <w:rPr>
          <w:rFonts w:ascii="Times New Roman" w:hAnsi="Times New Roman" w:cs="Times New Roman"/>
          <w:sz w:val="24"/>
          <w:szCs w:val="24"/>
          <w:lang w:val="en-US"/>
        </w:rPr>
        <w:t xml:space="preserve">Peta persepsi dapat pula dibangun berdasarkan orientasi empat segmen, yaitu, </w:t>
      </w:r>
      <w:r w:rsidR="00E12DF3" w:rsidRPr="00621363">
        <w:rPr>
          <w:rFonts w:ascii="Times New Roman" w:hAnsi="Times New Roman" w:cs="Times New Roman"/>
          <w:sz w:val="24"/>
          <w:szCs w:val="24"/>
          <w:lang w:val="en-US"/>
        </w:rPr>
        <w:t xml:space="preserve">bukti fisik; beasiswa dan layanan akademik; biaya; proses pendidikan, lulusan dan prestise. </w:t>
      </w:r>
      <w:r w:rsidRPr="00621363">
        <w:rPr>
          <w:rFonts w:ascii="Times New Roman" w:hAnsi="Times New Roman" w:cs="Times New Roman"/>
          <w:sz w:val="24"/>
          <w:szCs w:val="24"/>
          <w:lang w:val="en-US"/>
        </w:rPr>
        <w:t xml:space="preserve"> </w:t>
      </w:r>
    </w:p>
    <w:p w14:paraId="3D90BA1F" w14:textId="77777777" w:rsidR="00C720E1" w:rsidRPr="00621363" w:rsidRDefault="00C720E1" w:rsidP="00621363">
      <w:pPr>
        <w:spacing w:line="360" w:lineRule="auto"/>
        <w:rPr>
          <w:rFonts w:ascii="Times New Roman" w:hAnsi="Times New Roman" w:cs="Times New Roman"/>
          <w:sz w:val="24"/>
          <w:szCs w:val="24"/>
        </w:rPr>
      </w:pPr>
      <w:bookmarkStart w:id="9" w:name="_Toc418030700"/>
    </w:p>
    <w:p w14:paraId="7858D9CE" w14:textId="14668F36" w:rsidR="00AC5D9B" w:rsidRPr="00621363" w:rsidRDefault="00E678D2" w:rsidP="003E5DB9">
      <w:pPr>
        <w:pStyle w:val="Heading1"/>
        <w:spacing w:before="0" w:after="0"/>
        <w:jc w:val="center"/>
        <w:rPr>
          <w:rFonts w:ascii="Times New Roman" w:hAnsi="Times New Roman"/>
          <w:sz w:val="24"/>
          <w:szCs w:val="24"/>
        </w:rPr>
      </w:pPr>
      <w:r w:rsidRPr="00621363">
        <w:rPr>
          <w:rFonts w:ascii="Times New Roman" w:hAnsi="Times New Roman"/>
          <w:sz w:val="24"/>
          <w:szCs w:val="24"/>
        </w:rPr>
        <w:t>DAFTAR PUSTAKA</w:t>
      </w:r>
      <w:bookmarkEnd w:id="9"/>
    </w:p>
    <w:p w14:paraId="511D0B74" w14:textId="77777777" w:rsidR="008C4BDC" w:rsidRPr="00621363" w:rsidRDefault="008C4BDC" w:rsidP="003E5DB9">
      <w:pPr>
        <w:spacing w:line="240" w:lineRule="auto"/>
        <w:rPr>
          <w:rFonts w:ascii="Times New Roman" w:hAnsi="Times New Roman" w:cs="Times New Roman"/>
          <w:sz w:val="24"/>
          <w:szCs w:val="24"/>
          <w:lang w:val="en-US" w:eastAsia="zh-CN"/>
        </w:rPr>
      </w:pPr>
    </w:p>
    <w:p w14:paraId="45D948C4" w14:textId="087671BE" w:rsidR="00445133" w:rsidRPr="00621363" w:rsidRDefault="000663B5"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sz w:val="24"/>
          <w:szCs w:val="24"/>
        </w:rPr>
        <w:fldChar w:fldCharType="begin" w:fldLock="1"/>
      </w:r>
      <w:r w:rsidRPr="00621363">
        <w:rPr>
          <w:rFonts w:ascii="Times New Roman" w:hAnsi="Times New Roman" w:cs="Times New Roman"/>
          <w:sz w:val="24"/>
          <w:szCs w:val="24"/>
        </w:rPr>
        <w:instrText xml:space="preserve">ADDIN Mendeley Bibliography CSL_BIBLIOGRAPHY </w:instrText>
      </w:r>
      <w:r w:rsidRPr="00621363">
        <w:rPr>
          <w:rFonts w:ascii="Times New Roman" w:hAnsi="Times New Roman" w:cs="Times New Roman"/>
          <w:sz w:val="24"/>
          <w:szCs w:val="24"/>
        </w:rPr>
        <w:fldChar w:fldCharType="separate"/>
      </w:r>
      <w:r w:rsidR="00445133" w:rsidRPr="00621363">
        <w:rPr>
          <w:rFonts w:ascii="Times New Roman" w:hAnsi="Times New Roman" w:cs="Times New Roman"/>
          <w:noProof/>
          <w:sz w:val="24"/>
          <w:szCs w:val="24"/>
        </w:rPr>
        <w:t xml:space="preserve">Alebaki, M., &amp; Iakovidou, O. (2011). Market Segmentation in Wine Tourism : </w:t>
      </w:r>
      <w:r w:rsidR="00445133" w:rsidRPr="00621363">
        <w:rPr>
          <w:rFonts w:ascii="Times New Roman" w:hAnsi="Times New Roman" w:cs="Times New Roman"/>
          <w:i/>
          <w:iCs/>
          <w:noProof/>
          <w:sz w:val="24"/>
          <w:szCs w:val="24"/>
        </w:rPr>
        <w:t>Tourismos: An International Multidisciplinary Journal Of Tourism</w:t>
      </w:r>
      <w:r w:rsidR="00445133" w:rsidRPr="00621363">
        <w:rPr>
          <w:rFonts w:ascii="Times New Roman" w:hAnsi="Times New Roman" w:cs="Times New Roman"/>
          <w:noProof/>
          <w:sz w:val="24"/>
          <w:szCs w:val="24"/>
        </w:rPr>
        <w:t xml:space="preserve">, </w:t>
      </w:r>
      <w:r w:rsidR="00445133" w:rsidRPr="00621363">
        <w:rPr>
          <w:rFonts w:ascii="Times New Roman" w:hAnsi="Times New Roman" w:cs="Times New Roman"/>
          <w:i/>
          <w:iCs/>
          <w:noProof/>
          <w:sz w:val="24"/>
          <w:szCs w:val="24"/>
        </w:rPr>
        <w:t>6</w:t>
      </w:r>
      <w:r w:rsidR="00445133" w:rsidRPr="00621363">
        <w:rPr>
          <w:rFonts w:ascii="Times New Roman" w:hAnsi="Times New Roman" w:cs="Times New Roman"/>
          <w:noProof/>
          <w:sz w:val="24"/>
          <w:szCs w:val="24"/>
        </w:rPr>
        <w:t>(1), 123–140.</w:t>
      </w:r>
    </w:p>
    <w:p w14:paraId="42F6462A"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BC9640A" w14:textId="2CAFAD4D"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BPS Provinsi Banten. (2018). Angka Partisipasi Sekolah. Retrieved from https://banten.bps.go.id/dynamictable/2015/04/30/26/angka-partisipasi-sekolah-aps-menurut-kabupaten-kota-dan-kelompok-umur-di-provinsi-di-banten-2011-2014.html</w:t>
      </w:r>
    </w:p>
    <w:p w14:paraId="6A982F79"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80FAF7F" w14:textId="6B622041"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Haron, M. Bin, Abdullah, B., Kahar, A. J. B. M., &amp; Naji, G. M. A. (2017). The Challenger </w:t>
      </w:r>
      <w:r w:rsidRPr="00621363">
        <w:rPr>
          <w:rFonts w:ascii="Times New Roman" w:hAnsi="Times New Roman" w:cs="Times New Roman"/>
          <w:noProof/>
          <w:sz w:val="24"/>
          <w:szCs w:val="24"/>
        </w:rPr>
        <w:lastRenderedPageBreak/>
        <w:t xml:space="preserve">Of Market Segments For Private Highereducation In Malaysia : Using Behavioral Segmentation. </w:t>
      </w:r>
      <w:r w:rsidRPr="00621363">
        <w:rPr>
          <w:rFonts w:ascii="Times New Roman" w:hAnsi="Times New Roman" w:cs="Times New Roman"/>
          <w:i/>
          <w:iCs/>
          <w:noProof/>
          <w:sz w:val="24"/>
          <w:szCs w:val="24"/>
        </w:rPr>
        <w:t>International Journal of Business and Management Invention</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6</w:t>
      </w:r>
      <w:r w:rsidRPr="00621363">
        <w:rPr>
          <w:rFonts w:ascii="Times New Roman" w:hAnsi="Times New Roman" w:cs="Times New Roman"/>
          <w:noProof/>
          <w:sz w:val="24"/>
          <w:szCs w:val="24"/>
        </w:rPr>
        <w:t>(12), 2006–2010.</w:t>
      </w:r>
    </w:p>
    <w:p w14:paraId="2E7C3BA6"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CCC6923" w14:textId="6F0927A5"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Kartikasari, D. (2017). Market Segmentation of Industry-Education Partnership Classes. </w:t>
      </w:r>
      <w:r w:rsidRPr="00621363">
        <w:rPr>
          <w:rFonts w:ascii="Times New Roman" w:hAnsi="Times New Roman" w:cs="Times New Roman"/>
          <w:i/>
          <w:iCs/>
          <w:noProof/>
          <w:sz w:val="24"/>
          <w:szCs w:val="24"/>
        </w:rPr>
        <w:t>Journal Advances in Social Science, Education and Humanities Research</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128</w:t>
      </w:r>
      <w:r w:rsidRPr="00621363">
        <w:rPr>
          <w:rFonts w:ascii="Times New Roman" w:hAnsi="Times New Roman" w:cs="Times New Roman"/>
          <w:noProof/>
          <w:sz w:val="24"/>
          <w:szCs w:val="24"/>
        </w:rPr>
        <w:t>(Icet), 74–78. http://doi.org/10.2991/coema-17.2017.47</w:t>
      </w:r>
    </w:p>
    <w:p w14:paraId="4D42C4B3"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8EA40ED" w14:textId="77777777"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Kotler, P., &amp; Armstrong, G. (2012). </w:t>
      </w:r>
      <w:r w:rsidRPr="00621363">
        <w:rPr>
          <w:rFonts w:ascii="Times New Roman" w:hAnsi="Times New Roman" w:cs="Times New Roman"/>
          <w:i/>
          <w:iCs/>
          <w:noProof/>
          <w:sz w:val="24"/>
          <w:szCs w:val="24"/>
        </w:rPr>
        <w:t>Principles of Marketing</w:t>
      </w:r>
      <w:r w:rsidRPr="00621363">
        <w:rPr>
          <w:rFonts w:ascii="Times New Roman" w:hAnsi="Times New Roman" w:cs="Times New Roman"/>
          <w:noProof/>
          <w:sz w:val="24"/>
          <w:szCs w:val="24"/>
        </w:rPr>
        <w:t xml:space="preserve"> (14th ed.). London: Prentice Hall.</w:t>
      </w:r>
    </w:p>
    <w:p w14:paraId="1DCF9E8A"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DC99C71" w14:textId="7D78C94E"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Kotler, P., &amp; Keller, K. L. (2009). </w:t>
      </w:r>
      <w:r w:rsidRPr="00621363">
        <w:rPr>
          <w:rFonts w:ascii="Times New Roman" w:hAnsi="Times New Roman" w:cs="Times New Roman"/>
          <w:i/>
          <w:iCs/>
          <w:noProof/>
          <w:sz w:val="24"/>
          <w:szCs w:val="24"/>
        </w:rPr>
        <w:t>Marketing Management</w:t>
      </w:r>
      <w:r w:rsidRPr="00621363">
        <w:rPr>
          <w:rFonts w:ascii="Times New Roman" w:hAnsi="Times New Roman" w:cs="Times New Roman"/>
          <w:noProof/>
          <w:sz w:val="24"/>
          <w:szCs w:val="24"/>
        </w:rPr>
        <w:t xml:space="preserve"> (13th ed.). New Jersey: Pearson Education Limited.</w:t>
      </w:r>
    </w:p>
    <w:p w14:paraId="0D0E6D03"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A835473" w14:textId="77777777"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Muhamad, R., Melewar, T. C., &amp; Alwi, S. F. S. (2012). Segmentation and brand positioning for Islamic financial services. </w:t>
      </w:r>
      <w:r w:rsidRPr="00621363">
        <w:rPr>
          <w:rFonts w:ascii="Times New Roman" w:hAnsi="Times New Roman" w:cs="Times New Roman"/>
          <w:i/>
          <w:iCs/>
          <w:noProof/>
          <w:sz w:val="24"/>
          <w:szCs w:val="24"/>
        </w:rPr>
        <w:t>European Journal of Marketing</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46</w:t>
      </w:r>
      <w:r w:rsidRPr="00621363">
        <w:rPr>
          <w:rFonts w:ascii="Times New Roman" w:hAnsi="Times New Roman" w:cs="Times New Roman"/>
          <w:noProof/>
          <w:sz w:val="24"/>
          <w:szCs w:val="24"/>
        </w:rPr>
        <w:t>(7), 900–921. http://doi.org/10.1108/03090561211230061</w:t>
      </w:r>
    </w:p>
    <w:p w14:paraId="42D2CA7E"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B4B7880" w14:textId="3D7B6B5E"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Pradono, Miharja, M., &amp; Meindra, A. (2011). Kereta Api Perkotaan Tanahabang-Serpong. </w:t>
      </w:r>
      <w:r w:rsidRPr="00621363">
        <w:rPr>
          <w:rFonts w:ascii="Times New Roman" w:hAnsi="Times New Roman" w:cs="Times New Roman"/>
          <w:i/>
          <w:iCs/>
          <w:noProof/>
          <w:sz w:val="24"/>
          <w:szCs w:val="24"/>
        </w:rPr>
        <w:t>Jurnal Transportasi</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11</w:t>
      </w:r>
      <w:r w:rsidRPr="00621363">
        <w:rPr>
          <w:rFonts w:ascii="Times New Roman" w:hAnsi="Times New Roman" w:cs="Times New Roman"/>
          <w:noProof/>
          <w:sz w:val="24"/>
          <w:szCs w:val="24"/>
        </w:rPr>
        <w:t>(2), 115–122.</w:t>
      </w:r>
    </w:p>
    <w:p w14:paraId="776C0913"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95A8D3B" w14:textId="2BAF1958"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RistekDikti.go.id. (2012). Undang-undang Nomor 12 Tahun 2012 tentang Pendidikan Tinggi. Retrieved from http://kelembagaan.ristekdikti.go.id/index.php/ download/undang-undang-nomor-12-tahun-2012-tentang-pendidikan-tinggi</w:t>
      </w:r>
    </w:p>
    <w:p w14:paraId="08249C1D"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1E8FC41" w14:textId="06A52261"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Rooij, S. W. van, &amp; Lemp, L. K. (2010). Positioning e-Learning graduate certificate programs: Niche marketing in higher education. </w:t>
      </w:r>
      <w:r w:rsidRPr="00621363">
        <w:rPr>
          <w:rFonts w:ascii="Times New Roman" w:hAnsi="Times New Roman" w:cs="Times New Roman"/>
          <w:i/>
          <w:iCs/>
          <w:noProof/>
          <w:sz w:val="24"/>
          <w:szCs w:val="24"/>
        </w:rPr>
        <w:t>Services Marketing Quarterly</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31</w:t>
      </w:r>
      <w:r w:rsidRPr="00621363">
        <w:rPr>
          <w:rFonts w:ascii="Times New Roman" w:hAnsi="Times New Roman" w:cs="Times New Roman"/>
          <w:noProof/>
          <w:sz w:val="24"/>
          <w:szCs w:val="24"/>
        </w:rPr>
        <w:t>(3), 296–319. http://doi.org/10.1080/15332969.2010.486691</w:t>
      </w:r>
    </w:p>
    <w:p w14:paraId="472AC5AF"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2223210" w14:textId="7F85B2D6"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Schiffman, L. G., &amp; Kanuk, L. L. (2010). </w:t>
      </w:r>
      <w:r w:rsidRPr="00621363">
        <w:rPr>
          <w:rFonts w:ascii="Times New Roman" w:hAnsi="Times New Roman" w:cs="Times New Roman"/>
          <w:i/>
          <w:iCs/>
          <w:noProof/>
          <w:sz w:val="24"/>
          <w:szCs w:val="24"/>
        </w:rPr>
        <w:t>Consumer Behavior</w:t>
      </w:r>
      <w:r w:rsidRPr="00621363">
        <w:rPr>
          <w:rFonts w:ascii="Times New Roman" w:hAnsi="Times New Roman" w:cs="Times New Roman"/>
          <w:noProof/>
          <w:sz w:val="24"/>
          <w:szCs w:val="24"/>
        </w:rPr>
        <w:t xml:space="preserve"> (10th ed.). New Jersey: Pearson Education Limited.</w:t>
      </w:r>
    </w:p>
    <w:p w14:paraId="36766D8A"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4E77199" w14:textId="4EEEB3D9"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Susilo, W. H. (2016). An Impact of Behavioral Segmentation to Increase Consumer Loyalty: Empirical Study in Higher Education of Postgraduate Institutions at Jakarta. </w:t>
      </w:r>
      <w:r w:rsidRPr="00621363">
        <w:rPr>
          <w:rFonts w:ascii="Times New Roman" w:hAnsi="Times New Roman" w:cs="Times New Roman"/>
          <w:i/>
          <w:iCs/>
          <w:noProof/>
          <w:sz w:val="24"/>
          <w:szCs w:val="24"/>
        </w:rPr>
        <w:t>Procedia - Social and Behavioral Sciences</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229</w:t>
      </w:r>
      <w:r w:rsidRPr="00621363">
        <w:rPr>
          <w:rFonts w:ascii="Times New Roman" w:hAnsi="Times New Roman" w:cs="Times New Roman"/>
          <w:noProof/>
          <w:sz w:val="24"/>
          <w:szCs w:val="24"/>
        </w:rPr>
        <w:t>, 183–195. http://doi.org/10.1016/j.sbspro.2016.07.128</w:t>
      </w:r>
    </w:p>
    <w:p w14:paraId="740FCB70"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DFDAFB4" w14:textId="78551B93"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Wright, R. E. (2017). Targeting a New Customer Segment : Marketing of Higher Education Through Athletics. </w:t>
      </w:r>
      <w:r w:rsidRPr="00621363">
        <w:rPr>
          <w:rFonts w:ascii="Times New Roman" w:hAnsi="Times New Roman" w:cs="Times New Roman"/>
          <w:i/>
          <w:iCs/>
          <w:noProof/>
          <w:sz w:val="24"/>
          <w:szCs w:val="24"/>
        </w:rPr>
        <w:t>Journal of Applied Business and Economics</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19</w:t>
      </w:r>
      <w:r w:rsidRPr="00621363">
        <w:rPr>
          <w:rFonts w:ascii="Times New Roman" w:hAnsi="Times New Roman" w:cs="Times New Roman"/>
          <w:noProof/>
          <w:sz w:val="24"/>
          <w:szCs w:val="24"/>
        </w:rPr>
        <w:t>(6), 106–110.</w:t>
      </w:r>
    </w:p>
    <w:p w14:paraId="1D6399AF" w14:textId="77777777" w:rsidR="00C720E1" w:rsidRPr="00621363" w:rsidRDefault="00C720E1"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84A8446" w14:textId="1CFC7D67" w:rsidR="00445133" w:rsidRPr="00621363" w:rsidRDefault="00445133" w:rsidP="003E5D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21363">
        <w:rPr>
          <w:rFonts w:ascii="Times New Roman" w:hAnsi="Times New Roman" w:cs="Times New Roman"/>
          <w:noProof/>
          <w:sz w:val="24"/>
          <w:szCs w:val="24"/>
        </w:rPr>
        <w:t xml:space="preserve">Zanon, D., Hall, J., Lockstone-Binney, L., &amp; Weber, D. (2014). Development of a Whole Agency Approach to Market Segmentation in Parks. </w:t>
      </w:r>
      <w:r w:rsidRPr="00621363">
        <w:rPr>
          <w:rFonts w:ascii="Times New Roman" w:hAnsi="Times New Roman" w:cs="Times New Roman"/>
          <w:i/>
          <w:iCs/>
          <w:noProof/>
          <w:sz w:val="24"/>
          <w:szCs w:val="24"/>
        </w:rPr>
        <w:t>Journal of Leisure Research</w:t>
      </w:r>
      <w:r w:rsidRPr="00621363">
        <w:rPr>
          <w:rFonts w:ascii="Times New Roman" w:hAnsi="Times New Roman" w:cs="Times New Roman"/>
          <w:noProof/>
          <w:sz w:val="24"/>
          <w:szCs w:val="24"/>
        </w:rPr>
        <w:t xml:space="preserve">, </w:t>
      </w:r>
      <w:r w:rsidRPr="00621363">
        <w:rPr>
          <w:rFonts w:ascii="Times New Roman" w:hAnsi="Times New Roman" w:cs="Times New Roman"/>
          <w:i/>
          <w:iCs/>
          <w:noProof/>
          <w:sz w:val="24"/>
          <w:szCs w:val="24"/>
        </w:rPr>
        <w:t>46</w:t>
      </w:r>
      <w:r w:rsidRPr="00621363">
        <w:rPr>
          <w:rFonts w:ascii="Times New Roman" w:hAnsi="Times New Roman" w:cs="Times New Roman"/>
          <w:noProof/>
          <w:sz w:val="24"/>
          <w:szCs w:val="24"/>
        </w:rPr>
        <w:t>(5), 563–592. http://doi.org/10.1080/00222216.2014.11950343</w:t>
      </w:r>
    </w:p>
    <w:p w14:paraId="0DC16340" w14:textId="77777777" w:rsidR="000663B5" w:rsidRPr="00621363" w:rsidRDefault="000663B5" w:rsidP="003E5DB9">
      <w:pPr>
        <w:spacing w:after="0" w:line="240" w:lineRule="auto"/>
        <w:jc w:val="both"/>
        <w:rPr>
          <w:rFonts w:ascii="Times New Roman" w:hAnsi="Times New Roman" w:cs="Times New Roman"/>
          <w:sz w:val="24"/>
          <w:szCs w:val="24"/>
        </w:rPr>
      </w:pPr>
      <w:r w:rsidRPr="00621363">
        <w:rPr>
          <w:rFonts w:ascii="Times New Roman" w:hAnsi="Times New Roman" w:cs="Times New Roman"/>
          <w:sz w:val="24"/>
          <w:szCs w:val="24"/>
        </w:rPr>
        <w:fldChar w:fldCharType="end"/>
      </w:r>
      <w:bookmarkStart w:id="10" w:name="_GoBack"/>
      <w:bookmarkEnd w:id="10"/>
    </w:p>
    <w:sectPr w:rsidR="000663B5" w:rsidRPr="00621363" w:rsidSect="00621363">
      <w:headerReference w:type="default" r:id="rId10"/>
      <w:footerReference w:type="default" r:id="rId11"/>
      <w:pgSz w:w="11907" w:h="16840" w:code="9"/>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F9D0" w14:textId="77777777" w:rsidR="00734C57" w:rsidRDefault="00734C57" w:rsidP="006D138B">
      <w:pPr>
        <w:spacing w:after="0" w:line="240" w:lineRule="auto"/>
      </w:pPr>
      <w:r>
        <w:separator/>
      </w:r>
    </w:p>
  </w:endnote>
  <w:endnote w:type="continuationSeparator" w:id="0">
    <w:p w14:paraId="2C268596" w14:textId="77777777" w:rsidR="00734C57" w:rsidRDefault="00734C57" w:rsidP="006D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A70A" w14:textId="77777777" w:rsidR="00F061F2" w:rsidRDefault="00F061F2">
    <w:pPr>
      <w:pStyle w:val="Footer"/>
      <w:jc w:val="right"/>
    </w:pPr>
    <w:r>
      <w:fldChar w:fldCharType="begin"/>
    </w:r>
    <w:r>
      <w:instrText xml:space="preserve"> PAGE   \* MERGEFORMAT </w:instrText>
    </w:r>
    <w:r>
      <w:fldChar w:fldCharType="separate"/>
    </w:r>
    <w:r>
      <w:rPr>
        <w:noProof/>
      </w:rPr>
      <w:t>27</w:t>
    </w:r>
    <w:r>
      <w:rPr>
        <w:noProof/>
      </w:rPr>
      <w:fldChar w:fldCharType="end"/>
    </w:r>
  </w:p>
  <w:p w14:paraId="263DFC88" w14:textId="77777777" w:rsidR="00F061F2" w:rsidRDefault="00F0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4246" w14:textId="77777777" w:rsidR="00734C57" w:rsidRDefault="00734C57" w:rsidP="006D138B">
      <w:pPr>
        <w:spacing w:after="0" w:line="240" w:lineRule="auto"/>
      </w:pPr>
      <w:r>
        <w:separator/>
      </w:r>
    </w:p>
  </w:footnote>
  <w:footnote w:type="continuationSeparator" w:id="0">
    <w:p w14:paraId="13F85EFB" w14:textId="77777777" w:rsidR="00734C57" w:rsidRDefault="00734C57" w:rsidP="006D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E5E8" w14:textId="355DDE49" w:rsidR="00F061F2" w:rsidRDefault="00F061F2">
    <w:pPr>
      <w:pStyle w:val="Header"/>
    </w:pPr>
    <w:bookmarkStart w:id="11" w:name="page1"/>
    <w:bookmarkEnd w:id="11"/>
    <w:r>
      <w:t>SAINS: JURNAL MANAJEMEN DAN BISNIS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61B"/>
    <w:multiLevelType w:val="multilevel"/>
    <w:tmpl w:val="D98421C8"/>
    <w:lvl w:ilvl="0">
      <w:start w:val="7"/>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1" w15:restartNumberingAfterBreak="0">
    <w:nsid w:val="06FC26A7"/>
    <w:multiLevelType w:val="hybridMultilevel"/>
    <w:tmpl w:val="15E67E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D9B2EFB"/>
    <w:multiLevelType w:val="hybridMultilevel"/>
    <w:tmpl w:val="3FE237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1621C0"/>
    <w:multiLevelType w:val="hybridMultilevel"/>
    <w:tmpl w:val="D2581D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EF73B09"/>
    <w:multiLevelType w:val="hybridMultilevel"/>
    <w:tmpl w:val="09762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1E173D"/>
    <w:multiLevelType w:val="hybridMultilevel"/>
    <w:tmpl w:val="A746BE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DB5B83"/>
    <w:multiLevelType w:val="hybridMultilevel"/>
    <w:tmpl w:val="275A2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053BC1"/>
    <w:multiLevelType w:val="hybridMultilevel"/>
    <w:tmpl w:val="FF8A05C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C63831"/>
    <w:multiLevelType w:val="hybridMultilevel"/>
    <w:tmpl w:val="E7A07D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4A46951"/>
    <w:multiLevelType w:val="hybridMultilevel"/>
    <w:tmpl w:val="FF6C76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7870E30"/>
    <w:multiLevelType w:val="hybridMultilevel"/>
    <w:tmpl w:val="D8A6D2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8322D83"/>
    <w:multiLevelType w:val="hybridMultilevel"/>
    <w:tmpl w:val="5BC07196"/>
    <w:lvl w:ilvl="0" w:tplc="C158C45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8233F8"/>
    <w:multiLevelType w:val="hybridMultilevel"/>
    <w:tmpl w:val="E5BCD9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4822D9"/>
    <w:multiLevelType w:val="hybridMultilevel"/>
    <w:tmpl w:val="A6885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D53B4C"/>
    <w:multiLevelType w:val="hybridMultilevel"/>
    <w:tmpl w:val="B052DF00"/>
    <w:lvl w:ilvl="0" w:tplc="E4402A6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5" w15:restartNumberingAfterBreak="0">
    <w:nsid w:val="3D92443B"/>
    <w:multiLevelType w:val="multilevel"/>
    <w:tmpl w:val="C806496C"/>
    <w:lvl w:ilvl="0">
      <w:start w:val="1"/>
      <w:numFmt w:val="decimal"/>
      <w:lvlText w:val="%1)"/>
      <w:lvlJc w:val="left"/>
      <w:pPr>
        <w:ind w:left="864"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6" w15:restartNumberingAfterBreak="0">
    <w:nsid w:val="3DAD567F"/>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EE47544"/>
    <w:multiLevelType w:val="hybridMultilevel"/>
    <w:tmpl w:val="1E90C9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1301B3"/>
    <w:multiLevelType w:val="hybridMultilevel"/>
    <w:tmpl w:val="AC4A36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4BB808EE"/>
    <w:multiLevelType w:val="hybridMultilevel"/>
    <w:tmpl w:val="76180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D51A03"/>
    <w:multiLevelType w:val="hybridMultilevel"/>
    <w:tmpl w:val="1FE85C8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DE17991"/>
    <w:multiLevelType w:val="hybridMultilevel"/>
    <w:tmpl w:val="191E00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4E293242"/>
    <w:multiLevelType w:val="hybridMultilevel"/>
    <w:tmpl w:val="11927A1E"/>
    <w:lvl w:ilvl="0" w:tplc="8AC2B4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1212D43"/>
    <w:multiLevelType w:val="hybridMultilevel"/>
    <w:tmpl w:val="1C344458"/>
    <w:lvl w:ilvl="0" w:tplc="04210011">
      <w:start w:val="1"/>
      <w:numFmt w:val="decimal"/>
      <w:lvlText w:val="%1)"/>
      <w:lvlJc w:val="left"/>
      <w:pPr>
        <w:ind w:left="720" w:hanging="360"/>
      </w:p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3FC211D"/>
    <w:multiLevelType w:val="hybridMultilevel"/>
    <w:tmpl w:val="14CA05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5031874"/>
    <w:multiLevelType w:val="multilevel"/>
    <w:tmpl w:val="3AECE4F6"/>
    <w:lvl w:ilvl="0">
      <w:start w:val="7"/>
      <w:numFmt w:val="decimal"/>
      <w:lvlText w:val="%1."/>
      <w:lvlJc w:val="left"/>
      <w:pPr>
        <w:ind w:left="432" w:hanging="432"/>
      </w:pPr>
      <w:rPr>
        <w:rFonts w:hint="default"/>
      </w:rPr>
    </w:lvl>
    <w:lvl w:ilvl="1">
      <w:start w:val="1"/>
      <w:numFmt w:val="decimal"/>
      <w:lvlText w:val="%1.7"/>
      <w:lvlJc w:val="left"/>
      <w:pPr>
        <w:ind w:left="576" w:hanging="576"/>
      </w:pPr>
      <w:rPr>
        <w:rFonts w:hint="default"/>
      </w:rPr>
    </w:lvl>
    <w:lvl w:ilvl="2">
      <w:start w:val="1"/>
      <w:numFmt w:val="decimal"/>
      <w:lvlText w:val="%1.7.%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88942F7"/>
    <w:multiLevelType w:val="hybridMultilevel"/>
    <w:tmpl w:val="792AE5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CDB0565"/>
    <w:multiLevelType w:val="hybridMultilevel"/>
    <w:tmpl w:val="6AB2B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D775843"/>
    <w:multiLevelType w:val="hybridMultilevel"/>
    <w:tmpl w:val="B04CD350"/>
    <w:lvl w:ilvl="0" w:tplc="04210011">
      <w:start w:val="1"/>
      <w:numFmt w:val="decimal"/>
      <w:lvlText w:val="%1)"/>
      <w:lvlJc w:val="left"/>
      <w:pPr>
        <w:ind w:left="720" w:hanging="360"/>
      </w:pPr>
    </w:lvl>
    <w:lvl w:ilvl="1" w:tplc="4C2A792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FB851F7"/>
    <w:multiLevelType w:val="hybridMultilevel"/>
    <w:tmpl w:val="8A0A4B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605E363A"/>
    <w:multiLevelType w:val="hybridMultilevel"/>
    <w:tmpl w:val="FF98177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069637E"/>
    <w:multiLevelType w:val="hybridMultilevel"/>
    <w:tmpl w:val="5BDC8284"/>
    <w:lvl w:ilvl="0" w:tplc="2A9ACC54">
      <w:start w:val="20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1891B1E"/>
    <w:multiLevelType w:val="hybridMultilevel"/>
    <w:tmpl w:val="146E1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53B55D8"/>
    <w:multiLevelType w:val="hybridMultilevel"/>
    <w:tmpl w:val="646E3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26A1A3A"/>
    <w:multiLevelType w:val="hybridMultilevel"/>
    <w:tmpl w:val="CD3640F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4AA600C"/>
    <w:multiLevelType w:val="hybridMultilevel"/>
    <w:tmpl w:val="1032A7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781A5827"/>
    <w:multiLevelType w:val="hybridMultilevel"/>
    <w:tmpl w:val="F408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D1A16"/>
    <w:multiLevelType w:val="hybridMultilevel"/>
    <w:tmpl w:val="740A3784"/>
    <w:lvl w:ilvl="0" w:tplc="5C42D00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5"/>
  </w:num>
  <w:num w:numId="3">
    <w:abstractNumId w:val="0"/>
  </w:num>
  <w:num w:numId="4">
    <w:abstractNumId w:val="20"/>
  </w:num>
  <w:num w:numId="5">
    <w:abstractNumId w:val="33"/>
  </w:num>
  <w:num w:numId="6">
    <w:abstractNumId w:val="5"/>
  </w:num>
  <w:num w:numId="7">
    <w:abstractNumId w:val="9"/>
  </w:num>
  <w:num w:numId="8">
    <w:abstractNumId w:val="37"/>
  </w:num>
  <w:num w:numId="9">
    <w:abstractNumId w:val="11"/>
  </w:num>
  <w:num w:numId="10">
    <w:abstractNumId w:val="8"/>
  </w:num>
  <w:num w:numId="11">
    <w:abstractNumId w:val="21"/>
  </w:num>
  <w:num w:numId="12">
    <w:abstractNumId w:val="35"/>
  </w:num>
  <w:num w:numId="13">
    <w:abstractNumId w:val="30"/>
  </w:num>
  <w:num w:numId="14">
    <w:abstractNumId w:val="3"/>
  </w:num>
  <w:num w:numId="15">
    <w:abstractNumId w:val="18"/>
  </w:num>
  <w:num w:numId="16">
    <w:abstractNumId w:val="29"/>
  </w:num>
  <w:num w:numId="17">
    <w:abstractNumId w:val="1"/>
  </w:num>
  <w:num w:numId="18">
    <w:abstractNumId w:val="24"/>
  </w:num>
  <w:num w:numId="19">
    <w:abstractNumId w:val="15"/>
  </w:num>
  <w:num w:numId="20">
    <w:abstractNumId w:val="28"/>
  </w:num>
  <w:num w:numId="21">
    <w:abstractNumId w:val="23"/>
  </w:num>
  <w:num w:numId="22">
    <w:abstractNumId w:val="36"/>
  </w:num>
  <w:num w:numId="23">
    <w:abstractNumId w:val="14"/>
  </w:num>
  <w:num w:numId="24">
    <w:abstractNumId w:val="31"/>
  </w:num>
  <w:num w:numId="25">
    <w:abstractNumId w:val="19"/>
  </w:num>
  <w:num w:numId="26">
    <w:abstractNumId w:val="4"/>
  </w:num>
  <w:num w:numId="27">
    <w:abstractNumId w:val="17"/>
  </w:num>
  <w:num w:numId="28">
    <w:abstractNumId w:val="10"/>
  </w:num>
  <w:num w:numId="29">
    <w:abstractNumId w:val="12"/>
  </w:num>
  <w:num w:numId="30">
    <w:abstractNumId w:val="7"/>
  </w:num>
  <w:num w:numId="31">
    <w:abstractNumId w:val="27"/>
  </w:num>
  <w:num w:numId="32">
    <w:abstractNumId w:val="32"/>
  </w:num>
  <w:num w:numId="33">
    <w:abstractNumId w:val="2"/>
  </w:num>
  <w:num w:numId="34">
    <w:abstractNumId w:val="13"/>
  </w:num>
  <w:num w:numId="35">
    <w:abstractNumId w:val="6"/>
  </w:num>
  <w:num w:numId="36">
    <w:abstractNumId w:val="34"/>
  </w:num>
  <w:num w:numId="37">
    <w:abstractNumId w:val="26"/>
  </w:num>
  <w:num w:numId="3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D2"/>
    <w:rsid w:val="00000EC8"/>
    <w:rsid w:val="00001500"/>
    <w:rsid w:val="00001CB3"/>
    <w:rsid w:val="00003B8A"/>
    <w:rsid w:val="00003F0A"/>
    <w:rsid w:val="00004FBA"/>
    <w:rsid w:val="00006A7C"/>
    <w:rsid w:val="000073D5"/>
    <w:rsid w:val="000152E0"/>
    <w:rsid w:val="00024126"/>
    <w:rsid w:val="00026272"/>
    <w:rsid w:val="00030A42"/>
    <w:rsid w:val="00034613"/>
    <w:rsid w:val="00036ECC"/>
    <w:rsid w:val="00037791"/>
    <w:rsid w:val="00037FEB"/>
    <w:rsid w:val="00040EE6"/>
    <w:rsid w:val="000411A9"/>
    <w:rsid w:val="000417C8"/>
    <w:rsid w:val="00042141"/>
    <w:rsid w:val="0004402F"/>
    <w:rsid w:val="000464CB"/>
    <w:rsid w:val="00050103"/>
    <w:rsid w:val="0005307D"/>
    <w:rsid w:val="000536BA"/>
    <w:rsid w:val="00053C4A"/>
    <w:rsid w:val="0005649F"/>
    <w:rsid w:val="0005740A"/>
    <w:rsid w:val="00060B6A"/>
    <w:rsid w:val="00061530"/>
    <w:rsid w:val="000619ED"/>
    <w:rsid w:val="000629FC"/>
    <w:rsid w:val="00064812"/>
    <w:rsid w:val="000651FC"/>
    <w:rsid w:val="000663B5"/>
    <w:rsid w:val="00066909"/>
    <w:rsid w:val="000746FD"/>
    <w:rsid w:val="00074C35"/>
    <w:rsid w:val="00076AB1"/>
    <w:rsid w:val="0008282E"/>
    <w:rsid w:val="00082DA7"/>
    <w:rsid w:val="0008619D"/>
    <w:rsid w:val="00086680"/>
    <w:rsid w:val="000906D8"/>
    <w:rsid w:val="00091B34"/>
    <w:rsid w:val="00093BB9"/>
    <w:rsid w:val="0009496E"/>
    <w:rsid w:val="000963FC"/>
    <w:rsid w:val="00096A50"/>
    <w:rsid w:val="000A0459"/>
    <w:rsid w:val="000A0BF6"/>
    <w:rsid w:val="000A1668"/>
    <w:rsid w:val="000A18FE"/>
    <w:rsid w:val="000B1ABD"/>
    <w:rsid w:val="000C264A"/>
    <w:rsid w:val="000C5D26"/>
    <w:rsid w:val="000D20D9"/>
    <w:rsid w:val="000D2AC5"/>
    <w:rsid w:val="000D546D"/>
    <w:rsid w:val="000D6565"/>
    <w:rsid w:val="000D6B20"/>
    <w:rsid w:val="000D7BE2"/>
    <w:rsid w:val="000D7E18"/>
    <w:rsid w:val="000E04E9"/>
    <w:rsid w:val="000E0F74"/>
    <w:rsid w:val="000E419C"/>
    <w:rsid w:val="000F3135"/>
    <w:rsid w:val="000F31A7"/>
    <w:rsid w:val="000F4004"/>
    <w:rsid w:val="000F4F71"/>
    <w:rsid w:val="000F5EEE"/>
    <w:rsid w:val="000F7BD9"/>
    <w:rsid w:val="00101D73"/>
    <w:rsid w:val="0010492A"/>
    <w:rsid w:val="001054DD"/>
    <w:rsid w:val="001113DC"/>
    <w:rsid w:val="00111E92"/>
    <w:rsid w:val="00112643"/>
    <w:rsid w:val="00115526"/>
    <w:rsid w:val="00115914"/>
    <w:rsid w:val="0011605A"/>
    <w:rsid w:val="0011775E"/>
    <w:rsid w:val="00117AF0"/>
    <w:rsid w:val="00117BBD"/>
    <w:rsid w:val="001214EE"/>
    <w:rsid w:val="00122AA3"/>
    <w:rsid w:val="00123439"/>
    <w:rsid w:val="00123DB8"/>
    <w:rsid w:val="00123EF9"/>
    <w:rsid w:val="00124650"/>
    <w:rsid w:val="00124E5B"/>
    <w:rsid w:val="00125792"/>
    <w:rsid w:val="0012592C"/>
    <w:rsid w:val="00125C2A"/>
    <w:rsid w:val="0013308C"/>
    <w:rsid w:val="00133427"/>
    <w:rsid w:val="00134E5F"/>
    <w:rsid w:val="00136889"/>
    <w:rsid w:val="00136F72"/>
    <w:rsid w:val="00140A52"/>
    <w:rsid w:val="00143957"/>
    <w:rsid w:val="00147B9C"/>
    <w:rsid w:val="00150B66"/>
    <w:rsid w:val="00151DC3"/>
    <w:rsid w:val="001525FA"/>
    <w:rsid w:val="00153E95"/>
    <w:rsid w:val="00161360"/>
    <w:rsid w:val="0016333C"/>
    <w:rsid w:val="00164116"/>
    <w:rsid w:val="001657EF"/>
    <w:rsid w:val="001667D8"/>
    <w:rsid w:val="00170959"/>
    <w:rsid w:val="00171351"/>
    <w:rsid w:val="00172384"/>
    <w:rsid w:val="0017442C"/>
    <w:rsid w:val="00175B52"/>
    <w:rsid w:val="00176D1B"/>
    <w:rsid w:val="001802D5"/>
    <w:rsid w:val="0018516B"/>
    <w:rsid w:val="0018597F"/>
    <w:rsid w:val="00185C24"/>
    <w:rsid w:val="001860B5"/>
    <w:rsid w:val="00187928"/>
    <w:rsid w:val="001908D0"/>
    <w:rsid w:val="001935FE"/>
    <w:rsid w:val="00194954"/>
    <w:rsid w:val="00194F51"/>
    <w:rsid w:val="0019646F"/>
    <w:rsid w:val="00197B20"/>
    <w:rsid w:val="001A4195"/>
    <w:rsid w:val="001A54E2"/>
    <w:rsid w:val="001A5CA9"/>
    <w:rsid w:val="001B005A"/>
    <w:rsid w:val="001B00DD"/>
    <w:rsid w:val="001B15D8"/>
    <w:rsid w:val="001B49B0"/>
    <w:rsid w:val="001B507F"/>
    <w:rsid w:val="001C0766"/>
    <w:rsid w:val="001C1C06"/>
    <w:rsid w:val="001C3B6D"/>
    <w:rsid w:val="001C458A"/>
    <w:rsid w:val="001C4984"/>
    <w:rsid w:val="001C688A"/>
    <w:rsid w:val="001C68A5"/>
    <w:rsid w:val="001D0A7D"/>
    <w:rsid w:val="001D1D89"/>
    <w:rsid w:val="001D23A2"/>
    <w:rsid w:val="001D3ADE"/>
    <w:rsid w:val="001D3D00"/>
    <w:rsid w:val="001D4921"/>
    <w:rsid w:val="001E32D5"/>
    <w:rsid w:val="001E41ED"/>
    <w:rsid w:val="001E62CC"/>
    <w:rsid w:val="001E7049"/>
    <w:rsid w:val="001E758A"/>
    <w:rsid w:val="001F0D39"/>
    <w:rsid w:val="001F295A"/>
    <w:rsid w:val="001F3A8E"/>
    <w:rsid w:val="001F7553"/>
    <w:rsid w:val="00200691"/>
    <w:rsid w:val="00200E11"/>
    <w:rsid w:val="00201032"/>
    <w:rsid w:val="00201230"/>
    <w:rsid w:val="0020245F"/>
    <w:rsid w:val="0020258E"/>
    <w:rsid w:val="00203ED5"/>
    <w:rsid w:val="00204650"/>
    <w:rsid w:val="002048D3"/>
    <w:rsid w:val="00207306"/>
    <w:rsid w:val="00207877"/>
    <w:rsid w:val="00210AE8"/>
    <w:rsid w:val="0021144E"/>
    <w:rsid w:val="002132D6"/>
    <w:rsid w:val="00215115"/>
    <w:rsid w:val="002209FF"/>
    <w:rsid w:val="00222553"/>
    <w:rsid w:val="0022452C"/>
    <w:rsid w:val="00224890"/>
    <w:rsid w:val="002250AA"/>
    <w:rsid w:val="00230BC5"/>
    <w:rsid w:val="00230E2A"/>
    <w:rsid w:val="00231538"/>
    <w:rsid w:val="002355F5"/>
    <w:rsid w:val="00235E89"/>
    <w:rsid w:val="00235F05"/>
    <w:rsid w:val="00236C3F"/>
    <w:rsid w:val="00236CD9"/>
    <w:rsid w:val="00241CB8"/>
    <w:rsid w:val="002422CA"/>
    <w:rsid w:val="0024445A"/>
    <w:rsid w:val="00244FFB"/>
    <w:rsid w:val="00245DFD"/>
    <w:rsid w:val="0024669A"/>
    <w:rsid w:val="0025017C"/>
    <w:rsid w:val="00251045"/>
    <w:rsid w:val="002534A3"/>
    <w:rsid w:val="002554E9"/>
    <w:rsid w:val="00256133"/>
    <w:rsid w:val="00256D77"/>
    <w:rsid w:val="0025720C"/>
    <w:rsid w:val="00257F50"/>
    <w:rsid w:val="00261327"/>
    <w:rsid w:val="00261572"/>
    <w:rsid w:val="00263A2E"/>
    <w:rsid w:val="00264F8C"/>
    <w:rsid w:val="002663A9"/>
    <w:rsid w:val="00270626"/>
    <w:rsid w:val="00270BA3"/>
    <w:rsid w:val="00272DF0"/>
    <w:rsid w:val="00276732"/>
    <w:rsid w:val="00277163"/>
    <w:rsid w:val="002772A5"/>
    <w:rsid w:val="002811CB"/>
    <w:rsid w:val="00284072"/>
    <w:rsid w:val="002846BB"/>
    <w:rsid w:val="00284E68"/>
    <w:rsid w:val="002864C7"/>
    <w:rsid w:val="002942B0"/>
    <w:rsid w:val="00295C0A"/>
    <w:rsid w:val="00296143"/>
    <w:rsid w:val="002A0207"/>
    <w:rsid w:val="002A5A80"/>
    <w:rsid w:val="002A6329"/>
    <w:rsid w:val="002A6EF2"/>
    <w:rsid w:val="002A7EEB"/>
    <w:rsid w:val="002B01F1"/>
    <w:rsid w:val="002B1A1E"/>
    <w:rsid w:val="002B1FAE"/>
    <w:rsid w:val="002B21D8"/>
    <w:rsid w:val="002B572C"/>
    <w:rsid w:val="002B57AF"/>
    <w:rsid w:val="002B61E6"/>
    <w:rsid w:val="002B67DC"/>
    <w:rsid w:val="002B6F16"/>
    <w:rsid w:val="002B779E"/>
    <w:rsid w:val="002B7830"/>
    <w:rsid w:val="002B7B4C"/>
    <w:rsid w:val="002C0436"/>
    <w:rsid w:val="002C296A"/>
    <w:rsid w:val="002C2F93"/>
    <w:rsid w:val="002C318F"/>
    <w:rsid w:val="002C6DE8"/>
    <w:rsid w:val="002D09D2"/>
    <w:rsid w:val="002D0A04"/>
    <w:rsid w:val="002E1F45"/>
    <w:rsid w:val="002E42C9"/>
    <w:rsid w:val="002E71FC"/>
    <w:rsid w:val="002F04CC"/>
    <w:rsid w:val="002F0C55"/>
    <w:rsid w:val="002F1C0B"/>
    <w:rsid w:val="002F1C2C"/>
    <w:rsid w:val="002F5C34"/>
    <w:rsid w:val="00301315"/>
    <w:rsid w:val="00303DE3"/>
    <w:rsid w:val="00304BE2"/>
    <w:rsid w:val="00305AEF"/>
    <w:rsid w:val="00305F06"/>
    <w:rsid w:val="003066F8"/>
    <w:rsid w:val="003105AD"/>
    <w:rsid w:val="003109D9"/>
    <w:rsid w:val="003119DC"/>
    <w:rsid w:val="003135F2"/>
    <w:rsid w:val="003144C2"/>
    <w:rsid w:val="00314D1B"/>
    <w:rsid w:val="00317C8A"/>
    <w:rsid w:val="00317DE4"/>
    <w:rsid w:val="00317F70"/>
    <w:rsid w:val="00320FDA"/>
    <w:rsid w:val="0032221E"/>
    <w:rsid w:val="00324ECE"/>
    <w:rsid w:val="003256F0"/>
    <w:rsid w:val="0032703D"/>
    <w:rsid w:val="00327632"/>
    <w:rsid w:val="00333E1C"/>
    <w:rsid w:val="00333F7A"/>
    <w:rsid w:val="00335734"/>
    <w:rsid w:val="003403D7"/>
    <w:rsid w:val="003408EC"/>
    <w:rsid w:val="003433FF"/>
    <w:rsid w:val="00343ED0"/>
    <w:rsid w:val="00344947"/>
    <w:rsid w:val="0034566D"/>
    <w:rsid w:val="00345C83"/>
    <w:rsid w:val="00351A02"/>
    <w:rsid w:val="003544B2"/>
    <w:rsid w:val="00354F63"/>
    <w:rsid w:val="00356BDE"/>
    <w:rsid w:val="00357B1D"/>
    <w:rsid w:val="00360D9A"/>
    <w:rsid w:val="00362B2E"/>
    <w:rsid w:val="00364F13"/>
    <w:rsid w:val="003667FF"/>
    <w:rsid w:val="00371270"/>
    <w:rsid w:val="00371512"/>
    <w:rsid w:val="00374199"/>
    <w:rsid w:val="003747F8"/>
    <w:rsid w:val="00375CA9"/>
    <w:rsid w:val="003815E0"/>
    <w:rsid w:val="00382935"/>
    <w:rsid w:val="0038303A"/>
    <w:rsid w:val="0038391D"/>
    <w:rsid w:val="00385B26"/>
    <w:rsid w:val="00390FC3"/>
    <w:rsid w:val="0039154C"/>
    <w:rsid w:val="0039312C"/>
    <w:rsid w:val="003937D8"/>
    <w:rsid w:val="0039448A"/>
    <w:rsid w:val="00394A82"/>
    <w:rsid w:val="00396245"/>
    <w:rsid w:val="0039690C"/>
    <w:rsid w:val="00396A42"/>
    <w:rsid w:val="0039785B"/>
    <w:rsid w:val="003A0218"/>
    <w:rsid w:val="003A0866"/>
    <w:rsid w:val="003A4A5A"/>
    <w:rsid w:val="003B0538"/>
    <w:rsid w:val="003B236B"/>
    <w:rsid w:val="003B2540"/>
    <w:rsid w:val="003B32F9"/>
    <w:rsid w:val="003B3D50"/>
    <w:rsid w:val="003B46B0"/>
    <w:rsid w:val="003B4D51"/>
    <w:rsid w:val="003B5C14"/>
    <w:rsid w:val="003B6D01"/>
    <w:rsid w:val="003B7328"/>
    <w:rsid w:val="003C67F5"/>
    <w:rsid w:val="003C70EF"/>
    <w:rsid w:val="003C74C5"/>
    <w:rsid w:val="003D0971"/>
    <w:rsid w:val="003D0B78"/>
    <w:rsid w:val="003D1491"/>
    <w:rsid w:val="003D38C7"/>
    <w:rsid w:val="003D4C52"/>
    <w:rsid w:val="003D76E1"/>
    <w:rsid w:val="003E1410"/>
    <w:rsid w:val="003E52CF"/>
    <w:rsid w:val="003E55C9"/>
    <w:rsid w:val="003E5C8E"/>
    <w:rsid w:val="003E5DB9"/>
    <w:rsid w:val="003E7D5D"/>
    <w:rsid w:val="003F2753"/>
    <w:rsid w:val="003F2D61"/>
    <w:rsid w:val="003F326D"/>
    <w:rsid w:val="003F4079"/>
    <w:rsid w:val="00401C84"/>
    <w:rsid w:val="00403990"/>
    <w:rsid w:val="004039E0"/>
    <w:rsid w:val="004056C6"/>
    <w:rsid w:val="00406035"/>
    <w:rsid w:val="00406950"/>
    <w:rsid w:val="00406FB8"/>
    <w:rsid w:val="00407E02"/>
    <w:rsid w:val="00412D72"/>
    <w:rsid w:val="0041590D"/>
    <w:rsid w:val="00415BEB"/>
    <w:rsid w:val="004170D7"/>
    <w:rsid w:val="00417F3E"/>
    <w:rsid w:val="00420897"/>
    <w:rsid w:val="004210F6"/>
    <w:rsid w:val="0042314E"/>
    <w:rsid w:val="0042630A"/>
    <w:rsid w:val="00427E5E"/>
    <w:rsid w:val="00430BA5"/>
    <w:rsid w:val="00433277"/>
    <w:rsid w:val="004344EB"/>
    <w:rsid w:val="00436995"/>
    <w:rsid w:val="00441BF8"/>
    <w:rsid w:val="00442B43"/>
    <w:rsid w:val="00443F67"/>
    <w:rsid w:val="00445133"/>
    <w:rsid w:val="00451A15"/>
    <w:rsid w:val="00453D37"/>
    <w:rsid w:val="0046192C"/>
    <w:rsid w:val="00467A22"/>
    <w:rsid w:val="0047062A"/>
    <w:rsid w:val="004716AE"/>
    <w:rsid w:val="00473E82"/>
    <w:rsid w:val="00473ECB"/>
    <w:rsid w:val="00474D59"/>
    <w:rsid w:val="004761A4"/>
    <w:rsid w:val="00476BF7"/>
    <w:rsid w:val="00480E36"/>
    <w:rsid w:val="0048290A"/>
    <w:rsid w:val="00482DBC"/>
    <w:rsid w:val="004837B0"/>
    <w:rsid w:val="0048583C"/>
    <w:rsid w:val="00486583"/>
    <w:rsid w:val="00491891"/>
    <w:rsid w:val="00492213"/>
    <w:rsid w:val="004928D6"/>
    <w:rsid w:val="0049351B"/>
    <w:rsid w:val="0049357F"/>
    <w:rsid w:val="00493C8C"/>
    <w:rsid w:val="004A198E"/>
    <w:rsid w:val="004A1D88"/>
    <w:rsid w:val="004A31B3"/>
    <w:rsid w:val="004A3E62"/>
    <w:rsid w:val="004A45C2"/>
    <w:rsid w:val="004A5B3D"/>
    <w:rsid w:val="004A7960"/>
    <w:rsid w:val="004B2234"/>
    <w:rsid w:val="004B3313"/>
    <w:rsid w:val="004B34E0"/>
    <w:rsid w:val="004B6E29"/>
    <w:rsid w:val="004C02B0"/>
    <w:rsid w:val="004C1200"/>
    <w:rsid w:val="004C1258"/>
    <w:rsid w:val="004C17E7"/>
    <w:rsid w:val="004C20D2"/>
    <w:rsid w:val="004C582D"/>
    <w:rsid w:val="004C7903"/>
    <w:rsid w:val="004D478E"/>
    <w:rsid w:val="004D685D"/>
    <w:rsid w:val="004D7076"/>
    <w:rsid w:val="004E2EDF"/>
    <w:rsid w:val="004E45B2"/>
    <w:rsid w:val="004E511F"/>
    <w:rsid w:val="004E53FE"/>
    <w:rsid w:val="004E66B3"/>
    <w:rsid w:val="004E737C"/>
    <w:rsid w:val="004E75D0"/>
    <w:rsid w:val="004F1EF6"/>
    <w:rsid w:val="004F2F23"/>
    <w:rsid w:val="004F345E"/>
    <w:rsid w:val="004F7529"/>
    <w:rsid w:val="004F7F69"/>
    <w:rsid w:val="00502DC0"/>
    <w:rsid w:val="00503143"/>
    <w:rsid w:val="00510414"/>
    <w:rsid w:val="00513808"/>
    <w:rsid w:val="00514779"/>
    <w:rsid w:val="00515C0D"/>
    <w:rsid w:val="00520049"/>
    <w:rsid w:val="00522660"/>
    <w:rsid w:val="00524F06"/>
    <w:rsid w:val="005250DD"/>
    <w:rsid w:val="005251BF"/>
    <w:rsid w:val="00530BFC"/>
    <w:rsid w:val="00530D95"/>
    <w:rsid w:val="005312E4"/>
    <w:rsid w:val="0053412F"/>
    <w:rsid w:val="00534446"/>
    <w:rsid w:val="005353C0"/>
    <w:rsid w:val="00536B4F"/>
    <w:rsid w:val="005370EF"/>
    <w:rsid w:val="005403D2"/>
    <w:rsid w:val="00540FCF"/>
    <w:rsid w:val="00541307"/>
    <w:rsid w:val="00544DB3"/>
    <w:rsid w:val="00545F5A"/>
    <w:rsid w:val="00551919"/>
    <w:rsid w:val="00554C9A"/>
    <w:rsid w:val="00555576"/>
    <w:rsid w:val="00555814"/>
    <w:rsid w:val="00555AB0"/>
    <w:rsid w:val="0055684E"/>
    <w:rsid w:val="005575A7"/>
    <w:rsid w:val="00564FA6"/>
    <w:rsid w:val="00567869"/>
    <w:rsid w:val="00570791"/>
    <w:rsid w:val="005708ED"/>
    <w:rsid w:val="005709F8"/>
    <w:rsid w:val="00571FD3"/>
    <w:rsid w:val="00573E5C"/>
    <w:rsid w:val="00573EE9"/>
    <w:rsid w:val="005754B6"/>
    <w:rsid w:val="00575BA6"/>
    <w:rsid w:val="00583005"/>
    <w:rsid w:val="005843D7"/>
    <w:rsid w:val="00585C1A"/>
    <w:rsid w:val="00587D5E"/>
    <w:rsid w:val="00591C85"/>
    <w:rsid w:val="00592677"/>
    <w:rsid w:val="005A3405"/>
    <w:rsid w:val="005A5314"/>
    <w:rsid w:val="005A758A"/>
    <w:rsid w:val="005B11B3"/>
    <w:rsid w:val="005B2C70"/>
    <w:rsid w:val="005B7B54"/>
    <w:rsid w:val="005C0943"/>
    <w:rsid w:val="005C1073"/>
    <w:rsid w:val="005C1660"/>
    <w:rsid w:val="005C207B"/>
    <w:rsid w:val="005C24A6"/>
    <w:rsid w:val="005C2B4E"/>
    <w:rsid w:val="005C2E4E"/>
    <w:rsid w:val="005C677D"/>
    <w:rsid w:val="005C7C7F"/>
    <w:rsid w:val="005D0CE1"/>
    <w:rsid w:val="005D3849"/>
    <w:rsid w:val="005D3EF2"/>
    <w:rsid w:val="005D48F1"/>
    <w:rsid w:val="005E2965"/>
    <w:rsid w:val="005E2C55"/>
    <w:rsid w:val="005E335D"/>
    <w:rsid w:val="005E4758"/>
    <w:rsid w:val="005E48D7"/>
    <w:rsid w:val="005E4D75"/>
    <w:rsid w:val="005F2FC5"/>
    <w:rsid w:val="005F7E63"/>
    <w:rsid w:val="0060089A"/>
    <w:rsid w:val="00601174"/>
    <w:rsid w:val="00604725"/>
    <w:rsid w:val="00604B94"/>
    <w:rsid w:val="006057E3"/>
    <w:rsid w:val="00606814"/>
    <w:rsid w:val="006072DC"/>
    <w:rsid w:val="006072FB"/>
    <w:rsid w:val="00610543"/>
    <w:rsid w:val="00612021"/>
    <w:rsid w:val="00615503"/>
    <w:rsid w:val="006169D5"/>
    <w:rsid w:val="00620C6C"/>
    <w:rsid w:val="00621363"/>
    <w:rsid w:val="00621F91"/>
    <w:rsid w:val="006241B7"/>
    <w:rsid w:val="00626AC0"/>
    <w:rsid w:val="006307B8"/>
    <w:rsid w:val="00630CBC"/>
    <w:rsid w:val="00633EA7"/>
    <w:rsid w:val="00635831"/>
    <w:rsid w:val="00636351"/>
    <w:rsid w:val="006376E7"/>
    <w:rsid w:val="0064318C"/>
    <w:rsid w:val="0064634E"/>
    <w:rsid w:val="00650AA9"/>
    <w:rsid w:val="00650CFF"/>
    <w:rsid w:val="00651696"/>
    <w:rsid w:val="006556E4"/>
    <w:rsid w:val="006565AE"/>
    <w:rsid w:val="00656923"/>
    <w:rsid w:val="00660B0C"/>
    <w:rsid w:val="0066360B"/>
    <w:rsid w:val="006646E2"/>
    <w:rsid w:val="006654A0"/>
    <w:rsid w:val="00665E71"/>
    <w:rsid w:val="00666B67"/>
    <w:rsid w:val="00667928"/>
    <w:rsid w:val="00671194"/>
    <w:rsid w:val="00672BC6"/>
    <w:rsid w:val="00673293"/>
    <w:rsid w:val="0067720C"/>
    <w:rsid w:val="0067757A"/>
    <w:rsid w:val="00677E3C"/>
    <w:rsid w:val="00680F8A"/>
    <w:rsid w:val="006812C3"/>
    <w:rsid w:val="006813FC"/>
    <w:rsid w:val="0068155A"/>
    <w:rsid w:val="00681BA8"/>
    <w:rsid w:val="00684D74"/>
    <w:rsid w:val="00686FEB"/>
    <w:rsid w:val="006901E4"/>
    <w:rsid w:val="0069355E"/>
    <w:rsid w:val="00694176"/>
    <w:rsid w:val="006978E6"/>
    <w:rsid w:val="006A0D07"/>
    <w:rsid w:val="006A392A"/>
    <w:rsid w:val="006A45F3"/>
    <w:rsid w:val="006A6054"/>
    <w:rsid w:val="006A7F60"/>
    <w:rsid w:val="006A7FA3"/>
    <w:rsid w:val="006B2350"/>
    <w:rsid w:val="006B34CD"/>
    <w:rsid w:val="006B4F59"/>
    <w:rsid w:val="006C0FE3"/>
    <w:rsid w:val="006C3550"/>
    <w:rsid w:val="006C3941"/>
    <w:rsid w:val="006C3EDB"/>
    <w:rsid w:val="006C4676"/>
    <w:rsid w:val="006C5D8C"/>
    <w:rsid w:val="006D138B"/>
    <w:rsid w:val="006D1469"/>
    <w:rsid w:val="006D2342"/>
    <w:rsid w:val="006D25A3"/>
    <w:rsid w:val="006D383A"/>
    <w:rsid w:val="006D41FA"/>
    <w:rsid w:val="006D5B0D"/>
    <w:rsid w:val="006E0488"/>
    <w:rsid w:val="006E18DF"/>
    <w:rsid w:val="006E2040"/>
    <w:rsid w:val="006E3FBC"/>
    <w:rsid w:val="006E610B"/>
    <w:rsid w:val="006E63EA"/>
    <w:rsid w:val="006E65F6"/>
    <w:rsid w:val="006E789E"/>
    <w:rsid w:val="006F0A42"/>
    <w:rsid w:val="006F40D0"/>
    <w:rsid w:val="006F47F6"/>
    <w:rsid w:val="006F5317"/>
    <w:rsid w:val="006F534C"/>
    <w:rsid w:val="006F58D1"/>
    <w:rsid w:val="007000C0"/>
    <w:rsid w:val="007015D4"/>
    <w:rsid w:val="007029A2"/>
    <w:rsid w:val="007041D3"/>
    <w:rsid w:val="00706352"/>
    <w:rsid w:val="007067EB"/>
    <w:rsid w:val="00707885"/>
    <w:rsid w:val="00711200"/>
    <w:rsid w:val="0071504F"/>
    <w:rsid w:val="00716884"/>
    <w:rsid w:val="00722689"/>
    <w:rsid w:val="00723D4B"/>
    <w:rsid w:val="00724D4F"/>
    <w:rsid w:val="00725AF4"/>
    <w:rsid w:val="007260D3"/>
    <w:rsid w:val="007263F0"/>
    <w:rsid w:val="00726A71"/>
    <w:rsid w:val="007274E6"/>
    <w:rsid w:val="007302D9"/>
    <w:rsid w:val="00730374"/>
    <w:rsid w:val="00731677"/>
    <w:rsid w:val="00731A4F"/>
    <w:rsid w:val="007349B9"/>
    <w:rsid w:val="00734C57"/>
    <w:rsid w:val="00735E57"/>
    <w:rsid w:val="00736381"/>
    <w:rsid w:val="00736EED"/>
    <w:rsid w:val="00736EFD"/>
    <w:rsid w:val="00737522"/>
    <w:rsid w:val="00740CFC"/>
    <w:rsid w:val="00745327"/>
    <w:rsid w:val="00746C7A"/>
    <w:rsid w:val="00750703"/>
    <w:rsid w:val="007517EF"/>
    <w:rsid w:val="007533A7"/>
    <w:rsid w:val="00757A44"/>
    <w:rsid w:val="007622C8"/>
    <w:rsid w:val="0076480F"/>
    <w:rsid w:val="007651DE"/>
    <w:rsid w:val="00765402"/>
    <w:rsid w:val="00765A89"/>
    <w:rsid w:val="00767587"/>
    <w:rsid w:val="00770689"/>
    <w:rsid w:val="007706B8"/>
    <w:rsid w:val="00770AEF"/>
    <w:rsid w:val="007712E5"/>
    <w:rsid w:val="007728F0"/>
    <w:rsid w:val="00773FFD"/>
    <w:rsid w:val="00774434"/>
    <w:rsid w:val="007747D3"/>
    <w:rsid w:val="00775FF9"/>
    <w:rsid w:val="007774AB"/>
    <w:rsid w:val="007857BF"/>
    <w:rsid w:val="00785F76"/>
    <w:rsid w:val="00787698"/>
    <w:rsid w:val="00787805"/>
    <w:rsid w:val="00787A35"/>
    <w:rsid w:val="00792B1F"/>
    <w:rsid w:val="007937B0"/>
    <w:rsid w:val="007962D0"/>
    <w:rsid w:val="00796F47"/>
    <w:rsid w:val="007A00E4"/>
    <w:rsid w:val="007A33BE"/>
    <w:rsid w:val="007A3565"/>
    <w:rsid w:val="007A36CF"/>
    <w:rsid w:val="007A4B5C"/>
    <w:rsid w:val="007A53EC"/>
    <w:rsid w:val="007A78F2"/>
    <w:rsid w:val="007B026C"/>
    <w:rsid w:val="007B047B"/>
    <w:rsid w:val="007B20E3"/>
    <w:rsid w:val="007B233E"/>
    <w:rsid w:val="007B2643"/>
    <w:rsid w:val="007B38D2"/>
    <w:rsid w:val="007B4837"/>
    <w:rsid w:val="007B5BD8"/>
    <w:rsid w:val="007B6557"/>
    <w:rsid w:val="007B6E35"/>
    <w:rsid w:val="007B7376"/>
    <w:rsid w:val="007B76E5"/>
    <w:rsid w:val="007C1CEF"/>
    <w:rsid w:val="007C29B4"/>
    <w:rsid w:val="007C3C91"/>
    <w:rsid w:val="007D26B7"/>
    <w:rsid w:val="007D2FBF"/>
    <w:rsid w:val="007D471A"/>
    <w:rsid w:val="007D59E5"/>
    <w:rsid w:val="007D6E13"/>
    <w:rsid w:val="007E0B55"/>
    <w:rsid w:val="007E1244"/>
    <w:rsid w:val="007E414C"/>
    <w:rsid w:val="007E4E47"/>
    <w:rsid w:val="007E59FE"/>
    <w:rsid w:val="007E6CF2"/>
    <w:rsid w:val="007E72C3"/>
    <w:rsid w:val="007F0F66"/>
    <w:rsid w:val="007F1F38"/>
    <w:rsid w:val="007F3815"/>
    <w:rsid w:val="007F4B1C"/>
    <w:rsid w:val="007F4EAD"/>
    <w:rsid w:val="007F55CD"/>
    <w:rsid w:val="008016BC"/>
    <w:rsid w:val="00801AB7"/>
    <w:rsid w:val="008071F2"/>
    <w:rsid w:val="0081137F"/>
    <w:rsid w:val="00812112"/>
    <w:rsid w:val="008166D0"/>
    <w:rsid w:val="00820207"/>
    <w:rsid w:val="00823434"/>
    <w:rsid w:val="00823E72"/>
    <w:rsid w:val="00824424"/>
    <w:rsid w:val="00824FDF"/>
    <w:rsid w:val="00826A75"/>
    <w:rsid w:val="008306BA"/>
    <w:rsid w:val="00832A35"/>
    <w:rsid w:val="00835EB1"/>
    <w:rsid w:val="00837C58"/>
    <w:rsid w:val="00837D87"/>
    <w:rsid w:val="00841B91"/>
    <w:rsid w:val="00841C05"/>
    <w:rsid w:val="00841F23"/>
    <w:rsid w:val="00844D7C"/>
    <w:rsid w:val="0084522C"/>
    <w:rsid w:val="00845BC9"/>
    <w:rsid w:val="008465C0"/>
    <w:rsid w:val="00847152"/>
    <w:rsid w:val="00847956"/>
    <w:rsid w:val="00852EEF"/>
    <w:rsid w:val="00857373"/>
    <w:rsid w:val="00861EAE"/>
    <w:rsid w:val="00864A06"/>
    <w:rsid w:val="00864EC3"/>
    <w:rsid w:val="008675D1"/>
    <w:rsid w:val="00867ADE"/>
    <w:rsid w:val="008703FD"/>
    <w:rsid w:val="0087189D"/>
    <w:rsid w:val="0087665E"/>
    <w:rsid w:val="00877FB9"/>
    <w:rsid w:val="008802E3"/>
    <w:rsid w:val="008811F8"/>
    <w:rsid w:val="0088444D"/>
    <w:rsid w:val="008846B4"/>
    <w:rsid w:val="00884D80"/>
    <w:rsid w:val="00886F2B"/>
    <w:rsid w:val="00887339"/>
    <w:rsid w:val="00887BEF"/>
    <w:rsid w:val="0089262A"/>
    <w:rsid w:val="00893910"/>
    <w:rsid w:val="00894063"/>
    <w:rsid w:val="00894933"/>
    <w:rsid w:val="008A042F"/>
    <w:rsid w:val="008A1E5E"/>
    <w:rsid w:val="008A569A"/>
    <w:rsid w:val="008A613B"/>
    <w:rsid w:val="008A779E"/>
    <w:rsid w:val="008A7E89"/>
    <w:rsid w:val="008B4418"/>
    <w:rsid w:val="008B454E"/>
    <w:rsid w:val="008B58CB"/>
    <w:rsid w:val="008B61C0"/>
    <w:rsid w:val="008B6897"/>
    <w:rsid w:val="008B71C0"/>
    <w:rsid w:val="008C17FB"/>
    <w:rsid w:val="008C1B69"/>
    <w:rsid w:val="008C1B8D"/>
    <w:rsid w:val="008C252F"/>
    <w:rsid w:val="008C2C4A"/>
    <w:rsid w:val="008C319E"/>
    <w:rsid w:val="008C4874"/>
    <w:rsid w:val="008C4BDC"/>
    <w:rsid w:val="008C79F7"/>
    <w:rsid w:val="008D0948"/>
    <w:rsid w:val="008D1F85"/>
    <w:rsid w:val="008D523B"/>
    <w:rsid w:val="008D615C"/>
    <w:rsid w:val="008D66C8"/>
    <w:rsid w:val="008D710B"/>
    <w:rsid w:val="008D7208"/>
    <w:rsid w:val="008D7F19"/>
    <w:rsid w:val="008E0EDC"/>
    <w:rsid w:val="008E34BA"/>
    <w:rsid w:val="008E408F"/>
    <w:rsid w:val="008E4819"/>
    <w:rsid w:val="008E5350"/>
    <w:rsid w:val="008E7363"/>
    <w:rsid w:val="008F01FE"/>
    <w:rsid w:val="008F25FF"/>
    <w:rsid w:val="008F5125"/>
    <w:rsid w:val="008F5A63"/>
    <w:rsid w:val="00902A0F"/>
    <w:rsid w:val="00902CCB"/>
    <w:rsid w:val="00903653"/>
    <w:rsid w:val="0090369D"/>
    <w:rsid w:val="0090755D"/>
    <w:rsid w:val="00907795"/>
    <w:rsid w:val="00907BDD"/>
    <w:rsid w:val="00907FD9"/>
    <w:rsid w:val="00915F03"/>
    <w:rsid w:val="00916BB3"/>
    <w:rsid w:val="00916E61"/>
    <w:rsid w:val="009230FC"/>
    <w:rsid w:val="00923544"/>
    <w:rsid w:val="0092365D"/>
    <w:rsid w:val="00923E2A"/>
    <w:rsid w:val="009249A8"/>
    <w:rsid w:val="00925634"/>
    <w:rsid w:val="0092567B"/>
    <w:rsid w:val="00925DE9"/>
    <w:rsid w:val="009262BE"/>
    <w:rsid w:val="00927320"/>
    <w:rsid w:val="00932D32"/>
    <w:rsid w:val="0093309B"/>
    <w:rsid w:val="00933A32"/>
    <w:rsid w:val="009423F6"/>
    <w:rsid w:val="00943368"/>
    <w:rsid w:val="00947B52"/>
    <w:rsid w:val="00947E6E"/>
    <w:rsid w:val="00950B89"/>
    <w:rsid w:val="009524EA"/>
    <w:rsid w:val="00952D31"/>
    <w:rsid w:val="0095345B"/>
    <w:rsid w:val="0095472B"/>
    <w:rsid w:val="00954849"/>
    <w:rsid w:val="00954BAD"/>
    <w:rsid w:val="009551FE"/>
    <w:rsid w:val="009566BB"/>
    <w:rsid w:val="00956B11"/>
    <w:rsid w:val="009572A7"/>
    <w:rsid w:val="00963BCA"/>
    <w:rsid w:val="00966179"/>
    <w:rsid w:val="0096690D"/>
    <w:rsid w:val="00972869"/>
    <w:rsid w:val="0097467A"/>
    <w:rsid w:val="00975B64"/>
    <w:rsid w:val="009809CB"/>
    <w:rsid w:val="00980D68"/>
    <w:rsid w:val="0098719C"/>
    <w:rsid w:val="009901D8"/>
    <w:rsid w:val="00990A31"/>
    <w:rsid w:val="0099125F"/>
    <w:rsid w:val="00993EA1"/>
    <w:rsid w:val="00994DE6"/>
    <w:rsid w:val="0099578D"/>
    <w:rsid w:val="009957CD"/>
    <w:rsid w:val="009961E6"/>
    <w:rsid w:val="009A0C5B"/>
    <w:rsid w:val="009A1303"/>
    <w:rsid w:val="009A2658"/>
    <w:rsid w:val="009A3A42"/>
    <w:rsid w:val="009A7E74"/>
    <w:rsid w:val="009B4C08"/>
    <w:rsid w:val="009B6074"/>
    <w:rsid w:val="009B7060"/>
    <w:rsid w:val="009B7279"/>
    <w:rsid w:val="009B74EC"/>
    <w:rsid w:val="009C0CF8"/>
    <w:rsid w:val="009C1ACD"/>
    <w:rsid w:val="009C5D86"/>
    <w:rsid w:val="009C7241"/>
    <w:rsid w:val="009C7AEC"/>
    <w:rsid w:val="009D04A0"/>
    <w:rsid w:val="009D2A74"/>
    <w:rsid w:val="009D629A"/>
    <w:rsid w:val="009D6329"/>
    <w:rsid w:val="009D6CCD"/>
    <w:rsid w:val="009E1F33"/>
    <w:rsid w:val="009E4935"/>
    <w:rsid w:val="009E56D9"/>
    <w:rsid w:val="009E5E5A"/>
    <w:rsid w:val="009E75F5"/>
    <w:rsid w:val="009F0E56"/>
    <w:rsid w:val="009F0F7A"/>
    <w:rsid w:val="009F116B"/>
    <w:rsid w:val="009F339B"/>
    <w:rsid w:val="009F3F13"/>
    <w:rsid w:val="009F3F44"/>
    <w:rsid w:val="009F42D7"/>
    <w:rsid w:val="009F5781"/>
    <w:rsid w:val="009F7931"/>
    <w:rsid w:val="009F7E10"/>
    <w:rsid w:val="00A00D87"/>
    <w:rsid w:val="00A03FE7"/>
    <w:rsid w:val="00A07437"/>
    <w:rsid w:val="00A11C5B"/>
    <w:rsid w:val="00A12DCA"/>
    <w:rsid w:val="00A178AC"/>
    <w:rsid w:val="00A21E56"/>
    <w:rsid w:val="00A22D4C"/>
    <w:rsid w:val="00A23549"/>
    <w:rsid w:val="00A25856"/>
    <w:rsid w:val="00A30B9B"/>
    <w:rsid w:val="00A34755"/>
    <w:rsid w:val="00A359FA"/>
    <w:rsid w:val="00A36714"/>
    <w:rsid w:val="00A36FC6"/>
    <w:rsid w:val="00A422AE"/>
    <w:rsid w:val="00A45D48"/>
    <w:rsid w:val="00A47D27"/>
    <w:rsid w:val="00A503A1"/>
    <w:rsid w:val="00A52122"/>
    <w:rsid w:val="00A52E35"/>
    <w:rsid w:val="00A531C7"/>
    <w:rsid w:val="00A5394A"/>
    <w:rsid w:val="00A53D3D"/>
    <w:rsid w:val="00A55711"/>
    <w:rsid w:val="00A562ED"/>
    <w:rsid w:val="00A57299"/>
    <w:rsid w:val="00A615B8"/>
    <w:rsid w:val="00A61788"/>
    <w:rsid w:val="00A62748"/>
    <w:rsid w:val="00A636AA"/>
    <w:rsid w:val="00A67604"/>
    <w:rsid w:val="00A7019B"/>
    <w:rsid w:val="00A70BEE"/>
    <w:rsid w:val="00A72A16"/>
    <w:rsid w:val="00A75143"/>
    <w:rsid w:val="00A77BFE"/>
    <w:rsid w:val="00A84192"/>
    <w:rsid w:val="00A84543"/>
    <w:rsid w:val="00A8699A"/>
    <w:rsid w:val="00A86C6B"/>
    <w:rsid w:val="00A90B8E"/>
    <w:rsid w:val="00A92343"/>
    <w:rsid w:val="00A93B90"/>
    <w:rsid w:val="00A96190"/>
    <w:rsid w:val="00A9700F"/>
    <w:rsid w:val="00AA201A"/>
    <w:rsid w:val="00AA2B05"/>
    <w:rsid w:val="00AA4065"/>
    <w:rsid w:val="00AA6E5E"/>
    <w:rsid w:val="00AA7B06"/>
    <w:rsid w:val="00AB037F"/>
    <w:rsid w:val="00AB086D"/>
    <w:rsid w:val="00AB11D9"/>
    <w:rsid w:val="00AB13F1"/>
    <w:rsid w:val="00AB22BD"/>
    <w:rsid w:val="00AB5FE5"/>
    <w:rsid w:val="00AB6B4B"/>
    <w:rsid w:val="00AC11F4"/>
    <w:rsid w:val="00AC1C41"/>
    <w:rsid w:val="00AC1CA7"/>
    <w:rsid w:val="00AC1E03"/>
    <w:rsid w:val="00AC45FA"/>
    <w:rsid w:val="00AC5D9B"/>
    <w:rsid w:val="00AC75B3"/>
    <w:rsid w:val="00AD1B34"/>
    <w:rsid w:val="00AD2587"/>
    <w:rsid w:val="00AD2C7E"/>
    <w:rsid w:val="00AD4181"/>
    <w:rsid w:val="00AD4213"/>
    <w:rsid w:val="00AE33B0"/>
    <w:rsid w:val="00AE65E8"/>
    <w:rsid w:val="00AE7CB2"/>
    <w:rsid w:val="00AE7CBD"/>
    <w:rsid w:val="00AE7FB0"/>
    <w:rsid w:val="00AF090F"/>
    <w:rsid w:val="00AF1080"/>
    <w:rsid w:val="00AF7271"/>
    <w:rsid w:val="00AF7945"/>
    <w:rsid w:val="00B003F0"/>
    <w:rsid w:val="00B01411"/>
    <w:rsid w:val="00B02DAD"/>
    <w:rsid w:val="00B056CE"/>
    <w:rsid w:val="00B06AFF"/>
    <w:rsid w:val="00B0754C"/>
    <w:rsid w:val="00B07BAA"/>
    <w:rsid w:val="00B104B6"/>
    <w:rsid w:val="00B10D41"/>
    <w:rsid w:val="00B12264"/>
    <w:rsid w:val="00B14EEA"/>
    <w:rsid w:val="00B20126"/>
    <w:rsid w:val="00B211A1"/>
    <w:rsid w:val="00B21DB2"/>
    <w:rsid w:val="00B236BF"/>
    <w:rsid w:val="00B239DD"/>
    <w:rsid w:val="00B24E09"/>
    <w:rsid w:val="00B25945"/>
    <w:rsid w:val="00B2631A"/>
    <w:rsid w:val="00B2632A"/>
    <w:rsid w:val="00B26467"/>
    <w:rsid w:val="00B329A2"/>
    <w:rsid w:val="00B32FF0"/>
    <w:rsid w:val="00B35E77"/>
    <w:rsid w:val="00B42FF8"/>
    <w:rsid w:val="00B46AD1"/>
    <w:rsid w:val="00B46CE2"/>
    <w:rsid w:val="00B47829"/>
    <w:rsid w:val="00B51ABC"/>
    <w:rsid w:val="00B529C7"/>
    <w:rsid w:val="00B56962"/>
    <w:rsid w:val="00B57AE2"/>
    <w:rsid w:val="00B6121E"/>
    <w:rsid w:val="00B61A3A"/>
    <w:rsid w:val="00B63834"/>
    <w:rsid w:val="00B642D9"/>
    <w:rsid w:val="00B643C1"/>
    <w:rsid w:val="00B64D62"/>
    <w:rsid w:val="00B64DBE"/>
    <w:rsid w:val="00B65142"/>
    <w:rsid w:val="00B65332"/>
    <w:rsid w:val="00B65AD1"/>
    <w:rsid w:val="00B6600C"/>
    <w:rsid w:val="00B72350"/>
    <w:rsid w:val="00B75140"/>
    <w:rsid w:val="00B751A5"/>
    <w:rsid w:val="00B76243"/>
    <w:rsid w:val="00B76250"/>
    <w:rsid w:val="00B76378"/>
    <w:rsid w:val="00B77EAC"/>
    <w:rsid w:val="00B81DDD"/>
    <w:rsid w:val="00B85C77"/>
    <w:rsid w:val="00B867F7"/>
    <w:rsid w:val="00B90C6E"/>
    <w:rsid w:val="00B9155F"/>
    <w:rsid w:val="00B92C8D"/>
    <w:rsid w:val="00B94302"/>
    <w:rsid w:val="00B94F85"/>
    <w:rsid w:val="00B97340"/>
    <w:rsid w:val="00BA0759"/>
    <w:rsid w:val="00BA1400"/>
    <w:rsid w:val="00BA4713"/>
    <w:rsid w:val="00BA527C"/>
    <w:rsid w:val="00BA5370"/>
    <w:rsid w:val="00BA5971"/>
    <w:rsid w:val="00BA5ABB"/>
    <w:rsid w:val="00BA6F9C"/>
    <w:rsid w:val="00BB19F6"/>
    <w:rsid w:val="00BB4ACF"/>
    <w:rsid w:val="00BB5413"/>
    <w:rsid w:val="00BB608D"/>
    <w:rsid w:val="00BB7EC8"/>
    <w:rsid w:val="00BC0A84"/>
    <w:rsid w:val="00BC1CE8"/>
    <w:rsid w:val="00BC3AE3"/>
    <w:rsid w:val="00BC3EDA"/>
    <w:rsid w:val="00BC66FE"/>
    <w:rsid w:val="00BC6E30"/>
    <w:rsid w:val="00BC7E9A"/>
    <w:rsid w:val="00BD0E0A"/>
    <w:rsid w:val="00BD4E7E"/>
    <w:rsid w:val="00BD74C6"/>
    <w:rsid w:val="00BD76C1"/>
    <w:rsid w:val="00BE1384"/>
    <w:rsid w:val="00BE3F03"/>
    <w:rsid w:val="00BE4632"/>
    <w:rsid w:val="00BE53D8"/>
    <w:rsid w:val="00BE583B"/>
    <w:rsid w:val="00BE6092"/>
    <w:rsid w:val="00BE7127"/>
    <w:rsid w:val="00BE7FB3"/>
    <w:rsid w:val="00BF243C"/>
    <w:rsid w:val="00BF3D76"/>
    <w:rsid w:val="00BF530C"/>
    <w:rsid w:val="00BF55F6"/>
    <w:rsid w:val="00BF696F"/>
    <w:rsid w:val="00BF6CF8"/>
    <w:rsid w:val="00BF7C9E"/>
    <w:rsid w:val="00C01E31"/>
    <w:rsid w:val="00C02F48"/>
    <w:rsid w:val="00C0738D"/>
    <w:rsid w:val="00C11E58"/>
    <w:rsid w:val="00C121E6"/>
    <w:rsid w:val="00C1760E"/>
    <w:rsid w:val="00C22422"/>
    <w:rsid w:val="00C22D64"/>
    <w:rsid w:val="00C2392E"/>
    <w:rsid w:val="00C24F98"/>
    <w:rsid w:val="00C259A1"/>
    <w:rsid w:val="00C25B0A"/>
    <w:rsid w:val="00C26634"/>
    <w:rsid w:val="00C27473"/>
    <w:rsid w:val="00C31EFF"/>
    <w:rsid w:val="00C32F06"/>
    <w:rsid w:val="00C344D5"/>
    <w:rsid w:val="00C42405"/>
    <w:rsid w:val="00C43E76"/>
    <w:rsid w:val="00C4462B"/>
    <w:rsid w:val="00C4477C"/>
    <w:rsid w:val="00C51DB6"/>
    <w:rsid w:val="00C527D4"/>
    <w:rsid w:val="00C52CB8"/>
    <w:rsid w:val="00C54E76"/>
    <w:rsid w:val="00C55495"/>
    <w:rsid w:val="00C55B5F"/>
    <w:rsid w:val="00C55F40"/>
    <w:rsid w:val="00C60177"/>
    <w:rsid w:val="00C639FD"/>
    <w:rsid w:val="00C63C91"/>
    <w:rsid w:val="00C655B6"/>
    <w:rsid w:val="00C65AF8"/>
    <w:rsid w:val="00C70382"/>
    <w:rsid w:val="00C720E1"/>
    <w:rsid w:val="00C73165"/>
    <w:rsid w:val="00C80DC3"/>
    <w:rsid w:val="00C815DA"/>
    <w:rsid w:val="00C82001"/>
    <w:rsid w:val="00C84237"/>
    <w:rsid w:val="00C860A5"/>
    <w:rsid w:val="00C8639F"/>
    <w:rsid w:val="00C86883"/>
    <w:rsid w:val="00C901CB"/>
    <w:rsid w:val="00C90FBE"/>
    <w:rsid w:val="00C92B16"/>
    <w:rsid w:val="00C942CB"/>
    <w:rsid w:val="00C9532B"/>
    <w:rsid w:val="00C96A1B"/>
    <w:rsid w:val="00C97940"/>
    <w:rsid w:val="00CA0F65"/>
    <w:rsid w:val="00CA1A14"/>
    <w:rsid w:val="00CA28CE"/>
    <w:rsid w:val="00CA2A94"/>
    <w:rsid w:val="00CA31EB"/>
    <w:rsid w:val="00CA37E4"/>
    <w:rsid w:val="00CA51B7"/>
    <w:rsid w:val="00CA77FF"/>
    <w:rsid w:val="00CB00AC"/>
    <w:rsid w:val="00CB0507"/>
    <w:rsid w:val="00CB1193"/>
    <w:rsid w:val="00CB1F3F"/>
    <w:rsid w:val="00CB3D58"/>
    <w:rsid w:val="00CB4183"/>
    <w:rsid w:val="00CB545A"/>
    <w:rsid w:val="00CB5A12"/>
    <w:rsid w:val="00CB7E5C"/>
    <w:rsid w:val="00CB7F64"/>
    <w:rsid w:val="00CC1955"/>
    <w:rsid w:val="00CC4A13"/>
    <w:rsid w:val="00CC5792"/>
    <w:rsid w:val="00CC77EA"/>
    <w:rsid w:val="00CD358B"/>
    <w:rsid w:val="00CD5BDF"/>
    <w:rsid w:val="00CD66E7"/>
    <w:rsid w:val="00CD7199"/>
    <w:rsid w:val="00CD77D5"/>
    <w:rsid w:val="00CE2E05"/>
    <w:rsid w:val="00CE38AA"/>
    <w:rsid w:val="00CE4DA1"/>
    <w:rsid w:val="00CE760B"/>
    <w:rsid w:val="00CF1686"/>
    <w:rsid w:val="00CF6C9F"/>
    <w:rsid w:val="00D012AC"/>
    <w:rsid w:val="00D02BFB"/>
    <w:rsid w:val="00D04011"/>
    <w:rsid w:val="00D04B26"/>
    <w:rsid w:val="00D04EF3"/>
    <w:rsid w:val="00D055C1"/>
    <w:rsid w:val="00D05F91"/>
    <w:rsid w:val="00D06273"/>
    <w:rsid w:val="00D1213E"/>
    <w:rsid w:val="00D12CF3"/>
    <w:rsid w:val="00D13681"/>
    <w:rsid w:val="00D139F9"/>
    <w:rsid w:val="00D15D60"/>
    <w:rsid w:val="00D172ED"/>
    <w:rsid w:val="00D206B3"/>
    <w:rsid w:val="00D21643"/>
    <w:rsid w:val="00D21D28"/>
    <w:rsid w:val="00D225F6"/>
    <w:rsid w:val="00D23B2D"/>
    <w:rsid w:val="00D24F54"/>
    <w:rsid w:val="00D33313"/>
    <w:rsid w:val="00D35BFC"/>
    <w:rsid w:val="00D41055"/>
    <w:rsid w:val="00D4128B"/>
    <w:rsid w:val="00D43329"/>
    <w:rsid w:val="00D437BF"/>
    <w:rsid w:val="00D44398"/>
    <w:rsid w:val="00D447C1"/>
    <w:rsid w:val="00D44C0E"/>
    <w:rsid w:val="00D45CDE"/>
    <w:rsid w:val="00D4691B"/>
    <w:rsid w:val="00D47AE1"/>
    <w:rsid w:val="00D500A6"/>
    <w:rsid w:val="00D500FD"/>
    <w:rsid w:val="00D556BB"/>
    <w:rsid w:val="00D677C9"/>
    <w:rsid w:val="00D70D02"/>
    <w:rsid w:val="00D70D9A"/>
    <w:rsid w:val="00D7198E"/>
    <w:rsid w:val="00D73A90"/>
    <w:rsid w:val="00D74ED6"/>
    <w:rsid w:val="00D758CB"/>
    <w:rsid w:val="00D7725F"/>
    <w:rsid w:val="00D83D53"/>
    <w:rsid w:val="00D83E1E"/>
    <w:rsid w:val="00D84E67"/>
    <w:rsid w:val="00D8602E"/>
    <w:rsid w:val="00D861D9"/>
    <w:rsid w:val="00D87057"/>
    <w:rsid w:val="00D87326"/>
    <w:rsid w:val="00D90E12"/>
    <w:rsid w:val="00D91B74"/>
    <w:rsid w:val="00D9352D"/>
    <w:rsid w:val="00D9666F"/>
    <w:rsid w:val="00DA05E7"/>
    <w:rsid w:val="00DA1694"/>
    <w:rsid w:val="00DA23AC"/>
    <w:rsid w:val="00DA3E3E"/>
    <w:rsid w:val="00DA461E"/>
    <w:rsid w:val="00DA5DF5"/>
    <w:rsid w:val="00DA6214"/>
    <w:rsid w:val="00DA6658"/>
    <w:rsid w:val="00DA70D7"/>
    <w:rsid w:val="00DB0014"/>
    <w:rsid w:val="00DB180B"/>
    <w:rsid w:val="00DB202F"/>
    <w:rsid w:val="00DB3CF4"/>
    <w:rsid w:val="00DB4D22"/>
    <w:rsid w:val="00DB5056"/>
    <w:rsid w:val="00DB5F2A"/>
    <w:rsid w:val="00DB6DE6"/>
    <w:rsid w:val="00DB6E84"/>
    <w:rsid w:val="00DC63E0"/>
    <w:rsid w:val="00DC6AFC"/>
    <w:rsid w:val="00DD1CFF"/>
    <w:rsid w:val="00DD46C2"/>
    <w:rsid w:val="00DD4F0E"/>
    <w:rsid w:val="00DD6EE0"/>
    <w:rsid w:val="00DD7406"/>
    <w:rsid w:val="00DD76E8"/>
    <w:rsid w:val="00DE2313"/>
    <w:rsid w:val="00DE3557"/>
    <w:rsid w:val="00DE3A90"/>
    <w:rsid w:val="00DE57D7"/>
    <w:rsid w:val="00DE6ED8"/>
    <w:rsid w:val="00DE7018"/>
    <w:rsid w:val="00DF03F4"/>
    <w:rsid w:val="00DF0E1D"/>
    <w:rsid w:val="00DF5798"/>
    <w:rsid w:val="00DF5CB8"/>
    <w:rsid w:val="00DF5DD9"/>
    <w:rsid w:val="00E019BC"/>
    <w:rsid w:val="00E01AA9"/>
    <w:rsid w:val="00E01CE6"/>
    <w:rsid w:val="00E01DDB"/>
    <w:rsid w:val="00E03BC8"/>
    <w:rsid w:val="00E06FEF"/>
    <w:rsid w:val="00E07354"/>
    <w:rsid w:val="00E077DC"/>
    <w:rsid w:val="00E07EE6"/>
    <w:rsid w:val="00E10475"/>
    <w:rsid w:val="00E104A7"/>
    <w:rsid w:val="00E12DF3"/>
    <w:rsid w:val="00E1353B"/>
    <w:rsid w:val="00E15924"/>
    <w:rsid w:val="00E16342"/>
    <w:rsid w:val="00E24893"/>
    <w:rsid w:val="00E25A3F"/>
    <w:rsid w:val="00E2685D"/>
    <w:rsid w:val="00E2797A"/>
    <w:rsid w:val="00E27EBE"/>
    <w:rsid w:val="00E3158F"/>
    <w:rsid w:val="00E31FC5"/>
    <w:rsid w:val="00E3221C"/>
    <w:rsid w:val="00E33A02"/>
    <w:rsid w:val="00E35EDB"/>
    <w:rsid w:val="00E36E36"/>
    <w:rsid w:val="00E37304"/>
    <w:rsid w:val="00E40C86"/>
    <w:rsid w:val="00E4214E"/>
    <w:rsid w:val="00E42DB3"/>
    <w:rsid w:val="00E43445"/>
    <w:rsid w:val="00E43559"/>
    <w:rsid w:val="00E449F2"/>
    <w:rsid w:val="00E468BD"/>
    <w:rsid w:val="00E47CF3"/>
    <w:rsid w:val="00E527FE"/>
    <w:rsid w:val="00E536A1"/>
    <w:rsid w:val="00E549D0"/>
    <w:rsid w:val="00E550E8"/>
    <w:rsid w:val="00E60EF4"/>
    <w:rsid w:val="00E61408"/>
    <w:rsid w:val="00E63F82"/>
    <w:rsid w:val="00E6447E"/>
    <w:rsid w:val="00E64AE5"/>
    <w:rsid w:val="00E64BA5"/>
    <w:rsid w:val="00E65F45"/>
    <w:rsid w:val="00E6629A"/>
    <w:rsid w:val="00E67543"/>
    <w:rsid w:val="00E678D2"/>
    <w:rsid w:val="00E705CB"/>
    <w:rsid w:val="00E70A3F"/>
    <w:rsid w:val="00E71029"/>
    <w:rsid w:val="00E73780"/>
    <w:rsid w:val="00E819B8"/>
    <w:rsid w:val="00E850BA"/>
    <w:rsid w:val="00E90731"/>
    <w:rsid w:val="00E9073C"/>
    <w:rsid w:val="00E912F0"/>
    <w:rsid w:val="00E9417B"/>
    <w:rsid w:val="00EA029F"/>
    <w:rsid w:val="00EA05CC"/>
    <w:rsid w:val="00EA05F2"/>
    <w:rsid w:val="00EA0C62"/>
    <w:rsid w:val="00EA0F93"/>
    <w:rsid w:val="00EA40B8"/>
    <w:rsid w:val="00EA5281"/>
    <w:rsid w:val="00EA5853"/>
    <w:rsid w:val="00EA64F1"/>
    <w:rsid w:val="00EA685D"/>
    <w:rsid w:val="00EA74CC"/>
    <w:rsid w:val="00EA792A"/>
    <w:rsid w:val="00EB5822"/>
    <w:rsid w:val="00EB6B93"/>
    <w:rsid w:val="00EB6F6A"/>
    <w:rsid w:val="00EB7645"/>
    <w:rsid w:val="00EC1728"/>
    <w:rsid w:val="00EC1CC5"/>
    <w:rsid w:val="00EC2180"/>
    <w:rsid w:val="00EC39FC"/>
    <w:rsid w:val="00EC4943"/>
    <w:rsid w:val="00EC59A7"/>
    <w:rsid w:val="00EC66CB"/>
    <w:rsid w:val="00EC71C8"/>
    <w:rsid w:val="00ED1626"/>
    <w:rsid w:val="00ED45F3"/>
    <w:rsid w:val="00ED4D32"/>
    <w:rsid w:val="00ED5D0D"/>
    <w:rsid w:val="00EE0EC7"/>
    <w:rsid w:val="00EE0F64"/>
    <w:rsid w:val="00EE346B"/>
    <w:rsid w:val="00EE3ECA"/>
    <w:rsid w:val="00EE57A6"/>
    <w:rsid w:val="00EF330E"/>
    <w:rsid w:val="00EF79CB"/>
    <w:rsid w:val="00EF7C2F"/>
    <w:rsid w:val="00F00BE4"/>
    <w:rsid w:val="00F02C6A"/>
    <w:rsid w:val="00F05642"/>
    <w:rsid w:val="00F05E69"/>
    <w:rsid w:val="00F061F2"/>
    <w:rsid w:val="00F136D8"/>
    <w:rsid w:val="00F13AA5"/>
    <w:rsid w:val="00F13B71"/>
    <w:rsid w:val="00F16C6D"/>
    <w:rsid w:val="00F20C9E"/>
    <w:rsid w:val="00F21E4B"/>
    <w:rsid w:val="00F22C16"/>
    <w:rsid w:val="00F23372"/>
    <w:rsid w:val="00F23F6D"/>
    <w:rsid w:val="00F24D18"/>
    <w:rsid w:val="00F3100F"/>
    <w:rsid w:val="00F31976"/>
    <w:rsid w:val="00F3430B"/>
    <w:rsid w:val="00F34FFC"/>
    <w:rsid w:val="00F40F41"/>
    <w:rsid w:val="00F445A4"/>
    <w:rsid w:val="00F4682A"/>
    <w:rsid w:val="00F523F0"/>
    <w:rsid w:val="00F52855"/>
    <w:rsid w:val="00F52BA8"/>
    <w:rsid w:val="00F53325"/>
    <w:rsid w:val="00F6099F"/>
    <w:rsid w:val="00F628CF"/>
    <w:rsid w:val="00F633BC"/>
    <w:rsid w:val="00F63C83"/>
    <w:rsid w:val="00F6468F"/>
    <w:rsid w:val="00F65FBD"/>
    <w:rsid w:val="00F66685"/>
    <w:rsid w:val="00F7240F"/>
    <w:rsid w:val="00F72EAC"/>
    <w:rsid w:val="00F753F0"/>
    <w:rsid w:val="00F77919"/>
    <w:rsid w:val="00F83AB5"/>
    <w:rsid w:val="00F85B4B"/>
    <w:rsid w:val="00F94F3F"/>
    <w:rsid w:val="00F95E33"/>
    <w:rsid w:val="00F97361"/>
    <w:rsid w:val="00F977C4"/>
    <w:rsid w:val="00F97C2B"/>
    <w:rsid w:val="00FA0976"/>
    <w:rsid w:val="00FA1F55"/>
    <w:rsid w:val="00FA2E6A"/>
    <w:rsid w:val="00FA42BA"/>
    <w:rsid w:val="00FA446A"/>
    <w:rsid w:val="00FA46F3"/>
    <w:rsid w:val="00FA4C7B"/>
    <w:rsid w:val="00FA501B"/>
    <w:rsid w:val="00FB08A0"/>
    <w:rsid w:val="00FB3876"/>
    <w:rsid w:val="00FB3914"/>
    <w:rsid w:val="00FB53E1"/>
    <w:rsid w:val="00FC0C32"/>
    <w:rsid w:val="00FC1005"/>
    <w:rsid w:val="00FC231F"/>
    <w:rsid w:val="00FC3009"/>
    <w:rsid w:val="00FC388B"/>
    <w:rsid w:val="00FC3A92"/>
    <w:rsid w:val="00FC404C"/>
    <w:rsid w:val="00FC4813"/>
    <w:rsid w:val="00FC5127"/>
    <w:rsid w:val="00FC686E"/>
    <w:rsid w:val="00FC7B11"/>
    <w:rsid w:val="00FD284B"/>
    <w:rsid w:val="00FD48B8"/>
    <w:rsid w:val="00FD5516"/>
    <w:rsid w:val="00FD556D"/>
    <w:rsid w:val="00FD5B92"/>
    <w:rsid w:val="00FD7FB2"/>
    <w:rsid w:val="00FE000C"/>
    <w:rsid w:val="00FE0BAE"/>
    <w:rsid w:val="00FE6CA1"/>
    <w:rsid w:val="00FE6D81"/>
    <w:rsid w:val="00FE7D29"/>
    <w:rsid w:val="00FF0AF2"/>
    <w:rsid w:val="00FF0DEB"/>
    <w:rsid w:val="00FF1249"/>
    <w:rsid w:val="00FF27DB"/>
    <w:rsid w:val="00FF3257"/>
    <w:rsid w:val="00FF3421"/>
    <w:rsid w:val="00FF405F"/>
    <w:rsid w:val="00FF6F0D"/>
    <w:rsid w:val="00FF72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90E28"/>
  <w15:docId w15:val="{EE4DF15A-0E70-4503-83F6-FEC71B0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10"/>
  </w:style>
  <w:style w:type="paragraph" w:styleId="Heading1">
    <w:name w:val="heading 1"/>
    <w:basedOn w:val="Normal"/>
    <w:next w:val="Normal"/>
    <w:link w:val="Heading1Char"/>
    <w:uiPriority w:val="9"/>
    <w:qFormat/>
    <w:rsid w:val="005C2B4E"/>
    <w:pPr>
      <w:keepNext/>
      <w:spacing w:before="240" w:after="60" w:line="240" w:lineRule="auto"/>
      <w:outlineLvl w:val="0"/>
    </w:pPr>
    <w:rPr>
      <w:rFonts w:ascii="Cambria" w:eastAsia="Times New Roman" w:hAnsi="Cambria" w:cs="Times New Roman"/>
      <w:b/>
      <w:bCs/>
      <w:kern w:val="32"/>
      <w:sz w:val="32"/>
      <w:szCs w:val="32"/>
      <w:lang w:val="en-US" w:eastAsia="zh-CN"/>
    </w:rPr>
  </w:style>
  <w:style w:type="paragraph" w:styleId="Heading2">
    <w:name w:val="heading 2"/>
    <w:basedOn w:val="Normal"/>
    <w:next w:val="Normal"/>
    <w:link w:val="Heading2Char"/>
    <w:uiPriority w:val="99"/>
    <w:unhideWhenUsed/>
    <w:qFormat/>
    <w:rsid w:val="000417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DA3E3E"/>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4E"/>
    <w:rPr>
      <w:rFonts w:ascii="Cambria" w:eastAsia="Times New Roman" w:hAnsi="Cambria" w:cs="Times New Roman"/>
      <w:b/>
      <w:bCs/>
      <w:kern w:val="32"/>
      <w:sz w:val="32"/>
      <w:szCs w:val="32"/>
      <w:lang w:val="en-US" w:eastAsia="zh-CN"/>
    </w:rPr>
  </w:style>
  <w:style w:type="paragraph" w:styleId="ListParagraph">
    <w:name w:val="List Paragraph"/>
    <w:basedOn w:val="Normal"/>
    <w:link w:val="ListParagraphChar"/>
    <w:uiPriority w:val="34"/>
    <w:qFormat/>
    <w:rsid w:val="00D8602E"/>
    <w:pPr>
      <w:ind w:left="720"/>
      <w:contextualSpacing/>
    </w:pPr>
  </w:style>
  <w:style w:type="table" w:styleId="TableGrid">
    <w:name w:val="Table Grid"/>
    <w:basedOn w:val="TableNormal"/>
    <w:uiPriority w:val="39"/>
    <w:rsid w:val="00D8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703"/>
    <w:rPr>
      <w:color w:val="0000FF" w:themeColor="hyperlink"/>
      <w:u w:val="single"/>
    </w:rPr>
  </w:style>
  <w:style w:type="paragraph" w:styleId="BalloonText">
    <w:name w:val="Balloon Text"/>
    <w:basedOn w:val="Normal"/>
    <w:link w:val="BalloonTextChar"/>
    <w:uiPriority w:val="99"/>
    <w:semiHidden/>
    <w:unhideWhenUsed/>
    <w:rsid w:val="00BC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84"/>
    <w:rPr>
      <w:rFonts w:ascii="Tahoma" w:hAnsi="Tahoma" w:cs="Tahoma"/>
      <w:sz w:val="16"/>
      <w:szCs w:val="16"/>
    </w:rPr>
  </w:style>
  <w:style w:type="paragraph" w:customStyle="1" w:styleId="Default">
    <w:name w:val="Default"/>
    <w:rsid w:val="00AA6E5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ListParagraphChar">
    <w:name w:val="List Paragraph Char"/>
    <w:basedOn w:val="DefaultParagraphFont"/>
    <w:link w:val="ListParagraph"/>
    <w:uiPriority w:val="34"/>
    <w:rsid w:val="0039785B"/>
  </w:style>
  <w:style w:type="character" w:styleId="Strong">
    <w:name w:val="Strong"/>
    <w:basedOn w:val="DefaultParagraphFont"/>
    <w:uiPriority w:val="22"/>
    <w:qFormat/>
    <w:rsid w:val="00D83D53"/>
    <w:rPr>
      <w:b/>
      <w:bCs/>
    </w:rPr>
  </w:style>
  <w:style w:type="paragraph" w:styleId="NormalWeb">
    <w:name w:val="Normal (Web)"/>
    <w:basedOn w:val="Normal"/>
    <w:uiPriority w:val="99"/>
    <w:unhideWhenUsed/>
    <w:rsid w:val="00D83D53"/>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apple-converted-space">
    <w:name w:val="apple-converted-space"/>
    <w:basedOn w:val="DefaultParagraphFont"/>
    <w:rsid w:val="00D83D53"/>
  </w:style>
  <w:style w:type="character" w:customStyle="1" w:styleId="longtext">
    <w:name w:val="long_text"/>
    <w:basedOn w:val="DefaultParagraphFont"/>
    <w:rsid w:val="009C5D86"/>
  </w:style>
  <w:style w:type="paragraph" w:styleId="TOC1">
    <w:name w:val="toc 1"/>
    <w:basedOn w:val="Normal"/>
    <w:next w:val="Normal"/>
    <w:autoRedefine/>
    <w:uiPriority w:val="39"/>
    <w:unhideWhenUsed/>
    <w:rsid w:val="0024445A"/>
    <w:pPr>
      <w:tabs>
        <w:tab w:val="right" w:leader="dot" w:pos="9017"/>
      </w:tabs>
      <w:spacing w:after="0" w:line="240" w:lineRule="auto"/>
    </w:pPr>
    <w:rPr>
      <w:rFonts w:cstheme="minorHAnsi"/>
      <w:b/>
      <w:bCs/>
      <w:caps/>
      <w:sz w:val="20"/>
      <w:szCs w:val="20"/>
    </w:rPr>
  </w:style>
  <w:style w:type="paragraph" w:styleId="TOC2">
    <w:name w:val="toc 2"/>
    <w:basedOn w:val="Normal"/>
    <w:next w:val="Normal"/>
    <w:autoRedefine/>
    <w:uiPriority w:val="39"/>
    <w:unhideWhenUsed/>
    <w:rsid w:val="006D138B"/>
    <w:pPr>
      <w:spacing w:after="0"/>
      <w:ind w:left="220"/>
    </w:pPr>
    <w:rPr>
      <w:rFonts w:cstheme="minorHAnsi"/>
      <w:smallCaps/>
      <w:sz w:val="20"/>
      <w:szCs w:val="20"/>
    </w:rPr>
  </w:style>
  <w:style w:type="paragraph" w:styleId="TOC3">
    <w:name w:val="toc 3"/>
    <w:basedOn w:val="Normal"/>
    <w:next w:val="Normal"/>
    <w:autoRedefine/>
    <w:uiPriority w:val="39"/>
    <w:unhideWhenUsed/>
    <w:rsid w:val="006D138B"/>
    <w:pPr>
      <w:spacing w:after="0"/>
      <w:ind w:left="440"/>
    </w:pPr>
    <w:rPr>
      <w:rFonts w:cstheme="minorHAnsi"/>
      <w:i/>
      <w:iCs/>
      <w:sz w:val="20"/>
      <w:szCs w:val="20"/>
    </w:rPr>
  </w:style>
  <w:style w:type="paragraph" w:styleId="TOC4">
    <w:name w:val="toc 4"/>
    <w:basedOn w:val="Normal"/>
    <w:next w:val="Normal"/>
    <w:autoRedefine/>
    <w:uiPriority w:val="39"/>
    <w:unhideWhenUsed/>
    <w:rsid w:val="006D138B"/>
    <w:pPr>
      <w:spacing w:after="0"/>
      <w:ind w:left="660"/>
    </w:pPr>
    <w:rPr>
      <w:rFonts w:cstheme="minorHAnsi"/>
      <w:sz w:val="18"/>
      <w:szCs w:val="18"/>
    </w:rPr>
  </w:style>
  <w:style w:type="paragraph" w:styleId="TOC5">
    <w:name w:val="toc 5"/>
    <w:basedOn w:val="Normal"/>
    <w:next w:val="Normal"/>
    <w:autoRedefine/>
    <w:uiPriority w:val="39"/>
    <w:unhideWhenUsed/>
    <w:rsid w:val="006D138B"/>
    <w:pPr>
      <w:spacing w:after="0"/>
      <w:ind w:left="880"/>
    </w:pPr>
    <w:rPr>
      <w:rFonts w:cstheme="minorHAnsi"/>
      <w:sz w:val="18"/>
      <w:szCs w:val="18"/>
    </w:rPr>
  </w:style>
  <w:style w:type="paragraph" w:styleId="TOC6">
    <w:name w:val="toc 6"/>
    <w:basedOn w:val="Normal"/>
    <w:next w:val="Normal"/>
    <w:autoRedefine/>
    <w:uiPriority w:val="39"/>
    <w:unhideWhenUsed/>
    <w:rsid w:val="006D138B"/>
    <w:pPr>
      <w:spacing w:after="0"/>
      <w:ind w:left="1100"/>
    </w:pPr>
    <w:rPr>
      <w:rFonts w:cstheme="minorHAnsi"/>
      <w:sz w:val="18"/>
      <w:szCs w:val="18"/>
    </w:rPr>
  </w:style>
  <w:style w:type="paragraph" w:styleId="TOC7">
    <w:name w:val="toc 7"/>
    <w:basedOn w:val="Normal"/>
    <w:next w:val="Normal"/>
    <w:autoRedefine/>
    <w:uiPriority w:val="39"/>
    <w:unhideWhenUsed/>
    <w:rsid w:val="006D138B"/>
    <w:pPr>
      <w:spacing w:after="0"/>
      <w:ind w:left="1320"/>
    </w:pPr>
    <w:rPr>
      <w:rFonts w:cstheme="minorHAnsi"/>
      <w:sz w:val="18"/>
      <w:szCs w:val="18"/>
    </w:rPr>
  </w:style>
  <w:style w:type="paragraph" w:styleId="TOC8">
    <w:name w:val="toc 8"/>
    <w:basedOn w:val="Normal"/>
    <w:next w:val="Normal"/>
    <w:autoRedefine/>
    <w:uiPriority w:val="39"/>
    <w:unhideWhenUsed/>
    <w:rsid w:val="006D138B"/>
    <w:pPr>
      <w:spacing w:after="0"/>
      <w:ind w:left="1540"/>
    </w:pPr>
    <w:rPr>
      <w:rFonts w:cstheme="minorHAnsi"/>
      <w:sz w:val="18"/>
      <w:szCs w:val="18"/>
    </w:rPr>
  </w:style>
  <w:style w:type="paragraph" w:styleId="TOC9">
    <w:name w:val="toc 9"/>
    <w:basedOn w:val="Normal"/>
    <w:next w:val="Normal"/>
    <w:autoRedefine/>
    <w:uiPriority w:val="39"/>
    <w:unhideWhenUsed/>
    <w:rsid w:val="006D138B"/>
    <w:pPr>
      <w:spacing w:after="0"/>
      <w:ind w:left="1760"/>
    </w:pPr>
    <w:rPr>
      <w:rFonts w:cstheme="minorHAnsi"/>
      <w:sz w:val="18"/>
      <w:szCs w:val="18"/>
    </w:rPr>
  </w:style>
  <w:style w:type="paragraph" w:styleId="Header">
    <w:name w:val="header"/>
    <w:basedOn w:val="Normal"/>
    <w:link w:val="HeaderChar"/>
    <w:uiPriority w:val="99"/>
    <w:unhideWhenUsed/>
    <w:rsid w:val="006D1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38B"/>
  </w:style>
  <w:style w:type="paragraph" w:styleId="Footer">
    <w:name w:val="footer"/>
    <w:basedOn w:val="Normal"/>
    <w:link w:val="FooterChar"/>
    <w:uiPriority w:val="99"/>
    <w:unhideWhenUsed/>
    <w:rsid w:val="006D1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38B"/>
  </w:style>
  <w:style w:type="character" w:customStyle="1" w:styleId="Heading2Char">
    <w:name w:val="Heading 2 Char"/>
    <w:basedOn w:val="DefaultParagraphFont"/>
    <w:link w:val="Heading2"/>
    <w:uiPriority w:val="99"/>
    <w:rsid w:val="000417C8"/>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B26467"/>
    <w:pPr>
      <w:spacing w:after="0" w:line="240" w:lineRule="auto"/>
      <w:jc w:val="center"/>
    </w:pPr>
    <w:rPr>
      <w:rFonts w:ascii="Times New Roman" w:eastAsia="Times New Roman" w:hAnsi="Times New Roman" w:cs="Times New Roman"/>
      <w:b/>
      <w:bCs/>
      <w:sz w:val="46"/>
      <w:szCs w:val="46"/>
      <w:lang w:val="en-US"/>
    </w:rPr>
  </w:style>
  <w:style w:type="character" w:customStyle="1" w:styleId="TitleChar">
    <w:name w:val="Title Char"/>
    <w:basedOn w:val="DefaultParagraphFont"/>
    <w:link w:val="Title"/>
    <w:rsid w:val="00B26467"/>
    <w:rPr>
      <w:rFonts w:ascii="Times New Roman" w:eastAsia="Times New Roman" w:hAnsi="Times New Roman" w:cs="Times New Roman"/>
      <w:b/>
      <w:bCs/>
      <w:sz w:val="46"/>
      <w:szCs w:val="46"/>
      <w:lang w:val="en-US"/>
    </w:rPr>
  </w:style>
  <w:style w:type="paragraph" w:styleId="BodyTextIndent">
    <w:name w:val="Body Text Indent"/>
    <w:basedOn w:val="Normal"/>
    <w:link w:val="BodyTextIndentChar"/>
    <w:rsid w:val="00B26467"/>
    <w:pPr>
      <w:tabs>
        <w:tab w:val="left" w:pos="6225"/>
      </w:tabs>
      <w:spacing w:after="0" w:line="240" w:lineRule="auto"/>
      <w:ind w:left="7200" w:hanging="180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26467"/>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E760B"/>
  </w:style>
  <w:style w:type="character" w:styleId="UnresolvedMention">
    <w:name w:val="Unresolved Mention"/>
    <w:basedOn w:val="DefaultParagraphFont"/>
    <w:uiPriority w:val="99"/>
    <w:semiHidden/>
    <w:unhideWhenUsed/>
    <w:rsid w:val="001C68A5"/>
    <w:rPr>
      <w:color w:val="605E5C"/>
      <w:shd w:val="clear" w:color="auto" w:fill="E1DFDD"/>
    </w:rPr>
  </w:style>
  <w:style w:type="character" w:customStyle="1" w:styleId="Heading3Char">
    <w:name w:val="Heading 3 Char"/>
    <w:basedOn w:val="DefaultParagraphFont"/>
    <w:link w:val="Heading3"/>
    <w:uiPriority w:val="99"/>
    <w:rsid w:val="00DA3E3E"/>
    <w:rPr>
      <w:rFonts w:ascii="Courier New" w:hAnsi="Courier New" w:cs="Courier New"/>
      <w:b/>
      <w:bCs/>
      <w:color w:val="000000"/>
      <w:sz w:val="26"/>
      <w:szCs w:val="26"/>
    </w:rPr>
  </w:style>
  <w:style w:type="character" w:styleId="FollowedHyperlink">
    <w:name w:val="FollowedHyperlink"/>
    <w:basedOn w:val="DefaultParagraphFont"/>
    <w:uiPriority w:val="99"/>
    <w:semiHidden/>
    <w:unhideWhenUsed/>
    <w:rsid w:val="00A53D3D"/>
    <w:rPr>
      <w:color w:val="954F72"/>
      <w:u w:val="single"/>
    </w:rPr>
  </w:style>
  <w:style w:type="paragraph" w:customStyle="1" w:styleId="msonormal0">
    <w:name w:val="msonormal"/>
    <w:basedOn w:val="Normal"/>
    <w:rsid w:val="00A53D3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5">
    <w:name w:val="xl75"/>
    <w:basedOn w:val="Normal"/>
    <w:rsid w:val="00A53D3D"/>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lang w:eastAsia="id-ID"/>
    </w:rPr>
  </w:style>
  <w:style w:type="paragraph" w:customStyle="1" w:styleId="xl76">
    <w:name w:val="xl76"/>
    <w:basedOn w:val="Normal"/>
    <w:rsid w:val="00A53D3D"/>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77">
    <w:name w:val="xl77"/>
    <w:basedOn w:val="Normal"/>
    <w:rsid w:val="00A53D3D"/>
    <w:pPr>
      <w:pBdr>
        <w:top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78">
    <w:name w:val="xl78"/>
    <w:basedOn w:val="Normal"/>
    <w:rsid w:val="00A53D3D"/>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79">
    <w:name w:val="xl79"/>
    <w:basedOn w:val="Normal"/>
    <w:rsid w:val="00A53D3D"/>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0">
    <w:name w:val="xl80"/>
    <w:basedOn w:val="Normal"/>
    <w:rsid w:val="00A53D3D"/>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1">
    <w:name w:val="xl81"/>
    <w:basedOn w:val="Normal"/>
    <w:rsid w:val="00A53D3D"/>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2">
    <w:name w:val="xl82"/>
    <w:basedOn w:val="Normal"/>
    <w:rsid w:val="00A53D3D"/>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83">
    <w:name w:val="xl83"/>
    <w:basedOn w:val="Normal"/>
    <w:rsid w:val="00A53D3D"/>
    <w:pPr>
      <w:pBdr>
        <w:bottom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84">
    <w:name w:val="xl84"/>
    <w:basedOn w:val="Normal"/>
    <w:rsid w:val="00A53D3D"/>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lang w:eastAsia="id-ID"/>
    </w:rPr>
  </w:style>
  <w:style w:type="paragraph" w:customStyle="1" w:styleId="xl85">
    <w:name w:val="xl85"/>
    <w:basedOn w:val="Normal"/>
    <w:rsid w:val="00A53D3D"/>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6">
    <w:name w:val="xl86"/>
    <w:basedOn w:val="Normal"/>
    <w:rsid w:val="00A53D3D"/>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7">
    <w:name w:val="xl87"/>
    <w:basedOn w:val="Normal"/>
    <w:rsid w:val="00A53D3D"/>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lang w:eastAsia="id-ID"/>
    </w:rPr>
  </w:style>
  <w:style w:type="paragraph" w:customStyle="1" w:styleId="xl88">
    <w:name w:val="xl88"/>
    <w:basedOn w:val="Normal"/>
    <w:rsid w:val="00A53D3D"/>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89">
    <w:name w:val="xl89"/>
    <w:basedOn w:val="Normal"/>
    <w:rsid w:val="00A53D3D"/>
    <w:pPr>
      <w:pBdr>
        <w:top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0">
    <w:name w:val="xl90"/>
    <w:basedOn w:val="Normal"/>
    <w:rsid w:val="00A53D3D"/>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1">
    <w:name w:val="xl91"/>
    <w:basedOn w:val="Normal"/>
    <w:rsid w:val="00A53D3D"/>
    <w:pPr>
      <w:pBdr>
        <w:top w:val="single" w:sz="12" w:space="0" w:color="000000"/>
        <w:left w:val="single" w:sz="12"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2">
    <w:name w:val="xl92"/>
    <w:basedOn w:val="Normal"/>
    <w:rsid w:val="00A53D3D"/>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3">
    <w:name w:val="xl93"/>
    <w:basedOn w:val="Normal"/>
    <w:rsid w:val="00A53D3D"/>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94">
    <w:name w:val="xl94"/>
    <w:basedOn w:val="Normal"/>
    <w:rsid w:val="00A53D3D"/>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95">
    <w:name w:val="xl95"/>
    <w:basedOn w:val="Normal"/>
    <w:rsid w:val="00A53D3D"/>
    <w:pPr>
      <w:pBdr>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6">
    <w:name w:val="xl96"/>
    <w:basedOn w:val="Normal"/>
    <w:rsid w:val="00A53D3D"/>
    <w:pP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7">
    <w:name w:val="xl97"/>
    <w:basedOn w:val="Normal"/>
    <w:rsid w:val="00A53D3D"/>
    <w:pPr>
      <w:pBdr>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8">
    <w:name w:val="xl98"/>
    <w:basedOn w:val="Normal"/>
    <w:rsid w:val="00A53D3D"/>
    <w:pPr>
      <w:pBdr>
        <w:left w:val="single" w:sz="12"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99">
    <w:name w:val="xl99"/>
    <w:basedOn w:val="Normal"/>
    <w:rsid w:val="00A53D3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100">
    <w:name w:val="xl100"/>
    <w:basedOn w:val="Normal"/>
    <w:rsid w:val="00A53D3D"/>
    <w:pPr>
      <w:pBdr>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1">
    <w:name w:val="xl101"/>
    <w:basedOn w:val="Normal"/>
    <w:rsid w:val="00A53D3D"/>
    <w:pPr>
      <w:pBdr>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2">
    <w:name w:val="xl102"/>
    <w:basedOn w:val="Normal"/>
    <w:rsid w:val="00A53D3D"/>
    <w:pPr>
      <w:pBdr>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3">
    <w:name w:val="xl103"/>
    <w:basedOn w:val="Normal"/>
    <w:rsid w:val="00A53D3D"/>
    <w:pPr>
      <w:pBdr>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4">
    <w:name w:val="xl104"/>
    <w:basedOn w:val="Normal"/>
    <w:rsid w:val="00A53D3D"/>
    <w:pPr>
      <w:pBdr>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5">
    <w:name w:val="xl105"/>
    <w:basedOn w:val="Normal"/>
    <w:rsid w:val="00A53D3D"/>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106">
    <w:name w:val="xl106"/>
    <w:basedOn w:val="Normal"/>
    <w:rsid w:val="00A53D3D"/>
    <w:pPr>
      <w:pBdr>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107">
    <w:name w:val="xl107"/>
    <w:basedOn w:val="Normal"/>
    <w:rsid w:val="00A53D3D"/>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lang w:eastAsia="id-ID"/>
    </w:rPr>
  </w:style>
  <w:style w:type="paragraph" w:customStyle="1" w:styleId="xl108">
    <w:name w:val="xl108"/>
    <w:basedOn w:val="Normal"/>
    <w:rsid w:val="00A53D3D"/>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09">
    <w:name w:val="xl109"/>
    <w:basedOn w:val="Normal"/>
    <w:rsid w:val="00A53D3D"/>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 w:type="paragraph" w:customStyle="1" w:styleId="xl110">
    <w:name w:val="xl110"/>
    <w:basedOn w:val="Normal"/>
    <w:rsid w:val="00A53D3D"/>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8304">
      <w:bodyDiv w:val="1"/>
      <w:marLeft w:val="0"/>
      <w:marRight w:val="0"/>
      <w:marTop w:val="0"/>
      <w:marBottom w:val="0"/>
      <w:divBdr>
        <w:top w:val="none" w:sz="0" w:space="0" w:color="auto"/>
        <w:left w:val="none" w:sz="0" w:space="0" w:color="auto"/>
        <w:bottom w:val="none" w:sz="0" w:space="0" w:color="auto"/>
        <w:right w:val="none" w:sz="0" w:space="0" w:color="auto"/>
      </w:divBdr>
    </w:div>
    <w:div w:id="376858868">
      <w:bodyDiv w:val="1"/>
      <w:marLeft w:val="0"/>
      <w:marRight w:val="0"/>
      <w:marTop w:val="0"/>
      <w:marBottom w:val="0"/>
      <w:divBdr>
        <w:top w:val="none" w:sz="0" w:space="0" w:color="auto"/>
        <w:left w:val="none" w:sz="0" w:space="0" w:color="auto"/>
        <w:bottom w:val="none" w:sz="0" w:space="0" w:color="auto"/>
        <w:right w:val="none" w:sz="0" w:space="0" w:color="auto"/>
      </w:divBdr>
    </w:div>
    <w:div w:id="392974690">
      <w:bodyDiv w:val="1"/>
      <w:marLeft w:val="0"/>
      <w:marRight w:val="0"/>
      <w:marTop w:val="0"/>
      <w:marBottom w:val="0"/>
      <w:divBdr>
        <w:top w:val="none" w:sz="0" w:space="0" w:color="auto"/>
        <w:left w:val="none" w:sz="0" w:space="0" w:color="auto"/>
        <w:bottom w:val="none" w:sz="0" w:space="0" w:color="auto"/>
        <w:right w:val="none" w:sz="0" w:space="0" w:color="auto"/>
      </w:divBdr>
    </w:div>
    <w:div w:id="441845622">
      <w:bodyDiv w:val="1"/>
      <w:marLeft w:val="0"/>
      <w:marRight w:val="0"/>
      <w:marTop w:val="0"/>
      <w:marBottom w:val="0"/>
      <w:divBdr>
        <w:top w:val="none" w:sz="0" w:space="0" w:color="auto"/>
        <w:left w:val="none" w:sz="0" w:space="0" w:color="auto"/>
        <w:bottom w:val="none" w:sz="0" w:space="0" w:color="auto"/>
        <w:right w:val="none" w:sz="0" w:space="0" w:color="auto"/>
      </w:divBdr>
    </w:div>
    <w:div w:id="715811195">
      <w:bodyDiv w:val="1"/>
      <w:marLeft w:val="0"/>
      <w:marRight w:val="0"/>
      <w:marTop w:val="0"/>
      <w:marBottom w:val="0"/>
      <w:divBdr>
        <w:top w:val="none" w:sz="0" w:space="0" w:color="auto"/>
        <w:left w:val="none" w:sz="0" w:space="0" w:color="auto"/>
        <w:bottom w:val="none" w:sz="0" w:space="0" w:color="auto"/>
        <w:right w:val="none" w:sz="0" w:space="0" w:color="auto"/>
      </w:divBdr>
    </w:div>
    <w:div w:id="716123829">
      <w:bodyDiv w:val="1"/>
      <w:marLeft w:val="0"/>
      <w:marRight w:val="0"/>
      <w:marTop w:val="0"/>
      <w:marBottom w:val="0"/>
      <w:divBdr>
        <w:top w:val="none" w:sz="0" w:space="0" w:color="auto"/>
        <w:left w:val="none" w:sz="0" w:space="0" w:color="auto"/>
        <w:bottom w:val="none" w:sz="0" w:space="0" w:color="auto"/>
        <w:right w:val="none" w:sz="0" w:space="0" w:color="auto"/>
      </w:divBdr>
    </w:div>
    <w:div w:id="736704680">
      <w:bodyDiv w:val="1"/>
      <w:marLeft w:val="0"/>
      <w:marRight w:val="0"/>
      <w:marTop w:val="0"/>
      <w:marBottom w:val="0"/>
      <w:divBdr>
        <w:top w:val="none" w:sz="0" w:space="0" w:color="auto"/>
        <w:left w:val="none" w:sz="0" w:space="0" w:color="auto"/>
        <w:bottom w:val="none" w:sz="0" w:space="0" w:color="auto"/>
        <w:right w:val="none" w:sz="0" w:space="0" w:color="auto"/>
      </w:divBdr>
    </w:div>
    <w:div w:id="775099876">
      <w:bodyDiv w:val="1"/>
      <w:marLeft w:val="0"/>
      <w:marRight w:val="0"/>
      <w:marTop w:val="0"/>
      <w:marBottom w:val="0"/>
      <w:divBdr>
        <w:top w:val="none" w:sz="0" w:space="0" w:color="auto"/>
        <w:left w:val="none" w:sz="0" w:space="0" w:color="auto"/>
        <w:bottom w:val="none" w:sz="0" w:space="0" w:color="auto"/>
        <w:right w:val="none" w:sz="0" w:space="0" w:color="auto"/>
      </w:divBdr>
    </w:div>
    <w:div w:id="953515633">
      <w:bodyDiv w:val="1"/>
      <w:marLeft w:val="0"/>
      <w:marRight w:val="0"/>
      <w:marTop w:val="0"/>
      <w:marBottom w:val="0"/>
      <w:divBdr>
        <w:top w:val="none" w:sz="0" w:space="0" w:color="auto"/>
        <w:left w:val="none" w:sz="0" w:space="0" w:color="auto"/>
        <w:bottom w:val="none" w:sz="0" w:space="0" w:color="auto"/>
        <w:right w:val="none" w:sz="0" w:space="0" w:color="auto"/>
      </w:divBdr>
    </w:div>
    <w:div w:id="1102383372">
      <w:bodyDiv w:val="1"/>
      <w:marLeft w:val="0"/>
      <w:marRight w:val="0"/>
      <w:marTop w:val="0"/>
      <w:marBottom w:val="0"/>
      <w:divBdr>
        <w:top w:val="none" w:sz="0" w:space="0" w:color="auto"/>
        <w:left w:val="none" w:sz="0" w:space="0" w:color="auto"/>
        <w:bottom w:val="none" w:sz="0" w:space="0" w:color="auto"/>
        <w:right w:val="none" w:sz="0" w:space="0" w:color="auto"/>
      </w:divBdr>
    </w:div>
    <w:div w:id="1188566028">
      <w:bodyDiv w:val="1"/>
      <w:marLeft w:val="0"/>
      <w:marRight w:val="0"/>
      <w:marTop w:val="0"/>
      <w:marBottom w:val="0"/>
      <w:divBdr>
        <w:top w:val="none" w:sz="0" w:space="0" w:color="auto"/>
        <w:left w:val="none" w:sz="0" w:space="0" w:color="auto"/>
        <w:bottom w:val="none" w:sz="0" w:space="0" w:color="auto"/>
        <w:right w:val="none" w:sz="0" w:space="0" w:color="auto"/>
      </w:divBdr>
    </w:div>
    <w:div w:id="1342855513">
      <w:bodyDiv w:val="1"/>
      <w:marLeft w:val="0"/>
      <w:marRight w:val="0"/>
      <w:marTop w:val="0"/>
      <w:marBottom w:val="0"/>
      <w:divBdr>
        <w:top w:val="none" w:sz="0" w:space="0" w:color="auto"/>
        <w:left w:val="none" w:sz="0" w:space="0" w:color="auto"/>
        <w:bottom w:val="none" w:sz="0" w:space="0" w:color="auto"/>
        <w:right w:val="none" w:sz="0" w:space="0" w:color="auto"/>
      </w:divBdr>
    </w:div>
    <w:div w:id="1357736507">
      <w:bodyDiv w:val="1"/>
      <w:marLeft w:val="0"/>
      <w:marRight w:val="0"/>
      <w:marTop w:val="0"/>
      <w:marBottom w:val="0"/>
      <w:divBdr>
        <w:top w:val="none" w:sz="0" w:space="0" w:color="auto"/>
        <w:left w:val="none" w:sz="0" w:space="0" w:color="auto"/>
        <w:bottom w:val="none" w:sz="0" w:space="0" w:color="auto"/>
        <w:right w:val="none" w:sz="0" w:space="0" w:color="auto"/>
      </w:divBdr>
    </w:div>
    <w:div w:id="1361051967">
      <w:bodyDiv w:val="1"/>
      <w:marLeft w:val="0"/>
      <w:marRight w:val="0"/>
      <w:marTop w:val="0"/>
      <w:marBottom w:val="0"/>
      <w:divBdr>
        <w:top w:val="none" w:sz="0" w:space="0" w:color="auto"/>
        <w:left w:val="none" w:sz="0" w:space="0" w:color="auto"/>
        <w:bottom w:val="none" w:sz="0" w:space="0" w:color="auto"/>
        <w:right w:val="none" w:sz="0" w:space="0" w:color="auto"/>
      </w:divBdr>
    </w:div>
    <w:div w:id="1546216333">
      <w:bodyDiv w:val="1"/>
      <w:marLeft w:val="0"/>
      <w:marRight w:val="0"/>
      <w:marTop w:val="0"/>
      <w:marBottom w:val="0"/>
      <w:divBdr>
        <w:top w:val="none" w:sz="0" w:space="0" w:color="auto"/>
        <w:left w:val="none" w:sz="0" w:space="0" w:color="auto"/>
        <w:bottom w:val="none" w:sz="0" w:space="0" w:color="auto"/>
        <w:right w:val="none" w:sz="0" w:space="0" w:color="auto"/>
      </w:divBdr>
    </w:div>
    <w:div w:id="1590306391">
      <w:bodyDiv w:val="1"/>
      <w:marLeft w:val="0"/>
      <w:marRight w:val="0"/>
      <w:marTop w:val="0"/>
      <w:marBottom w:val="0"/>
      <w:divBdr>
        <w:top w:val="none" w:sz="0" w:space="0" w:color="auto"/>
        <w:left w:val="none" w:sz="0" w:space="0" w:color="auto"/>
        <w:bottom w:val="none" w:sz="0" w:space="0" w:color="auto"/>
        <w:right w:val="none" w:sz="0" w:space="0" w:color="auto"/>
      </w:divBdr>
    </w:div>
    <w:div w:id="1756509483">
      <w:bodyDiv w:val="1"/>
      <w:marLeft w:val="0"/>
      <w:marRight w:val="0"/>
      <w:marTop w:val="0"/>
      <w:marBottom w:val="0"/>
      <w:divBdr>
        <w:top w:val="none" w:sz="0" w:space="0" w:color="auto"/>
        <w:left w:val="none" w:sz="0" w:space="0" w:color="auto"/>
        <w:bottom w:val="none" w:sz="0" w:space="0" w:color="auto"/>
        <w:right w:val="none" w:sz="0" w:space="0" w:color="auto"/>
      </w:divBdr>
    </w:div>
    <w:div w:id="1786734433">
      <w:bodyDiv w:val="1"/>
      <w:marLeft w:val="0"/>
      <w:marRight w:val="0"/>
      <w:marTop w:val="0"/>
      <w:marBottom w:val="0"/>
      <w:divBdr>
        <w:top w:val="none" w:sz="0" w:space="0" w:color="auto"/>
        <w:left w:val="none" w:sz="0" w:space="0" w:color="auto"/>
        <w:bottom w:val="none" w:sz="0" w:space="0" w:color="auto"/>
        <w:right w:val="none" w:sz="0" w:space="0" w:color="auto"/>
      </w:divBdr>
    </w:div>
    <w:div w:id="19290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ohanw@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2A91-332D-4EB7-9CCB-B371D4E1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28</Pages>
  <Words>15142</Words>
  <Characters>86314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dc:creator>
  <cp:lastModifiedBy>muhammad johan</cp:lastModifiedBy>
  <cp:revision>25</cp:revision>
  <cp:lastPrinted>2015-05-01T00:12:00Z</cp:lastPrinted>
  <dcterms:created xsi:type="dcterms:W3CDTF">2019-11-20T03:32:00Z</dcterms:created>
  <dcterms:modified xsi:type="dcterms:W3CDTF">2019-11-20T13:47:00Z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b286689d-4315-319d-8054-416703421dec</vt:lpwstr>
  </property>
  <property fmtid="{D5CDD505-2E9C-101B-9397-08002B2CF9AE}" pid="24" name="Mendeley Citation Style_1">
    <vt:lpwstr>http://www.zotero.org/styles/apa</vt:lpwstr>
  </property>
</Properties>
</file>