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0642" w14:textId="54DCB23E" w:rsidR="003F3ACF" w:rsidRPr="00EB6B74" w:rsidRDefault="009D7F3C">
      <w:pPr>
        <w:jc w:val="center"/>
        <w:rPr>
          <w:rFonts w:ascii="Book Antiqua" w:hAnsi="Book Antiqua" w:cs="Book Antiqua"/>
          <w:b/>
          <w:sz w:val="26"/>
          <w:szCs w:val="26"/>
        </w:rPr>
      </w:pPr>
      <w:bookmarkStart w:id="0" w:name="_Hlk100595381"/>
      <w:r w:rsidRPr="00EB6B74">
        <w:rPr>
          <w:rFonts w:ascii="Book Antiqua" w:hAnsi="Book Antiqua" w:cs="Book Antiqua"/>
          <w:b/>
          <w:sz w:val="26"/>
          <w:szCs w:val="26"/>
        </w:rPr>
        <w:t>PERTANGGUNGJAWABAN PIDANA BAGI ANAK PENGENDARA MOBIL YANG MENYEBABKAN KEMATIAN PENGGUNA JALAN</w:t>
      </w:r>
    </w:p>
    <w:p w14:paraId="31AEE717" w14:textId="7D58F9BE" w:rsidR="009D7F3C" w:rsidRPr="00EB6B74" w:rsidRDefault="009D7F3C">
      <w:pPr>
        <w:jc w:val="center"/>
        <w:rPr>
          <w:rFonts w:ascii="Book Antiqua" w:hAnsi="Book Antiqua" w:cs="Book Antiqua"/>
          <w:b/>
          <w:sz w:val="26"/>
          <w:szCs w:val="26"/>
        </w:rPr>
      </w:pPr>
      <w:r w:rsidRPr="00EB6B74">
        <w:rPr>
          <w:rFonts w:ascii="Book Antiqua" w:hAnsi="Book Antiqua" w:cs="Book Antiqua"/>
          <w:b/>
          <w:sz w:val="26"/>
          <w:szCs w:val="26"/>
        </w:rPr>
        <w:t>(</w:t>
      </w:r>
      <w:proofErr w:type="spellStart"/>
      <w:r w:rsidRPr="00EB6B74">
        <w:rPr>
          <w:rFonts w:ascii="Book Antiqua" w:hAnsi="Book Antiqua" w:cs="Book Antiqua"/>
          <w:b/>
          <w:sz w:val="26"/>
          <w:szCs w:val="26"/>
        </w:rPr>
        <w:t>Studi</w:t>
      </w:r>
      <w:proofErr w:type="spellEnd"/>
      <w:r w:rsidRPr="00EB6B74">
        <w:rPr>
          <w:rFonts w:ascii="Book Antiqua" w:hAnsi="Book Antiqua" w:cs="Book Antiqua"/>
          <w:b/>
          <w:sz w:val="26"/>
          <w:szCs w:val="26"/>
        </w:rPr>
        <w:t xml:space="preserve"> </w:t>
      </w:r>
      <w:proofErr w:type="spellStart"/>
      <w:r w:rsidRPr="00EB6B74">
        <w:rPr>
          <w:rFonts w:ascii="Book Antiqua" w:hAnsi="Book Antiqua" w:cs="Book Antiqua"/>
          <w:b/>
          <w:sz w:val="26"/>
          <w:szCs w:val="26"/>
        </w:rPr>
        <w:t>Putusan</w:t>
      </w:r>
      <w:proofErr w:type="spellEnd"/>
      <w:r w:rsidRPr="00EB6B74">
        <w:rPr>
          <w:rFonts w:ascii="Book Antiqua" w:hAnsi="Book Antiqua" w:cs="Book Antiqua"/>
          <w:b/>
          <w:sz w:val="26"/>
          <w:szCs w:val="26"/>
        </w:rPr>
        <w:t xml:space="preserve"> No. 26/</w:t>
      </w:r>
      <w:proofErr w:type="spellStart"/>
      <w:r w:rsidRPr="00EB6B74">
        <w:rPr>
          <w:rFonts w:ascii="Book Antiqua" w:hAnsi="Book Antiqua" w:cs="Book Antiqua"/>
          <w:b/>
          <w:sz w:val="26"/>
          <w:szCs w:val="26"/>
        </w:rPr>
        <w:t>PID.Sus</w:t>
      </w:r>
      <w:proofErr w:type="spellEnd"/>
      <w:r w:rsidRPr="00EB6B74">
        <w:rPr>
          <w:rFonts w:ascii="Book Antiqua" w:hAnsi="Book Antiqua" w:cs="Book Antiqua"/>
          <w:b/>
          <w:sz w:val="26"/>
          <w:szCs w:val="26"/>
        </w:rPr>
        <w:t>-Anak/2019/</w:t>
      </w:r>
      <w:proofErr w:type="spellStart"/>
      <w:r w:rsidRPr="00EB6B74">
        <w:rPr>
          <w:rFonts w:ascii="Book Antiqua" w:hAnsi="Book Antiqua" w:cs="Book Antiqua"/>
          <w:b/>
          <w:sz w:val="26"/>
          <w:szCs w:val="26"/>
        </w:rPr>
        <w:t>PN.Jayapura</w:t>
      </w:r>
      <w:proofErr w:type="spellEnd"/>
      <w:r w:rsidRPr="00EB6B74">
        <w:rPr>
          <w:rFonts w:ascii="Book Antiqua" w:hAnsi="Book Antiqua" w:cs="Book Antiqua"/>
          <w:b/>
          <w:sz w:val="26"/>
          <w:szCs w:val="26"/>
        </w:rPr>
        <w:t>)</w:t>
      </w:r>
    </w:p>
    <w:p w14:paraId="62C8F495" w14:textId="77777777" w:rsidR="003F3ACF" w:rsidRPr="00EB6B74" w:rsidRDefault="003F3ACF" w:rsidP="00420115">
      <w:pPr>
        <w:spacing w:before="240"/>
        <w:jc w:val="center"/>
        <w:rPr>
          <w:rFonts w:ascii="Book Antiqua" w:hAnsi="Book Antiqua" w:cs="Book Antiqua"/>
          <w:b/>
          <w:sz w:val="22"/>
          <w:szCs w:val="22"/>
        </w:rPr>
      </w:pPr>
    </w:p>
    <w:p w14:paraId="525BD377" w14:textId="2405D29D" w:rsidR="003F3ACF" w:rsidRPr="00EB6B74" w:rsidRDefault="009D7F3C">
      <w:pPr>
        <w:jc w:val="center"/>
        <w:rPr>
          <w:rFonts w:ascii="Book Antiqua" w:hAnsi="Book Antiqua" w:cs="Book Antiqua"/>
          <w:b/>
          <w:sz w:val="22"/>
          <w:szCs w:val="22"/>
        </w:rPr>
      </w:pPr>
      <w:proofErr w:type="spellStart"/>
      <w:r w:rsidRPr="00EB6B74">
        <w:rPr>
          <w:rFonts w:ascii="Book Antiqua" w:hAnsi="Book Antiqua" w:cs="Book Antiqua"/>
          <w:b/>
          <w:sz w:val="22"/>
          <w:szCs w:val="22"/>
        </w:rPr>
        <w:t>Rizky</w:t>
      </w:r>
      <w:proofErr w:type="spellEnd"/>
      <w:r w:rsidRPr="00EB6B74">
        <w:rPr>
          <w:rFonts w:ascii="Book Antiqua" w:hAnsi="Book Antiqua" w:cs="Book Antiqua"/>
          <w:b/>
          <w:sz w:val="22"/>
          <w:szCs w:val="22"/>
        </w:rPr>
        <w:t xml:space="preserve"> Robbi </w:t>
      </w:r>
      <w:proofErr w:type="spellStart"/>
      <w:r w:rsidRPr="00EB6B74">
        <w:rPr>
          <w:rFonts w:ascii="Book Antiqua" w:hAnsi="Book Antiqua" w:cs="Book Antiqua"/>
          <w:b/>
          <w:sz w:val="22"/>
          <w:szCs w:val="22"/>
        </w:rPr>
        <w:t>Saputra</w:t>
      </w:r>
      <w:proofErr w:type="spellEnd"/>
      <w:r w:rsidR="003B4674" w:rsidRPr="00EB6B74">
        <w:rPr>
          <w:rFonts w:ascii="Book Antiqua" w:hAnsi="Book Antiqua" w:cs="Book Antiqua"/>
          <w:b/>
          <w:sz w:val="22"/>
          <w:szCs w:val="22"/>
        </w:rPr>
        <w:t xml:space="preserve"> </w:t>
      </w:r>
    </w:p>
    <w:p w14:paraId="27CC662E" w14:textId="65B964F9" w:rsidR="003F3ACF" w:rsidRPr="00EB6B74" w:rsidRDefault="003B4674">
      <w:pPr>
        <w:jc w:val="center"/>
        <w:rPr>
          <w:rFonts w:ascii="Book Antiqua" w:hAnsi="Book Antiqua" w:cs="Book Antiqua"/>
          <w:i/>
          <w:sz w:val="22"/>
          <w:szCs w:val="22"/>
        </w:rPr>
      </w:pPr>
      <w:r w:rsidRPr="00EB6B74">
        <w:rPr>
          <w:rFonts w:ascii="Book Antiqua" w:hAnsi="Book Antiqua" w:cs="Book Antiqua"/>
          <w:sz w:val="22"/>
          <w:szCs w:val="22"/>
        </w:rPr>
        <w:t>(</w:t>
      </w:r>
      <w:proofErr w:type="spellStart"/>
      <w:r w:rsidRPr="00EB6B74">
        <w:rPr>
          <w:rFonts w:ascii="Book Antiqua" w:hAnsi="Book Antiqua" w:cs="Book Antiqua"/>
          <w:i/>
          <w:sz w:val="20"/>
          <w:szCs w:val="20"/>
        </w:rPr>
        <w:t>Fakultas</w:t>
      </w:r>
      <w:proofErr w:type="spellEnd"/>
      <w:r w:rsidRPr="00EB6B74">
        <w:rPr>
          <w:rFonts w:ascii="Book Antiqua" w:hAnsi="Book Antiqua" w:cs="Book Antiqua"/>
          <w:i/>
          <w:sz w:val="20"/>
          <w:szCs w:val="20"/>
        </w:rPr>
        <w:t xml:space="preserve"> Hukum Universita</w:t>
      </w:r>
      <w:r w:rsidR="00F17610" w:rsidRPr="00EB6B74">
        <w:rPr>
          <w:rFonts w:ascii="Book Antiqua" w:hAnsi="Book Antiqua" w:cs="Book Antiqua"/>
          <w:i/>
          <w:sz w:val="20"/>
          <w:szCs w:val="20"/>
        </w:rPr>
        <w:t>s Pembangunan Nasional “</w:t>
      </w:r>
      <w:proofErr w:type="spellStart"/>
      <w:proofErr w:type="gramStart"/>
      <w:r w:rsidR="00F17610" w:rsidRPr="00EB6B74">
        <w:rPr>
          <w:rFonts w:ascii="Book Antiqua" w:hAnsi="Book Antiqua" w:cs="Book Antiqua"/>
          <w:i/>
          <w:sz w:val="20"/>
          <w:szCs w:val="20"/>
        </w:rPr>
        <w:t>Veteran”Jawa</w:t>
      </w:r>
      <w:proofErr w:type="spellEnd"/>
      <w:proofErr w:type="gramEnd"/>
      <w:r w:rsidR="00F17610" w:rsidRPr="00EB6B74">
        <w:rPr>
          <w:rFonts w:ascii="Book Antiqua" w:hAnsi="Book Antiqua" w:cs="Book Antiqua"/>
          <w:i/>
          <w:sz w:val="20"/>
          <w:szCs w:val="20"/>
        </w:rPr>
        <w:t xml:space="preserve"> Timur</w:t>
      </w:r>
      <w:r w:rsidRPr="00EB6B74">
        <w:rPr>
          <w:rFonts w:ascii="Book Antiqua" w:hAnsi="Book Antiqua" w:cs="Book Antiqua"/>
          <w:i/>
          <w:sz w:val="20"/>
          <w:szCs w:val="20"/>
        </w:rPr>
        <w:t xml:space="preserve">  Jl.</w:t>
      </w:r>
      <w:r w:rsidR="00F17610" w:rsidRPr="00EB6B74">
        <w:rPr>
          <w:rFonts w:ascii="Book Antiqua" w:hAnsi="Book Antiqua" w:cs="Book Antiqua"/>
          <w:i/>
          <w:sz w:val="20"/>
          <w:szCs w:val="20"/>
        </w:rPr>
        <w:t xml:space="preserve"> </w:t>
      </w:r>
      <w:proofErr w:type="spellStart"/>
      <w:r w:rsidR="00F17610" w:rsidRPr="00EB6B74">
        <w:rPr>
          <w:rFonts w:ascii="Book Antiqua" w:hAnsi="Book Antiqua" w:cs="Book Antiqua"/>
          <w:i/>
          <w:sz w:val="20"/>
          <w:szCs w:val="20"/>
        </w:rPr>
        <w:t>Rungkut</w:t>
      </w:r>
      <w:proofErr w:type="spellEnd"/>
      <w:r w:rsidR="00F17610" w:rsidRPr="00EB6B74">
        <w:rPr>
          <w:rFonts w:ascii="Book Antiqua" w:hAnsi="Book Antiqua" w:cs="Book Antiqua"/>
          <w:i/>
          <w:sz w:val="20"/>
          <w:szCs w:val="20"/>
        </w:rPr>
        <w:t xml:space="preserve"> Madya No.1 </w:t>
      </w:r>
      <w:proofErr w:type="spellStart"/>
      <w:r w:rsidR="00F17610" w:rsidRPr="00EB6B74">
        <w:rPr>
          <w:rFonts w:ascii="Book Antiqua" w:hAnsi="Book Antiqua" w:cs="Book Antiqua"/>
          <w:i/>
          <w:sz w:val="20"/>
          <w:szCs w:val="20"/>
        </w:rPr>
        <w:t>Gunung</w:t>
      </w:r>
      <w:proofErr w:type="spellEnd"/>
      <w:r w:rsidR="00F17610" w:rsidRPr="00EB6B74">
        <w:rPr>
          <w:rFonts w:ascii="Book Antiqua" w:hAnsi="Book Antiqua" w:cs="Book Antiqua"/>
          <w:i/>
          <w:sz w:val="20"/>
          <w:szCs w:val="20"/>
        </w:rPr>
        <w:t xml:space="preserve"> </w:t>
      </w:r>
      <w:proofErr w:type="spellStart"/>
      <w:r w:rsidR="00F17610" w:rsidRPr="00EB6B74">
        <w:rPr>
          <w:rFonts w:ascii="Book Antiqua" w:hAnsi="Book Antiqua" w:cs="Book Antiqua"/>
          <w:i/>
          <w:sz w:val="20"/>
          <w:szCs w:val="20"/>
        </w:rPr>
        <w:t>Anyar</w:t>
      </w:r>
      <w:proofErr w:type="spellEnd"/>
      <w:r w:rsidRPr="00EB6B74">
        <w:rPr>
          <w:rFonts w:ascii="Book Antiqua" w:hAnsi="Book Antiqua" w:cs="Book Antiqua"/>
          <w:i/>
          <w:sz w:val="20"/>
          <w:szCs w:val="20"/>
        </w:rPr>
        <w:t>,</w:t>
      </w:r>
      <w:r w:rsidR="00F17610" w:rsidRPr="00EB6B74">
        <w:rPr>
          <w:rFonts w:ascii="Book Antiqua" w:hAnsi="Book Antiqua" w:cs="Book Antiqua"/>
          <w:i/>
          <w:sz w:val="20"/>
          <w:szCs w:val="20"/>
        </w:rPr>
        <w:t xml:space="preserve"> </w:t>
      </w:r>
      <w:proofErr w:type="spellStart"/>
      <w:r w:rsidR="00F17610" w:rsidRPr="00EB6B74">
        <w:rPr>
          <w:rFonts w:ascii="Book Antiqua" w:hAnsi="Book Antiqua" w:cs="Book Antiqua"/>
          <w:i/>
          <w:sz w:val="20"/>
          <w:szCs w:val="20"/>
        </w:rPr>
        <w:t>Kec</w:t>
      </w:r>
      <w:proofErr w:type="spellEnd"/>
      <w:r w:rsidR="00F17610" w:rsidRPr="00EB6B74">
        <w:rPr>
          <w:rFonts w:ascii="Book Antiqua" w:hAnsi="Book Antiqua" w:cs="Book Antiqua"/>
          <w:i/>
          <w:sz w:val="20"/>
          <w:szCs w:val="20"/>
        </w:rPr>
        <w:t xml:space="preserve">. </w:t>
      </w:r>
      <w:proofErr w:type="spellStart"/>
      <w:r w:rsidR="00F17610" w:rsidRPr="00EB6B74">
        <w:rPr>
          <w:rFonts w:ascii="Book Antiqua" w:hAnsi="Book Antiqua" w:cs="Book Antiqua"/>
          <w:i/>
          <w:sz w:val="20"/>
          <w:szCs w:val="20"/>
        </w:rPr>
        <w:t>Gunung</w:t>
      </w:r>
      <w:proofErr w:type="spellEnd"/>
      <w:r w:rsidR="00F17610" w:rsidRPr="00EB6B74">
        <w:rPr>
          <w:rFonts w:ascii="Book Antiqua" w:hAnsi="Book Antiqua" w:cs="Book Antiqua"/>
          <w:i/>
          <w:sz w:val="20"/>
          <w:szCs w:val="20"/>
        </w:rPr>
        <w:t xml:space="preserve"> </w:t>
      </w:r>
      <w:proofErr w:type="spellStart"/>
      <w:r w:rsidR="00F17610" w:rsidRPr="00EB6B74">
        <w:rPr>
          <w:rFonts w:ascii="Book Antiqua" w:hAnsi="Book Antiqua" w:cs="Book Antiqua"/>
          <w:i/>
          <w:sz w:val="20"/>
          <w:szCs w:val="20"/>
        </w:rPr>
        <w:t>Anyar</w:t>
      </w:r>
      <w:proofErr w:type="spellEnd"/>
      <w:r w:rsidR="00F17610" w:rsidRPr="00EB6B74">
        <w:rPr>
          <w:rFonts w:ascii="Book Antiqua" w:hAnsi="Book Antiqua" w:cs="Book Antiqua"/>
          <w:i/>
          <w:sz w:val="20"/>
          <w:szCs w:val="20"/>
        </w:rPr>
        <w:t xml:space="preserve">, </w:t>
      </w:r>
      <w:proofErr w:type="gramStart"/>
      <w:r w:rsidR="00F17610" w:rsidRPr="00EB6B74">
        <w:rPr>
          <w:rFonts w:ascii="Book Antiqua" w:hAnsi="Book Antiqua" w:cs="Book Antiqua"/>
          <w:i/>
          <w:sz w:val="20"/>
          <w:szCs w:val="20"/>
        </w:rPr>
        <w:t xml:space="preserve">Surabaya, </w:t>
      </w:r>
      <w:r w:rsidRPr="00EB6B74">
        <w:rPr>
          <w:rFonts w:ascii="Book Antiqua" w:hAnsi="Book Antiqua" w:cs="Book Antiqua"/>
          <w:i/>
          <w:sz w:val="20"/>
          <w:szCs w:val="20"/>
        </w:rPr>
        <w:t xml:space="preserve"> email</w:t>
      </w:r>
      <w:proofErr w:type="gramEnd"/>
      <w:r w:rsidRPr="00EB6B74">
        <w:rPr>
          <w:rFonts w:ascii="Book Antiqua" w:hAnsi="Book Antiqua" w:cs="Book Antiqua"/>
          <w:i/>
          <w:sz w:val="20"/>
          <w:szCs w:val="20"/>
        </w:rPr>
        <w:t xml:space="preserve">: </w:t>
      </w:r>
      <w:r w:rsidR="00F17610" w:rsidRPr="00EB6B74">
        <w:rPr>
          <w:rFonts w:ascii="Book Antiqua" w:hAnsi="Book Antiqua" w:cs="Book Antiqua"/>
          <w:i/>
          <w:sz w:val="20"/>
          <w:szCs w:val="20"/>
        </w:rPr>
        <w:t>rizky.robby78@gmail.com</w:t>
      </w:r>
      <w:r w:rsidRPr="00EB6B74">
        <w:rPr>
          <w:rFonts w:ascii="Book Antiqua" w:hAnsi="Book Antiqua" w:cs="Book Antiqua"/>
          <w:sz w:val="22"/>
          <w:szCs w:val="22"/>
        </w:rPr>
        <w:t>)</w:t>
      </w:r>
    </w:p>
    <w:p w14:paraId="6778C667" w14:textId="77777777" w:rsidR="0061609E" w:rsidRPr="00EB6B74" w:rsidRDefault="0061609E" w:rsidP="0061609E">
      <w:pPr>
        <w:jc w:val="center"/>
        <w:rPr>
          <w:rFonts w:ascii="Book Antiqua" w:hAnsi="Book Antiqua"/>
          <w:i/>
          <w:sz w:val="20"/>
        </w:rPr>
      </w:pPr>
    </w:p>
    <w:p w14:paraId="1F605980" w14:textId="77777777" w:rsidR="0061609E" w:rsidRPr="00EB6B74" w:rsidRDefault="0061609E" w:rsidP="0061609E">
      <w:pPr>
        <w:pBdr>
          <w:top w:val="single" w:sz="4" w:space="1" w:color="auto"/>
        </w:pBdr>
        <w:rPr>
          <w:rFonts w:ascii="Book Antiqua" w:hAnsi="Book Antiqua" w:cs="Book Antiqua"/>
          <w:b/>
          <w:bCs/>
          <w:sz w:val="20"/>
          <w:szCs w:val="20"/>
        </w:rPr>
      </w:pPr>
      <w:r w:rsidRPr="00EB6B74">
        <w:rPr>
          <w:rFonts w:ascii="Book Antiqua" w:hAnsi="Book Antiqua" w:cs="Book Antiqua"/>
          <w:b/>
          <w:bCs/>
          <w:sz w:val="20"/>
          <w:szCs w:val="20"/>
        </w:rPr>
        <w:t>Info Artikel</w:t>
      </w:r>
    </w:p>
    <w:p w14:paraId="4E56558C" w14:textId="77777777" w:rsidR="0061609E" w:rsidRPr="00EB6B74" w:rsidRDefault="0061609E" w:rsidP="0061609E">
      <w:pPr>
        <w:pBdr>
          <w:bottom w:val="single" w:sz="4" w:space="1" w:color="auto"/>
        </w:pBdr>
        <w:rPr>
          <w:rFonts w:ascii="Book Antiqua" w:hAnsi="Book Antiqua" w:cs="Book Antiqua"/>
          <w:sz w:val="20"/>
          <w:szCs w:val="20"/>
        </w:rPr>
      </w:pPr>
      <w:r w:rsidRPr="00EB6B74">
        <w:rPr>
          <w:rFonts w:ascii="Book Antiqua" w:hAnsi="Book Antiqua" w:cs="Book Antiqua"/>
          <w:b/>
          <w:bCs/>
          <w:sz w:val="20"/>
          <w:szCs w:val="20"/>
        </w:rPr>
        <w:t>|Submitted</w:t>
      </w:r>
      <w:r w:rsidRPr="00EB6B74">
        <w:rPr>
          <w:rFonts w:ascii="Book Antiqua" w:hAnsi="Book Antiqua" w:cs="Book Antiqua"/>
          <w:sz w:val="20"/>
          <w:szCs w:val="20"/>
        </w:rPr>
        <w:t>:</w:t>
      </w:r>
      <w:r w:rsidRPr="00EB6B74">
        <w:rPr>
          <w:rFonts w:ascii="Book Antiqua" w:hAnsi="Book Antiqua" w:cs="Book Antiqua"/>
          <w:sz w:val="20"/>
          <w:szCs w:val="20"/>
        </w:rPr>
        <w:tab/>
      </w:r>
      <w:r w:rsidRPr="00EB6B74">
        <w:rPr>
          <w:rFonts w:ascii="Book Antiqua" w:hAnsi="Book Antiqua" w:cs="Book Antiqua"/>
          <w:sz w:val="20"/>
          <w:szCs w:val="20"/>
          <w:lang w:val="id-ID"/>
        </w:rPr>
        <w:tab/>
      </w:r>
      <w:r w:rsidRPr="00EB6B74">
        <w:rPr>
          <w:rFonts w:ascii="Book Antiqua" w:hAnsi="Book Antiqua" w:cs="Book Antiqua"/>
          <w:sz w:val="20"/>
          <w:szCs w:val="20"/>
          <w:lang w:val="id-ID"/>
        </w:rPr>
        <w:tab/>
      </w:r>
      <w:r w:rsidRPr="00EB6B74">
        <w:rPr>
          <w:rFonts w:ascii="Book Antiqua" w:hAnsi="Book Antiqua" w:cs="Book Antiqua"/>
          <w:sz w:val="20"/>
          <w:szCs w:val="20"/>
          <w:lang w:val="id-ID"/>
        </w:rPr>
        <w:tab/>
      </w:r>
      <w:r w:rsidRPr="00EB6B74">
        <w:rPr>
          <w:rFonts w:ascii="Book Antiqua" w:hAnsi="Book Antiqua" w:cs="Book Antiqua"/>
          <w:b/>
          <w:sz w:val="20"/>
          <w:szCs w:val="20"/>
        </w:rPr>
        <w:t>|</w:t>
      </w:r>
      <w:r w:rsidRPr="00EB6B74">
        <w:rPr>
          <w:rFonts w:ascii="Book Antiqua" w:hAnsi="Book Antiqua" w:cs="Book Antiqua"/>
          <w:b/>
          <w:bCs/>
          <w:sz w:val="20"/>
          <w:szCs w:val="20"/>
        </w:rPr>
        <w:t>Revised</w:t>
      </w:r>
      <w:r w:rsidRPr="00EB6B74">
        <w:rPr>
          <w:rFonts w:ascii="Book Antiqua" w:hAnsi="Book Antiqua" w:cs="Book Antiqua"/>
          <w:sz w:val="20"/>
          <w:szCs w:val="20"/>
        </w:rPr>
        <w:t>:</w:t>
      </w:r>
      <w:r w:rsidRPr="00EB6B74">
        <w:rPr>
          <w:rFonts w:ascii="Book Antiqua" w:hAnsi="Book Antiqua" w:cs="Book Antiqua"/>
          <w:sz w:val="20"/>
          <w:szCs w:val="20"/>
        </w:rPr>
        <w:tab/>
      </w:r>
      <w:r w:rsidRPr="00EB6B74">
        <w:rPr>
          <w:rFonts w:ascii="Book Antiqua" w:hAnsi="Book Antiqua" w:cs="Book Antiqua"/>
          <w:sz w:val="20"/>
          <w:szCs w:val="20"/>
          <w:lang w:val="id-ID"/>
        </w:rPr>
        <w:tab/>
      </w:r>
      <w:r w:rsidRPr="00EB6B74">
        <w:rPr>
          <w:rFonts w:ascii="Book Antiqua" w:hAnsi="Book Antiqua" w:cs="Book Antiqua"/>
          <w:sz w:val="20"/>
          <w:szCs w:val="20"/>
          <w:lang w:val="id-ID"/>
        </w:rPr>
        <w:tab/>
      </w:r>
      <w:r w:rsidRPr="00EB6B74">
        <w:rPr>
          <w:rFonts w:ascii="Book Antiqua" w:hAnsi="Book Antiqua" w:cs="Book Antiqua"/>
          <w:b/>
          <w:sz w:val="20"/>
          <w:szCs w:val="20"/>
        </w:rPr>
        <w:t>|</w:t>
      </w:r>
      <w:r w:rsidRPr="00EB6B74">
        <w:rPr>
          <w:rFonts w:ascii="Book Antiqua" w:hAnsi="Book Antiqua" w:cs="Book Antiqua"/>
          <w:b/>
          <w:bCs/>
          <w:sz w:val="20"/>
          <w:szCs w:val="20"/>
        </w:rPr>
        <w:t>Accepted</w:t>
      </w:r>
      <w:r w:rsidRPr="00EB6B74">
        <w:rPr>
          <w:rFonts w:ascii="Book Antiqua" w:hAnsi="Book Antiqua" w:cs="Book Antiqua"/>
          <w:sz w:val="20"/>
          <w:szCs w:val="20"/>
        </w:rPr>
        <w:t xml:space="preserve">: </w:t>
      </w:r>
    </w:p>
    <w:p w14:paraId="611CB1BA" w14:textId="77777777" w:rsidR="0061609E" w:rsidRPr="00EB6B74" w:rsidRDefault="0061609E" w:rsidP="0061609E">
      <w:pPr>
        <w:pBdr>
          <w:bottom w:val="single" w:sz="4" w:space="1" w:color="auto"/>
        </w:pBdr>
        <w:rPr>
          <w:rFonts w:ascii="Book Antiqua" w:hAnsi="Book Antiqua" w:cs="Book Antiqua"/>
        </w:rPr>
      </w:pPr>
    </w:p>
    <w:p w14:paraId="24DB0C8E" w14:textId="3431B807" w:rsidR="0061609E" w:rsidRPr="00EB6B74" w:rsidRDefault="0061609E" w:rsidP="0061609E">
      <w:pPr>
        <w:pBdr>
          <w:bottom w:val="single" w:sz="4" w:space="1" w:color="auto"/>
        </w:pBdr>
        <w:jc w:val="both"/>
        <w:rPr>
          <w:rFonts w:ascii="Book Antiqua" w:hAnsi="Book Antiqua" w:cs="Book Antiqua"/>
          <w:sz w:val="20"/>
          <w:szCs w:val="20"/>
        </w:rPr>
      </w:pPr>
      <w:r w:rsidRPr="00EB6B74">
        <w:rPr>
          <w:rFonts w:ascii="Book Antiqua" w:hAnsi="Book Antiqua" w:cs="Book Antiqua"/>
          <w:sz w:val="20"/>
          <w:szCs w:val="20"/>
        </w:rPr>
        <w:t xml:space="preserve">How to cite: </w:t>
      </w:r>
      <w:proofErr w:type="spellStart"/>
      <w:r w:rsidR="009D7F3C" w:rsidRPr="00EB6B74">
        <w:rPr>
          <w:rFonts w:ascii="Book Antiqua" w:hAnsi="Book Antiqua" w:cs="Book Antiqua"/>
          <w:sz w:val="20"/>
          <w:szCs w:val="20"/>
        </w:rPr>
        <w:t>Rizky</w:t>
      </w:r>
      <w:proofErr w:type="spellEnd"/>
      <w:r w:rsidR="009D7F3C" w:rsidRPr="00EB6B74">
        <w:rPr>
          <w:rFonts w:ascii="Book Antiqua" w:hAnsi="Book Antiqua" w:cs="Book Antiqua"/>
          <w:sz w:val="20"/>
          <w:szCs w:val="20"/>
        </w:rPr>
        <w:t xml:space="preserve"> Robbi </w:t>
      </w:r>
      <w:proofErr w:type="spellStart"/>
      <w:r w:rsidR="009D7F3C" w:rsidRPr="00EB6B74">
        <w:rPr>
          <w:rFonts w:ascii="Book Antiqua" w:hAnsi="Book Antiqua" w:cs="Book Antiqua"/>
          <w:sz w:val="20"/>
          <w:szCs w:val="20"/>
        </w:rPr>
        <w:t>Saputra</w:t>
      </w:r>
      <w:proofErr w:type="spellEnd"/>
      <w:r w:rsidRPr="00EB6B74">
        <w:rPr>
          <w:rFonts w:ascii="Book Antiqua" w:hAnsi="Book Antiqua" w:cs="Book Antiqua"/>
          <w:sz w:val="20"/>
          <w:szCs w:val="20"/>
        </w:rPr>
        <w:t>,</w:t>
      </w:r>
      <w:r w:rsidRPr="00EB6B74">
        <w:rPr>
          <w:rFonts w:ascii="Book Antiqua" w:hAnsi="Book Antiqua" w:cs="Book Antiqua"/>
          <w:sz w:val="20"/>
          <w:szCs w:val="20"/>
          <w:lang w:val="id-ID"/>
        </w:rPr>
        <w:t xml:space="preserve"> </w:t>
      </w:r>
      <w:r w:rsidRPr="00EB6B74">
        <w:rPr>
          <w:rFonts w:ascii="Book Antiqua" w:hAnsi="Book Antiqua" w:cs="Book Antiqua"/>
          <w:sz w:val="20"/>
          <w:szCs w:val="20"/>
        </w:rPr>
        <w:t>“</w:t>
      </w:r>
      <w:proofErr w:type="spellStart"/>
      <w:r w:rsidRPr="00EB6B74">
        <w:rPr>
          <w:rFonts w:ascii="Book Antiqua" w:hAnsi="Book Antiqua" w:cs="Book Antiqua"/>
          <w:sz w:val="20"/>
          <w:szCs w:val="20"/>
        </w:rPr>
        <w:t>Per</w:t>
      </w:r>
      <w:r w:rsidR="009D7F3C" w:rsidRPr="00EB6B74">
        <w:rPr>
          <w:rFonts w:ascii="Book Antiqua" w:hAnsi="Book Antiqua" w:cs="Book Antiqua"/>
          <w:sz w:val="20"/>
          <w:szCs w:val="20"/>
        </w:rPr>
        <w:t>tanggungjawaban</w:t>
      </w:r>
      <w:proofErr w:type="spellEnd"/>
      <w:r w:rsidR="009D7F3C" w:rsidRPr="00EB6B74">
        <w:rPr>
          <w:rFonts w:ascii="Book Antiqua" w:hAnsi="Book Antiqua" w:cs="Book Antiqua"/>
          <w:sz w:val="20"/>
          <w:szCs w:val="20"/>
        </w:rPr>
        <w:t xml:space="preserve"> </w:t>
      </w:r>
      <w:proofErr w:type="spellStart"/>
      <w:r w:rsidR="009D7F3C" w:rsidRPr="00EB6B74">
        <w:rPr>
          <w:rFonts w:ascii="Book Antiqua" w:hAnsi="Book Antiqua" w:cs="Book Antiqua"/>
          <w:sz w:val="20"/>
          <w:szCs w:val="20"/>
        </w:rPr>
        <w:t>Pidana</w:t>
      </w:r>
      <w:proofErr w:type="spellEnd"/>
      <w:r w:rsidR="009D7F3C" w:rsidRPr="00EB6B74">
        <w:rPr>
          <w:rFonts w:ascii="Book Antiqua" w:hAnsi="Book Antiqua" w:cs="Book Antiqua"/>
          <w:sz w:val="20"/>
          <w:szCs w:val="20"/>
        </w:rPr>
        <w:t xml:space="preserve"> </w:t>
      </w:r>
      <w:proofErr w:type="spellStart"/>
      <w:r w:rsidR="009D7F3C" w:rsidRPr="00EB6B74">
        <w:rPr>
          <w:rFonts w:ascii="Book Antiqua" w:hAnsi="Book Antiqua" w:cs="Book Antiqua"/>
          <w:sz w:val="20"/>
          <w:szCs w:val="20"/>
        </w:rPr>
        <w:t>Bagi</w:t>
      </w:r>
      <w:proofErr w:type="spellEnd"/>
      <w:r w:rsidR="009D7F3C" w:rsidRPr="00EB6B74">
        <w:rPr>
          <w:rFonts w:ascii="Book Antiqua" w:hAnsi="Book Antiqua" w:cs="Book Antiqua"/>
          <w:sz w:val="20"/>
          <w:szCs w:val="20"/>
        </w:rPr>
        <w:t xml:space="preserve"> Anak </w:t>
      </w:r>
      <w:proofErr w:type="spellStart"/>
      <w:r w:rsidR="009D7F3C" w:rsidRPr="00EB6B74">
        <w:rPr>
          <w:rFonts w:ascii="Book Antiqua" w:hAnsi="Book Antiqua" w:cs="Book Antiqua"/>
          <w:sz w:val="20"/>
          <w:szCs w:val="20"/>
        </w:rPr>
        <w:t>Pengendara</w:t>
      </w:r>
      <w:proofErr w:type="spellEnd"/>
      <w:r w:rsidR="009D7F3C" w:rsidRPr="00EB6B74">
        <w:rPr>
          <w:rFonts w:ascii="Book Antiqua" w:hAnsi="Book Antiqua" w:cs="Book Antiqua"/>
          <w:sz w:val="20"/>
          <w:szCs w:val="20"/>
        </w:rPr>
        <w:t xml:space="preserve"> Mo</w:t>
      </w:r>
      <w:r w:rsidR="00247868" w:rsidRPr="00EB6B74">
        <w:rPr>
          <w:rFonts w:ascii="Book Antiqua" w:hAnsi="Book Antiqua" w:cs="Book Antiqua"/>
          <w:sz w:val="20"/>
          <w:szCs w:val="20"/>
          <w:lang w:val="id-ID"/>
        </w:rPr>
        <w:t>bil</w:t>
      </w:r>
      <w:r w:rsidR="009D7F3C" w:rsidRPr="00EB6B74">
        <w:rPr>
          <w:rFonts w:ascii="Book Antiqua" w:hAnsi="Book Antiqua" w:cs="Book Antiqua"/>
          <w:sz w:val="20"/>
          <w:szCs w:val="20"/>
        </w:rPr>
        <w:t xml:space="preserve"> Yang </w:t>
      </w:r>
      <w:proofErr w:type="spellStart"/>
      <w:r w:rsidR="009D7F3C" w:rsidRPr="00EB6B74">
        <w:rPr>
          <w:rFonts w:ascii="Book Antiqua" w:hAnsi="Book Antiqua" w:cs="Book Antiqua"/>
          <w:sz w:val="20"/>
          <w:szCs w:val="20"/>
        </w:rPr>
        <w:t>Menyebabkan</w:t>
      </w:r>
      <w:proofErr w:type="spellEnd"/>
      <w:r w:rsidR="009D7F3C" w:rsidRPr="00EB6B74">
        <w:rPr>
          <w:rFonts w:ascii="Book Antiqua" w:hAnsi="Book Antiqua" w:cs="Book Antiqua"/>
          <w:sz w:val="20"/>
          <w:szCs w:val="20"/>
        </w:rPr>
        <w:t xml:space="preserve"> </w:t>
      </w:r>
      <w:proofErr w:type="spellStart"/>
      <w:r w:rsidR="009D7F3C" w:rsidRPr="00EB6B74">
        <w:rPr>
          <w:rFonts w:ascii="Book Antiqua" w:hAnsi="Book Antiqua" w:cs="Book Antiqua"/>
          <w:sz w:val="20"/>
          <w:szCs w:val="20"/>
        </w:rPr>
        <w:t>Kematian</w:t>
      </w:r>
      <w:proofErr w:type="spellEnd"/>
      <w:r w:rsidR="009D7F3C" w:rsidRPr="00EB6B74">
        <w:rPr>
          <w:rFonts w:ascii="Book Antiqua" w:hAnsi="Book Antiqua" w:cs="Book Antiqua"/>
          <w:sz w:val="20"/>
          <w:szCs w:val="20"/>
        </w:rPr>
        <w:t xml:space="preserve"> </w:t>
      </w:r>
      <w:proofErr w:type="spellStart"/>
      <w:r w:rsidR="009D7F3C" w:rsidRPr="00EB6B74">
        <w:rPr>
          <w:rFonts w:ascii="Book Antiqua" w:hAnsi="Book Antiqua" w:cs="Book Antiqua"/>
          <w:sz w:val="20"/>
          <w:szCs w:val="20"/>
        </w:rPr>
        <w:t>Pengguna</w:t>
      </w:r>
      <w:proofErr w:type="spellEnd"/>
      <w:r w:rsidR="009D7F3C" w:rsidRPr="00EB6B74">
        <w:rPr>
          <w:rFonts w:ascii="Book Antiqua" w:hAnsi="Book Antiqua" w:cs="Book Antiqua"/>
          <w:sz w:val="20"/>
          <w:szCs w:val="20"/>
        </w:rPr>
        <w:t xml:space="preserve"> Jalan (</w:t>
      </w:r>
      <w:proofErr w:type="spellStart"/>
      <w:r w:rsidR="009D7F3C" w:rsidRPr="00EB6B74">
        <w:rPr>
          <w:rFonts w:ascii="Book Antiqua" w:hAnsi="Book Antiqua" w:cs="Book Antiqua"/>
          <w:sz w:val="20"/>
          <w:szCs w:val="20"/>
        </w:rPr>
        <w:t>Studi</w:t>
      </w:r>
      <w:proofErr w:type="spellEnd"/>
      <w:r w:rsidR="009D7F3C" w:rsidRPr="00EB6B74">
        <w:rPr>
          <w:rFonts w:ascii="Book Antiqua" w:hAnsi="Book Antiqua" w:cs="Book Antiqua"/>
          <w:sz w:val="20"/>
          <w:szCs w:val="20"/>
        </w:rPr>
        <w:t xml:space="preserve"> </w:t>
      </w:r>
      <w:proofErr w:type="spellStart"/>
      <w:r w:rsidR="009D7F3C" w:rsidRPr="00EB6B74">
        <w:rPr>
          <w:rFonts w:ascii="Book Antiqua" w:hAnsi="Book Antiqua" w:cs="Book Antiqua"/>
          <w:sz w:val="20"/>
          <w:szCs w:val="20"/>
        </w:rPr>
        <w:t>Putusan</w:t>
      </w:r>
      <w:proofErr w:type="spellEnd"/>
      <w:r w:rsidR="009D7F3C" w:rsidRPr="00EB6B74">
        <w:rPr>
          <w:rFonts w:ascii="Book Antiqua" w:hAnsi="Book Antiqua" w:cs="Book Antiqua"/>
          <w:sz w:val="20"/>
          <w:szCs w:val="20"/>
        </w:rPr>
        <w:t xml:space="preserve"> No.</w:t>
      </w:r>
      <w:r w:rsidR="00B95D9E" w:rsidRPr="00EB6B74">
        <w:rPr>
          <w:rFonts w:ascii="Book Antiqua" w:hAnsi="Book Antiqua" w:cs="Book Antiqua"/>
          <w:sz w:val="20"/>
          <w:szCs w:val="20"/>
        </w:rPr>
        <w:t xml:space="preserve"> 26/</w:t>
      </w:r>
      <w:proofErr w:type="spellStart"/>
      <w:r w:rsidR="00B95D9E" w:rsidRPr="00EB6B74">
        <w:rPr>
          <w:rFonts w:ascii="Book Antiqua" w:hAnsi="Book Antiqua" w:cs="Book Antiqua"/>
          <w:sz w:val="20"/>
          <w:szCs w:val="20"/>
        </w:rPr>
        <w:t>PID.Sus</w:t>
      </w:r>
      <w:proofErr w:type="spellEnd"/>
      <w:r w:rsidR="00B95D9E" w:rsidRPr="00EB6B74">
        <w:rPr>
          <w:rFonts w:ascii="Book Antiqua" w:hAnsi="Book Antiqua" w:cs="Book Antiqua"/>
          <w:sz w:val="20"/>
          <w:szCs w:val="20"/>
        </w:rPr>
        <w:t>-Anak/2019/</w:t>
      </w:r>
      <w:proofErr w:type="spellStart"/>
      <w:r w:rsidR="00B95D9E" w:rsidRPr="00EB6B74">
        <w:rPr>
          <w:rFonts w:ascii="Book Antiqua" w:hAnsi="Book Antiqua" w:cs="Book Antiqua"/>
          <w:sz w:val="20"/>
          <w:szCs w:val="20"/>
        </w:rPr>
        <w:t>PN.Jayapura</w:t>
      </w:r>
      <w:proofErr w:type="spellEnd"/>
      <w:r w:rsidRPr="00EB6B74">
        <w:rPr>
          <w:rFonts w:ascii="Book Antiqua" w:hAnsi="Book Antiqua" w:cs="Book Antiqua"/>
          <w:sz w:val="20"/>
          <w:szCs w:val="20"/>
        </w:rPr>
        <w:t xml:space="preserve">”, </w:t>
      </w:r>
      <w:r w:rsidR="002F1DA3" w:rsidRPr="00EB6B74">
        <w:rPr>
          <w:rFonts w:ascii="Book Antiqua" w:hAnsi="Book Antiqua" w:cs="Book Antiqua"/>
          <w:i/>
          <w:sz w:val="20"/>
          <w:szCs w:val="20"/>
          <w:lang w:val="id-ID"/>
        </w:rPr>
        <w:t>Sultan Jurisprudance</w:t>
      </w:r>
      <w:r w:rsidRPr="00EB6B74">
        <w:rPr>
          <w:rFonts w:ascii="Book Antiqua" w:hAnsi="Book Antiqua" w:cs="Book Antiqua"/>
          <w:i/>
          <w:sz w:val="20"/>
          <w:szCs w:val="20"/>
        </w:rPr>
        <w:t xml:space="preserve">: </w:t>
      </w:r>
      <w:proofErr w:type="spellStart"/>
      <w:r w:rsidRPr="00EB6B74">
        <w:rPr>
          <w:rFonts w:ascii="Book Antiqua" w:hAnsi="Book Antiqua" w:cs="Book Antiqua"/>
          <w:i/>
          <w:sz w:val="20"/>
          <w:szCs w:val="20"/>
        </w:rPr>
        <w:t>Jurnal</w:t>
      </w:r>
      <w:proofErr w:type="spellEnd"/>
      <w:r w:rsidRPr="00EB6B74">
        <w:rPr>
          <w:rFonts w:ascii="Book Antiqua" w:hAnsi="Book Antiqua" w:cs="Book Antiqua"/>
          <w:i/>
          <w:sz w:val="20"/>
          <w:szCs w:val="20"/>
        </w:rPr>
        <w:t xml:space="preserve"> </w:t>
      </w:r>
      <w:r w:rsidR="002F1DA3" w:rsidRPr="00EB6B74">
        <w:rPr>
          <w:rFonts w:ascii="Book Antiqua" w:hAnsi="Book Antiqua" w:cs="Book Antiqua"/>
          <w:i/>
          <w:sz w:val="20"/>
          <w:szCs w:val="20"/>
          <w:lang w:val="id-ID"/>
        </w:rPr>
        <w:t xml:space="preserve">Riset </w:t>
      </w:r>
      <w:proofErr w:type="spellStart"/>
      <w:r w:rsidRPr="00EB6B74">
        <w:rPr>
          <w:rFonts w:ascii="Book Antiqua" w:hAnsi="Book Antiqua" w:cs="Book Antiqua"/>
          <w:i/>
          <w:sz w:val="20"/>
          <w:szCs w:val="20"/>
        </w:rPr>
        <w:t>Ilmu</w:t>
      </w:r>
      <w:proofErr w:type="spellEnd"/>
      <w:r w:rsidRPr="00EB6B74">
        <w:rPr>
          <w:rFonts w:ascii="Book Antiqua" w:hAnsi="Book Antiqua" w:cs="Book Antiqua"/>
          <w:i/>
          <w:sz w:val="20"/>
          <w:szCs w:val="20"/>
        </w:rPr>
        <w:t xml:space="preserve"> Hukum</w:t>
      </w:r>
      <w:r w:rsidRPr="00EB6B74">
        <w:rPr>
          <w:rFonts w:ascii="Book Antiqua" w:hAnsi="Book Antiqua" w:cs="Book Antiqua"/>
          <w:sz w:val="20"/>
          <w:szCs w:val="20"/>
        </w:rPr>
        <w:t xml:space="preserve">, Vol. </w:t>
      </w:r>
      <w:r w:rsidRPr="00EB6B74">
        <w:rPr>
          <w:rFonts w:ascii="Book Antiqua" w:hAnsi="Book Antiqua" w:cs="Book Antiqua"/>
          <w:sz w:val="20"/>
          <w:szCs w:val="20"/>
          <w:lang w:val="id-ID"/>
        </w:rPr>
        <w:t>1</w:t>
      </w:r>
      <w:r w:rsidRPr="00EB6B74">
        <w:rPr>
          <w:rFonts w:ascii="Book Antiqua" w:hAnsi="Book Antiqua" w:cs="Book Antiqua"/>
          <w:sz w:val="20"/>
          <w:szCs w:val="20"/>
        </w:rPr>
        <w:t xml:space="preserve"> No. </w:t>
      </w:r>
      <w:r w:rsidRPr="00EB6B74">
        <w:rPr>
          <w:rFonts w:ascii="Book Antiqua" w:hAnsi="Book Antiqua" w:cs="Book Antiqua"/>
          <w:sz w:val="20"/>
          <w:szCs w:val="20"/>
          <w:lang w:val="id-ID"/>
        </w:rPr>
        <w:t>1</w:t>
      </w:r>
      <w:r w:rsidRPr="00EB6B74">
        <w:rPr>
          <w:rFonts w:ascii="Book Antiqua" w:hAnsi="Book Antiqua" w:cs="Book Antiqua"/>
          <w:sz w:val="20"/>
          <w:szCs w:val="20"/>
        </w:rPr>
        <w:t>, (</w:t>
      </w:r>
      <w:proofErr w:type="spellStart"/>
      <w:r w:rsidR="009D7F3C" w:rsidRPr="00EB6B74">
        <w:rPr>
          <w:rFonts w:ascii="Book Antiqua" w:hAnsi="Book Antiqua" w:cs="Book Antiqua"/>
          <w:sz w:val="20"/>
          <w:szCs w:val="20"/>
        </w:rPr>
        <w:t>Maret</w:t>
      </w:r>
      <w:proofErr w:type="spellEnd"/>
      <w:r w:rsidRPr="00EB6B74">
        <w:rPr>
          <w:rFonts w:ascii="Book Antiqua" w:hAnsi="Book Antiqua" w:cs="Book Antiqua"/>
          <w:sz w:val="20"/>
          <w:szCs w:val="20"/>
        </w:rPr>
        <w:t>, 20</w:t>
      </w:r>
      <w:r w:rsidR="002F1DA3" w:rsidRPr="00EB6B74">
        <w:rPr>
          <w:rFonts w:ascii="Book Antiqua" w:hAnsi="Book Antiqua" w:cs="Book Antiqua"/>
          <w:sz w:val="20"/>
          <w:szCs w:val="20"/>
          <w:lang w:val="id-ID"/>
        </w:rPr>
        <w:t>2</w:t>
      </w:r>
      <w:r w:rsidR="009D7F3C" w:rsidRPr="00EB6B74">
        <w:rPr>
          <w:rFonts w:ascii="Book Antiqua" w:hAnsi="Book Antiqua" w:cs="Book Antiqua"/>
          <w:sz w:val="20"/>
          <w:szCs w:val="20"/>
        </w:rPr>
        <w:t>2</w:t>
      </w:r>
      <w:r w:rsidRPr="00EB6B74">
        <w:rPr>
          <w:rFonts w:ascii="Book Antiqua" w:hAnsi="Book Antiqua" w:cs="Book Antiqua"/>
          <w:sz w:val="20"/>
          <w:szCs w:val="20"/>
        </w:rPr>
        <w:t xml:space="preserve">)”, </w:t>
      </w:r>
      <w:proofErr w:type="spellStart"/>
      <w:r w:rsidRPr="00EB6B74">
        <w:rPr>
          <w:rFonts w:ascii="Book Antiqua" w:hAnsi="Book Antiqua" w:cs="Book Antiqua"/>
          <w:sz w:val="20"/>
          <w:szCs w:val="20"/>
        </w:rPr>
        <w:t>hlm</w:t>
      </w:r>
      <w:proofErr w:type="spellEnd"/>
      <w:r w:rsidRPr="00EB6B74">
        <w:rPr>
          <w:rFonts w:ascii="Book Antiqua" w:hAnsi="Book Antiqua" w:cs="Book Antiqua"/>
          <w:sz w:val="20"/>
          <w:szCs w:val="20"/>
        </w:rPr>
        <w:t>. 1</w:t>
      </w:r>
      <w:r w:rsidRPr="00EB6B74">
        <w:rPr>
          <w:rFonts w:ascii="Book Antiqua" w:hAnsi="Book Antiqua" w:cs="Book Antiqua"/>
          <w:sz w:val="20"/>
          <w:szCs w:val="20"/>
          <w:lang w:val="id-ID"/>
        </w:rPr>
        <w:t>-</w:t>
      </w:r>
      <w:r w:rsidRPr="00EB6B74">
        <w:rPr>
          <w:rFonts w:ascii="Book Antiqua" w:hAnsi="Book Antiqua" w:cs="Book Antiqua"/>
          <w:sz w:val="20"/>
          <w:szCs w:val="20"/>
        </w:rPr>
        <w:t>4.</w:t>
      </w:r>
    </w:p>
    <w:p w14:paraId="027D7137" w14:textId="77777777" w:rsidR="0061609E" w:rsidRPr="00EB6B74" w:rsidRDefault="0061609E">
      <w:pPr>
        <w:jc w:val="center"/>
        <w:rPr>
          <w:rFonts w:ascii="Book Antiqua" w:hAnsi="Book Antiqua" w:cs="Book Antiqua"/>
          <w:sz w:val="22"/>
          <w:szCs w:val="22"/>
          <w:lang w:val="id-ID"/>
        </w:rPr>
      </w:pPr>
    </w:p>
    <w:p w14:paraId="216D055A" w14:textId="77777777" w:rsidR="00420115" w:rsidRPr="00EB6B74" w:rsidRDefault="00420115">
      <w:pPr>
        <w:ind w:left="567" w:right="567"/>
        <w:jc w:val="center"/>
        <w:rPr>
          <w:rFonts w:ascii="Book Antiqua" w:hAnsi="Book Antiqua" w:cs="Book Antiqua"/>
          <w:b/>
          <w:i/>
          <w:color w:val="000000"/>
          <w:sz w:val="22"/>
          <w:szCs w:val="22"/>
          <w:lang w:val="id-ID"/>
        </w:rPr>
      </w:pPr>
      <w:r w:rsidRPr="00EB6B74">
        <w:rPr>
          <w:rFonts w:ascii="Book Antiqua" w:hAnsi="Book Antiqua" w:cs="Book Antiqua"/>
          <w:b/>
          <w:i/>
          <w:color w:val="000000"/>
          <w:sz w:val="22"/>
          <w:szCs w:val="22"/>
          <w:lang w:val="id-ID"/>
        </w:rPr>
        <w:t>ABSTRAK:</w:t>
      </w:r>
    </w:p>
    <w:p w14:paraId="4FDDDCAE" w14:textId="1D3E497E" w:rsidR="00420115" w:rsidRPr="00EB6B74" w:rsidRDefault="00996BD6" w:rsidP="00420115">
      <w:pPr>
        <w:jc w:val="both"/>
        <w:rPr>
          <w:rFonts w:ascii="Book Antiqua" w:hAnsi="Book Antiqua" w:cs="Book Antiqua"/>
          <w:i/>
          <w:color w:val="000000"/>
          <w:sz w:val="20"/>
          <w:szCs w:val="20"/>
        </w:rPr>
      </w:pPr>
      <w:r w:rsidRPr="00EB6B74">
        <w:rPr>
          <w:rFonts w:ascii="Book Antiqua" w:hAnsi="Book Antiqua" w:cs="Book Antiqua"/>
          <w:i/>
          <w:color w:val="000000"/>
          <w:sz w:val="20"/>
          <w:szCs w:val="20"/>
        </w:rPr>
        <w:t xml:space="preserve">Children who commit acts against the law must be held accountable for their actions, there are legal differences between adults and children. A phenomenon that often occurs is that children are accustomed to driving vehicles, and do not yet have a driving license. In Indonesia itself, there are many cases of traffic accidents committed by children and causing the death of other road users, in this case the big influence factor of parents is very important in order to minimize this. Law Number 11 of 2012 concerning the Juvenile Criminal Justice System in this case is the basis for imposing criminal sanctions on children. As in the case raised, there are differences in the sentence given by the judge to the child of a car driver who causes the death of road users. This raises the question of how the judge actually decides the case with the legal considerations he takes, whether it is appropriate and can fully realize justice or is it inversely proportional. For this reason, further research is needed on the handling of cases of children as drivers who cause death. Based on Law Number 11 of 2012 concerning the Juvenile Criminal Justice System, the author can conclude that the right to be applied to children as drivers who cause someone's death is to use diversion. </w:t>
      </w:r>
    </w:p>
    <w:p w14:paraId="6311C504" w14:textId="77777777" w:rsidR="00996BD6" w:rsidRPr="00EB6B74" w:rsidRDefault="00996BD6" w:rsidP="00420115">
      <w:pPr>
        <w:jc w:val="both"/>
        <w:rPr>
          <w:rFonts w:ascii="Book Antiqua" w:hAnsi="Book Antiqua" w:cs="Book Antiqua"/>
          <w:i/>
          <w:color w:val="000000"/>
          <w:sz w:val="20"/>
          <w:szCs w:val="20"/>
          <w:lang w:val="id-ID"/>
        </w:rPr>
      </w:pPr>
    </w:p>
    <w:p w14:paraId="0D67E6D7" w14:textId="0E946C19" w:rsidR="00E41FC9" w:rsidRPr="00EB6B74" w:rsidRDefault="00420115" w:rsidP="00E41FC9">
      <w:pPr>
        <w:jc w:val="both"/>
        <w:rPr>
          <w:rFonts w:ascii="Book Antiqua" w:hAnsi="Book Antiqua" w:cs="Book Antiqua"/>
          <w:sz w:val="20"/>
          <w:szCs w:val="20"/>
          <w:lang w:val="id-ID"/>
        </w:rPr>
      </w:pPr>
      <w:r w:rsidRPr="00EB6B74">
        <w:rPr>
          <w:rFonts w:ascii="Book Antiqua" w:hAnsi="Book Antiqua" w:cs="Book Antiqua"/>
          <w:b/>
          <w:color w:val="000000"/>
          <w:sz w:val="22"/>
          <w:szCs w:val="20"/>
          <w:lang w:val="id-ID"/>
        </w:rPr>
        <w:t>Keyword</w:t>
      </w:r>
      <w:r w:rsidRPr="00EB6B74">
        <w:rPr>
          <w:rFonts w:ascii="Book Antiqua" w:hAnsi="Book Antiqua" w:cs="Book Antiqua"/>
          <w:color w:val="000000"/>
          <w:sz w:val="20"/>
          <w:szCs w:val="20"/>
          <w:lang w:val="id-ID"/>
        </w:rPr>
        <w:t xml:space="preserve">: </w:t>
      </w:r>
      <w:r w:rsidR="00996BD6" w:rsidRPr="00EB6B74">
        <w:rPr>
          <w:rFonts w:ascii="Book Antiqua" w:hAnsi="Book Antiqua" w:cs="Book Antiqua"/>
          <w:i/>
          <w:color w:val="000000"/>
          <w:sz w:val="20"/>
          <w:szCs w:val="20"/>
        </w:rPr>
        <w:t>Child</w:t>
      </w:r>
      <w:r w:rsidRPr="00EB6B74">
        <w:rPr>
          <w:rFonts w:ascii="Book Antiqua" w:hAnsi="Book Antiqua" w:cs="Book Antiqua"/>
          <w:i/>
          <w:color w:val="000000"/>
          <w:sz w:val="20"/>
          <w:szCs w:val="20"/>
          <w:lang w:val="id-ID"/>
        </w:rPr>
        <w:t xml:space="preserve">, </w:t>
      </w:r>
      <w:r w:rsidR="00996BD6" w:rsidRPr="00EB6B74">
        <w:rPr>
          <w:rFonts w:ascii="Book Antiqua" w:hAnsi="Book Antiqua" w:cs="Book Antiqua"/>
          <w:i/>
          <w:color w:val="000000"/>
          <w:sz w:val="20"/>
          <w:szCs w:val="20"/>
        </w:rPr>
        <w:t>Sentencing</w:t>
      </w:r>
      <w:r w:rsidRPr="00EB6B74">
        <w:rPr>
          <w:rFonts w:ascii="Book Antiqua" w:hAnsi="Book Antiqua" w:cs="Book Antiqua"/>
          <w:i/>
          <w:color w:val="000000"/>
          <w:sz w:val="20"/>
          <w:szCs w:val="20"/>
          <w:lang w:val="id-ID"/>
        </w:rPr>
        <w:t xml:space="preserve">, </w:t>
      </w:r>
      <w:r w:rsidR="00870F86" w:rsidRPr="00EB6B74">
        <w:rPr>
          <w:rFonts w:ascii="Book Antiqua" w:hAnsi="Book Antiqua" w:cs="Book Antiqua"/>
          <w:i/>
          <w:color w:val="000000"/>
          <w:sz w:val="20"/>
          <w:szCs w:val="20"/>
        </w:rPr>
        <w:t>Criminal Liability</w:t>
      </w:r>
      <w:r w:rsidRPr="00EB6B74">
        <w:rPr>
          <w:rFonts w:ascii="Book Antiqua" w:hAnsi="Book Antiqua" w:cs="Book Antiqua"/>
          <w:i/>
          <w:color w:val="000000"/>
          <w:sz w:val="20"/>
          <w:szCs w:val="20"/>
        </w:rPr>
        <w:t xml:space="preserve"> </w:t>
      </w:r>
    </w:p>
    <w:p w14:paraId="660F8199" w14:textId="77777777" w:rsidR="00E41FC9" w:rsidRPr="00EB6B74" w:rsidRDefault="00E41FC9" w:rsidP="00E41FC9">
      <w:pPr>
        <w:jc w:val="both"/>
        <w:rPr>
          <w:rFonts w:ascii="Book Antiqua" w:hAnsi="Book Antiqua" w:cs="Book Antiqua"/>
          <w:sz w:val="20"/>
          <w:szCs w:val="20"/>
          <w:lang w:val="id-ID"/>
        </w:rPr>
      </w:pPr>
      <w:r w:rsidRPr="00EB6B74">
        <w:rPr>
          <w:rFonts w:ascii="Book Antiqua" w:hAnsi="Book Antiqua" w:cs="Book Antiqua"/>
          <w:sz w:val="20"/>
          <w:szCs w:val="20"/>
          <w:lang w:val="id-ID"/>
        </w:rPr>
        <w:br w:type="page"/>
      </w:r>
    </w:p>
    <w:p w14:paraId="7BEBACF6" w14:textId="77777777" w:rsidR="003F3ACF" w:rsidRPr="00EB6B74" w:rsidRDefault="00420115">
      <w:pPr>
        <w:ind w:left="567" w:right="567"/>
        <w:jc w:val="center"/>
        <w:rPr>
          <w:rFonts w:ascii="Book Antiqua" w:hAnsi="Book Antiqua" w:cs="Book Antiqua"/>
          <w:b/>
          <w:color w:val="000000"/>
          <w:sz w:val="22"/>
          <w:szCs w:val="22"/>
        </w:rPr>
      </w:pPr>
      <w:r w:rsidRPr="00EB6B74">
        <w:rPr>
          <w:rFonts w:ascii="Book Antiqua" w:hAnsi="Book Antiqua" w:cs="Book Antiqua"/>
          <w:b/>
          <w:color w:val="000000"/>
          <w:sz w:val="22"/>
          <w:szCs w:val="22"/>
        </w:rPr>
        <w:lastRenderedPageBreak/>
        <w:t>ABSTRAK:</w:t>
      </w:r>
    </w:p>
    <w:p w14:paraId="31985842" w14:textId="579C3977" w:rsidR="00AF4BE1" w:rsidRPr="00EB6B74" w:rsidRDefault="00AF4BE1" w:rsidP="00AF4BE1">
      <w:pPr>
        <w:jc w:val="both"/>
        <w:rPr>
          <w:rFonts w:ascii="Book Antiqua" w:hAnsi="Book Antiqua" w:cs="Book Antiqua"/>
          <w:color w:val="000000"/>
          <w:sz w:val="20"/>
          <w:szCs w:val="20"/>
        </w:rPr>
      </w:pPr>
      <w:r w:rsidRPr="00EB6B74">
        <w:rPr>
          <w:rFonts w:ascii="Book Antiqua" w:hAnsi="Book Antiqua" w:cs="Book Antiqua"/>
          <w:color w:val="000000"/>
          <w:sz w:val="20"/>
          <w:szCs w:val="20"/>
        </w:rPr>
        <w:t xml:space="preserve">Anak yang </w:t>
      </w:r>
      <w:proofErr w:type="spellStart"/>
      <w:r w:rsidRPr="00EB6B74">
        <w:rPr>
          <w:rFonts w:ascii="Book Antiqua" w:hAnsi="Book Antiqua" w:cs="Book Antiqua"/>
          <w:color w:val="000000"/>
          <w:sz w:val="20"/>
          <w:szCs w:val="20"/>
        </w:rPr>
        <w:t>melakukan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perbuatan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melawan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hukum</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harus</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mempertanggungjawabkan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atas</w:t>
      </w:r>
      <w:proofErr w:type="spellEnd"/>
      <w:r w:rsidRPr="00EB6B74">
        <w:rPr>
          <w:rFonts w:ascii="Book Antiqua" w:hAnsi="Book Antiqua" w:cs="Book Antiqua"/>
          <w:color w:val="000000"/>
          <w:sz w:val="20"/>
          <w:szCs w:val="20"/>
        </w:rPr>
        <w:t xml:space="preserve"> </w:t>
      </w:r>
      <w:proofErr w:type="spellStart"/>
      <w:proofErr w:type="gramStart"/>
      <w:r w:rsidRPr="00EB6B74">
        <w:rPr>
          <w:rFonts w:ascii="Book Antiqua" w:hAnsi="Book Antiqua" w:cs="Book Antiqua"/>
          <w:color w:val="000000"/>
          <w:sz w:val="20"/>
          <w:szCs w:val="20"/>
        </w:rPr>
        <w:t>perbuatannya</w:t>
      </w:r>
      <w:proofErr w:type="spellEnd"/>
      <w:r w:rsidRPr="00EB6B74">
        <w:rPr>
          <w:rFonts w:ascii="Book Antiqua" w:hAnsi="Book Antiqua" w:cs="Book Antiqua"/>
          <w:color w:val="000000"/>
          <w:sz w:val="20"/>
          <w:szCs w:val="20"/>
        </w:rPr>
        <w:t xml:space="preserve"> ,</w:t>
      </w:r>
      <w:proofErr w:type="gram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terdapat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perbedaan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hukum</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diberlakukan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antara</w:t>
      </w:r>
      <w:proofErr w:type="spellEnd"/>
      <w:r w:rsidRPr="00EB6B74">
        <w:rPr>
          <w:rFonts w:ascii="Book Antiqua" w:hAnsi="Book Antiqua" w:cs="Book Antiqua"/>
          <w:color w:val="000000"/>
          <w:sz w:val="20"/>
          <w:szCs w:val="20"/>
        </w:rPr>
        <w:t xml:space="preserve"> orang </w:t>
      </w:r>
      <w:proofErr w:type="spellStart"/>
      <w:r w:rsidRPr="00EB6B74">
        <w:rPr>
          <w:rFonts w:ascii="Book Antiqua" w:hAnsi="Book Antiqua" w:cs="Book Antiqua"/>
          <w:color w:val="000000"/>
          <w:sz w:val="20"/>
          <w:szCs w:val="20"/>
        </w:rPr>
        <w:t>dewasa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dengan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anak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Fenomena</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sering</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terjadi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yakni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anak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terbiasa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mengendarai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kendaraan</w:t>
      </w:r>
      <w:proofErr w:type="spellEnd"/>
      <w:r w:rsidRPr="00EB6B74">
        <w:rPr>
          <w:rFonts w:ascii="Book Antiqua" w:hAnsi="Book Antiqua" w:cs="Book Antiqua"/>
          <w:color w:val="000000"/>
          <w:sz w:val="20"/>
          <w:szCs w:val="20"/>
        </w:rPr>
        <w:t xml:space="preserve">, dan </w:t>
      </w:r>
      <w:proofErr w:type="spellStart"/>
      <w:r w:rsidRPr="00EB6B74">
        <w:rPr>
          <w:rFonts w:ascii="Book Antiqua" w:hAnsi="Book Antiqua" w:cs="Book Antiqua"/>
          <w:color w:val="000000"/>
          <w:sz w:val="20"/>
          <w:szCs w:val="20"/>
        </w:rPr>
        <w:t>belum</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memiliki</w:t>
      </w:r>
      <w:proofErr w:type="spellEnd"/>
      <w:r w:rsidRPr="00EB6B74">
        <w:rPr>
          <w:rFonts w:ascii="Book Antiqua" w:hAnsi="Book Antiqua" w:cs="Book Antiqua"/>
          <w:color w:val="000000"/>
          <w:sz w:val="20"/>
          <w:szCs w:val="20"/>
        </w:rPr>
        <w:t xml:space="preserve"> Surat </w:t>
      </w:r>
      <w:proofErr w:type="spellStart"/>
      <w:r w:rsidRPr="00EB6B74">
        <w:rPr>
          <w:rFonts w:ascii="Book Antiqua" w:hAnsi="Book Antiqua" w:cs="Book Antiqua"/>
          <w:color w:val="000000"/>
          <w:sz w:val="20"/>
          <w:szCs w:val="20"/>
        </w:rPr>
        <w:t>Ijin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Mengemudi</w:t>
      </w:r>
      <w:proofErr w:type="spellEnd"/>
      <w:r w:rsidRPr="00EB6B74">
        <w:rPr>
          <w:rFonts w:ascii="Book Antiqua" w:hAnsi="Book Antiqua" w:cs="Book Antiqua"/>
          <w:color w:val="000000"/>
          <w:sz w:val="20"/>
          <w:szCs w:val="20"/>
        </w:rPr>
        <w:t xml:space="preserve"> (SIM). Di Indonesia </w:t>
      </w:r>
      <w:proofErr w:type="spellStart"/>
      <w:r w:rsidRPr="00EB6B74">
        <w:rPr>
          <w:rFonts w:ascii="Book Antiqua" w:hAnsi="Book Antiqua" w:cs="Book Antiqua"/>
          <w:color w:val="000000"/>
          <w:sz w:val="20"/>
          <w:szCs w:val="20"/>
        </w:rPr>
        <w:t>sendiri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banyak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sekali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kasus</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kecelakaan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lalu</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lintas</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dilakukan</w:t>
      </w:r>
      <w:proofErr w:type="spellEnd"/>
      <w:r w:rsidRPr="00EB6B74">
        <w:rPr>
          <w:rFonts w:ascii="Book Antiqua" w:hAnsi="Book Antiqua" w:cs="Book Antiqua"/>
          <w:color w:val="000000"/>
          <w:sz w:val="20"/>
          <w:szCs w:val="20"/>
        </w:rPr>
        <w:t xml:space="preserve"> oleh </w:t>
      </w:r>
      <w:proofErr w:type="spellStart"/>
      <w:r w:rsidRPr="00EB6B74">
        <w:rPr>
          <w:rFonts w:ascii="Book Antiqua" w:hAnsi="Book Antiqua" w:cs="Book Antiqua"/>
          <w:color w:val="000000"/>
          <w:sz w:val="20"/>
          <w:szCs w:val="20"/>
        </w:rPr>
        <w:t>anak</w:t>
      </w:r>
      <w:proofErr w:type="spellEnd"/>
      <w:r w:rsidRPr="00EB6B74">
        <w:rPr>
          <w:rFonts w:ascii="Book Antiqua" w:hAnsi="Book Antiqua" w:cs="Book Antiqua"/>
          <w:color w:val="000000"/>
          <w:sz w:val="20"/>
          <w:szCs w:val="20"/>
        </w:rPr>
        <w:t xml:space="preserve"> dan </w:t>
      </w:r>
      <w:proofErr w:type="spellStart"/>
      <w:r w:rsidRPr="00EB6B74">
        <w:rPr>
          <w:rFonts w:ascii="Book Antiqua" w:hAnsi="Book Antiqua" w:cs="Book Antiqua"/>
          <w:color w:val="000000"/>
          <w:sz w:val="20"/>
          <w:szCs w:val="20"/>
        </w:rPr>
        <w:t>menyebabkan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kematian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penguuna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jalan</w:t>
      </w:r>
      <w:proofErr w:type="spellEnd"/>
      <w:r w:rsidRPr="00EB6B74">
        <w:rPr>
          <w:rFonts w:ascii="Book Antiqua" w:hAnsi="Book Antiqua" w:cs="Book Antiqua"/>
          <w:color w:val="000000"/>
          <w:sz w:val="20"/>
          <w:szCs w:val="20"/>
        </w:rPr>
        <w:t xml:space="preserve"> lain, </w:t>
      </w:r>
      <w:proofErr w:type="spellStart"/>
      <w:r w:rsidRPr="00EB6B74">
        <w:rPr>
          <w:rFonts w:ascii="Book Antiqua" w:hAnsi="Book Antiqua" w:cs="Book Antiqua"/>
          <w:color w:val="000000"/>
          <w:sz w:val="20"/>
          <w:szCs w:val="20"/>
        </w:rPr>
        <w:t>dalam</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hal</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ini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faktor</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pengaruh</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besar</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dari</w:t>
      </w:r>
      <w:proofErr w:type="spellEnd"/>
      <w:r w:rsidRPr="00EB6B74">
        <w:rPr>
          <w:rFonts w:ascii="Book Antiqua" w:hAnsi="Book Antiqua" w:cs="Book Antiqua"/>
          <w:color w:val="000000"/>
          <w:sz w:val="20"/>
          <w:szCs w:val="20"/>
        </w:rPr>
        <w:t xml:space="preserve"> orang </w:t>
      </w:r>
      <w:proofErr w:type="spellStart"/>
      <w:r w:rsidRPr="00EB6B74">
        <w:rPr>
          <w:rFonts w:ascii="Book Antiqua" w:hAnsi="Book Antiqua" w:cs="Book Antiqua"/>
          <w:color w:val="000000"/>
          <w:sz w:val="20"/>
          <w:szCs w:val="20"/>
        </w:rPr>
        <w:t>tua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sangatlah</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penting</w:t>
      </w:r>
      <w:proofErr w:type="spellEnd"/>
      <w:r w:rsidRPr="00EB6B74">
        <w:rPr>
          <w:rFonts w:ascii="Book Antiqua" w:hAnsi="Book Antiqua" w:cs="Book Antiqua"/>
          <w:color w:val="000000"/>
          <w:sz w:val="20"/>
          <w:szCs w:val="20"/>
        </w:rPr>
        <w:t xml:space="preserve"> agar </w:t>
      </w:r>
      <w:proofErr w:type="spellStart"/>
      <w:r w:rsidRPr="00EB6B74">
        <w:rPr>
          <w:rFonts w:ascii="Book Antiqua" w:hAnsi="Book Antiqua" w:cs="Book Antiqua"/>
          <w:color w:val="000000"/>
          <w:sz w:val="20"/>
          <w:szCs w:val="20"/>
        </w:rPr>
        <w:t>dapat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meminimalisir</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hal</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tersebut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Undang-Undang</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Nomor</w:t>
      </w:r>
      <w:proofErr w:type="spellEnd"/>
      <w:r w:rsidRPr="00EB6B74">
        <w:rPr>
          <w:rFonts w:ascii="Book Antiqua" w:hAnsi="Book Antiqua" w:cs="Book Antiqua"/>
          <w:color w:val="000000"/>
          <w:sz w:val="20"/>
          <w:szCs w:val="20"/>
        </w:rPr>
        <w:t xml:space="preserve"> 11 </w:t>
      </w:r>
      <w:proofErr w:type="spellStart"/>
      <w:r w:rsidRPr="00EB6B74">
        <w:rPr>
          <w:rFonts w:ascii="Book Antiqua" w:hAnsi="Book Antiqua" w:cs="Book Antiqua"/>
          <w:color w:val="000000"/>
          <w:sz w:val="20"/>
          <w:szCs w:val="20"/>
        </w:rPr>
        <w:t>tahun</w:t>
      </w:r>
      <w:proofErr w:type="spellEnd"/>
      <w:r w:rsidRPr="00EB6B74">
        <w:rPr>
          <w:rFonts w:ascii="Book Antiqua" w:hAnsi="Book Antiqua" w:cs="Book Antiqua"/>
          <w:color w:val="000000"/>
          <w:sz w:val="20"/>
          <w:szCs w:val="20"/>
        </w:rPr>
        <w:t xml:space="preserve"> 2012 </w:t>
      </w:r>
      <w:proofErr w:type="spellStart"/>
      <w:r w:rsidRPr="00EB6B74">
        <w:rPr>
          <w:rFonts w:ascii="Book Antiqua" w:hAnsi="Book Antiqua" w:cs="Book Antiqua"/>
          <w:color w:val="000000"/>
          <w:sz w:val="20"/>
          <w:szCs w:val="20"/>
        </w:rPr>
        <w:t>tentang</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Sistem</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Peradilan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Pidana</w:t>
      </w:r>
      <w:proofErr w:type="spellEnd"/>
      <w:r w:rsidRPr="00EB6B74">
        <w:rPr>
          <w:rFonts w:ascii="Book Antiqua" w:hAnsi="Book Antiqua" w:cs="Book Antiqua"/>
          <w:color w:val="000000"/>
          <w:sz w:val="20"/>
          <w:szCs w:val="20"/>
        </w:rPr>
        <w:t xml:space="preserve"> Anak </w:t>
      </w:r>
      <w:proofErr w:type="spellStart"/>
      <w:r w:rsidRPr="00EB6B74">
        <w:rPr>
          <w:rFonts w:ascii="Book Antiqua" w:hAnsi="Book Antiqua" w:cs="Book Antiqua"/>
          <w:color w:val="000000"/>
          <w:sz w:val="20"/>
          <w:szCs w:val="20"/>
        </w:rPr>
        <w:t>dalam</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hal</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ini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sebagai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dasar</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dalam</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menjatuhkan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sanksi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pidana</w:t>
      </w:r>
      <w:proofErr w:type="spellEnd"/>
      <w:r w:rsidRPr="00EB6B74">
        <w:rPr>
          <w:rFonts w:ascii="Book Antiqua" w:hAnsi="Book Antiqua" w:cs="Book Antiqua"/>
          <w:color w:val="000000"/>
          <w:sz w:val="20"/>
          <w:szCs w:val="20"/>
        </w:rPr>
        <w:t xml:space="preserve"> pada </w:t>
      </w:r>
      <w:proofErr w:type="spellStart"/>
      <w:r w:rsidRPr="00EB6B74">
        <w:rPr>
          <w:rFonts w:ascii="Book Antiqua" w:hAnsi="Book Antiqua" w:cs="Book Antiqua"/>
          <w:color w:val="000000"/>
          <w:sz w:val="20"/>
          <w:szCs w:val="20"/>
        </w:rPr>
        <w:t>anak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Seperti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kasus</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diangkat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ini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terdapat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perbedaan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penjatuhan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hukuman</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diberikan</w:t>
      </w:r>
      <w:proofErr w:type="spellEnd"/>
      <w:r w:rsidRPr="00EB6B74">
        <w:rPr>
          <w:rFonts w:ascii="Book Antiqua" w:hAnsi="Book Antiqua" w:cs="Book Antiqua"/>
          <w:color w:val="000000"/>
          <w:sz w:val="20"/>
          <w:szCs w:val="20"/>
        </w:rPr>
        <w:t xml:space="preserve"> oleh hakim </w:t>
      </w:r>
      <w:proofErr w:type="spellStart"/>
      <w:r w:rsidRPr="00EB6B74">
        <w:rPr>
          <w:rFonts w:ascii="Book Antiqua" w:hAnsi="Book Antiqua" w:cs="Book Antiqua"/>
          <w:color w:val="000000"/>
          <w:sz w:val="20"/>
          <w:szCs w:val="20"/>
        </w:rPr>
        <w:t>terhadap</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anak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pengendara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mobil</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menyebabkan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kematian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pengguna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jalan</w:t>
      </w:r>
      <w:proofErr w:type="spellEnd"/>
      <w:r w:rsidRPr="00EB6B74">
        <w:rPr>
          <w:rFonts w:ascii="Book Antiqua" w:hAnsi="Book Antiqua" w:cs="Book Antiqua"/>
          <w:color w:val="000000"/>
          <w:sz w:val="20"/>
          <w:szCs w:val="20"/>
        </w:rPr>
        <w:t xml:space="preserve">. Hal </w:t>
      </w:r>
      <w:proofErr w:type="spellStart"/>
      <w:r w:rsidRPr="00EB6B74">
        <w:rPr>
          <w:rFonts w:ascii="Book Antiqua" w:hAnsi="Book Antiqua" w:cs="Book Antiqua"/>
          <w:color w:val="000000"/>
          <w:sz w:val="20"/>
          <w:szCs w:val="20"/>
        </w:rPr>
        <w:t>tersebut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menimbulkan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pertanyaan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bagaimana</w:t>
      </w:r>
      <w:proofErr w:type="spellEnd"/>
      <w:r w:rsidRPr="00EB6B74">
        <w:rPr>
          <w:rFonts w:ascii="Book Antiqua" w:hAnsi="Book Antiqua" w:cs="Book Antiqua"/>
          <w:color w:val="000000"/>
          <w:sz w:val="20"/>
          <w:szCs w:val="20"/>
        </w:rPr>
        <w:t xml:space="preserve"> hakim </w:t>
      </w:r>
      <w:proofErr w:type="spellStart"/>
      <w:r w:rsidRPr="00EB6B74">
        <w:rPr>
          <w:rFonts w:ascii="Book Antiqua" w:hAnsi="Book Antiqua" w:cs="Book Antiqua"/>
          <w:color w:val="000000"/>
          <w:sz w:val="20"/>
          <w:szCs w:val="20"/>
        </w:rPr>
        <w:t>sebenarnya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dalam</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memutus</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perkara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dengan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pertimbangan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hukum</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diambilnya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apakah</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sudah</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sesuai</w:t>
      </w:r>
      <w:proofErr w:type="spellEnd"/>
      <w:r w:rsidRPr="00EB6B74">
        <w:rPr>
          <w:rFonts w:ascii="Book Antiqua" w:hAnsi="Book Antiqua" w:cs="Book Antiqua"/>
          <w:color w:val="000000"/>
          <w:sz w:val="20"/>
          <w:szCs w:val="20"/>
        </w:rPr>
        <w:t xml:space="preserve"> dan </w:t>
      </w:r>
      <w:proofErr w:type="spellStart"/>
      <w:r w:rsidRPr="00EB6B74">
        <w:rPr>
          <w:rFonts w:ascii="Book Antiqua" w:hAnsi="Book Antiqua" w:cs="Book Antiqua"/>
          <w:color w:val="000000"/>
          <w:sz w:val="20"/>
          <w:szCs w:val="20"/>
        </w:rPr>
        <w:t>dapat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sepenuhnya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mewujudkan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keadilan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atau</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malah</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berbanding</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terbalik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Untuk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itu</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diperlukan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adanya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penelitian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lebih</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lanjut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mengenai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penanganan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perkara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anak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sebagai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pengendara</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menyebabkan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kematian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Berdasarkan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Undang-Undang</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Nomor</w:t>
      </w:r>
      <w:proofErr w:type="spellEnd"/>
      <w:r w:rsidRPr="00EB6B74">
        <w:rPr>
          <w:rFonts w:ascii="Book Antiqua" w:hAnsi="Book Antiqua" w:cs="Book Antiqua"/>
          <w:color w:val="000000"/>
          <w:sz w:val="20"/>
          <w:szCs w:val="20"/>
        </w:rPr>
        <w:t xml:space="preserve"> 11 </w:t>
      </w:r>
      <w:proofErr w:type="spellStart"/>
      <w:r w:rsidRPr="00EB6B74">
        <w:rPr>
          <w:rFonts w:ascii="Book Antiqua" w:hAnsi="Book Antiqua" w:cs="Book Antiqua"/>
          <w:color w:val="000000"/>
          <w:sz w:val="20"/>
          <w:szCs w:val="20"/>
        </w:rPr>
        <w:t>tahun</w:t>
      </w:r>
      <w:proofErr w:type="spellEnd"/>
      <w:r w:rsidRPr="00EB6B74">
        <w:rPr>
          <w:rFonts w:ascii="Book Antiqua" w:hAnsi="Book Antiqua" w:cs="Book Antiqua"/>
          <w:color w:val="000000"/>
          <w:sz w:val="20"/>
          <w:szCs w:val="20"/>
        </w:rPr>
        <w:t xml:space="preserve"> 2012 </w:t>
      </w:r>
      <w:proofErr w:type="spellStart"/>
      <w:r w:rsidRPr="00EB6B74">
        <w:rPr>
          <w:rFonts w:ascii="Book Antiqua" w:hAnsi="Book Antiqua" w:cs="Book Antiqua"/>
          <w:color w:val="000000"/>
          <w:sz w:val="20"/>
          <w:szCs w:val="20"/>
        </w:rPr>
        <w:t>tentang</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Sistem</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Peradilan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Pidana</w:t>
      </w:r>
      <w:proofErr w:type="spellEnd"/>
      <w:r w:rsidRPr="00EB6B74">
        <w:rPr>
          <w:rFonts w:ascii="Book Antiqua" w:hAnsi="Book Antiqua" w:cs="Book Antiqua"/>
          <w:color w:val="000000"/>
          <w:sz w:val="20"/>
          <w:szCs w:val="20"/>
        </w:rPr>
        <w:t xml:space="preserve"> Anak, </w:t>
      </w:r>
      <w:proofErr w:type="spellStart"/>
      <w:r w:rsidRPr="00EB6B74">
        <w:rPr>
          <w:rFonts w:ascii="Book Antiqua" w:hAnsi="Book Antiqua" w:cs="Book Antiqua"/>
          <w:color w:val="000000"/>
          <w:sz w:val="20"/>
          <w:szCs w:val="20"/>
        </w:rPr>
        <w:t>penulis</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dapat</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menyimpulkan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bahwa</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sanksi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hak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untuk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diterapkan</w:t>
      </w:r>
      <w:proofErr w:type="spellEnd"/>
      <w:r w:rsidRPr="00EB6B74">
        <w:rPr>
          <w:rFonts w:ascii="Book Antiqua" w:hAnsi="Book Antiqua" w:cs="Book Antiqua"/>
          <w:color w:val="000000"/>
          <w:sz w:val="20"/>
          <w:szCs w:val="20"/>
        </w:rPr>
        <w:t xml:space="preserve"> pada </w:t>
      </w:r>
      <w:proofErr w:type="spellStart"/>
      <w:r w:rsidRPr="00EB6B74">
        <w:rPr>
          <w:rFonts w:ascii="Book Antiqua" w:hAnsi="Book Antiqua" w:cs="Book Antiqua"/>
          <w:color w:val="000000"/>
          <w:sz w:val="20"/>
          <w:szCs w:val="20"/>
        </w:rPr>
        <w:t>anak</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sebagai</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pengendara</w:t>
      </w:r>
      <w:proofErr w:type="spellEnd"/>
      <w:r w:rsidRPr="00EB6B74">
        <w:rPr>
          <w:rFonts w:ascii="Book Antiqua" w:hAnsi="Book Antiqua" w:cs="Book Antiqua"/>
          <w:color w:val="000000"/>
          <w:sz w:val="20"/>
          <w:szCs w:val="20"/>
        </w:rPr>
        <w:t xml:space="preserve"> yang </w:t>
      </w:r>
      <w:proofErr w:type="spellStart"/>
      <w:r w:rsidRPr="00EB6B74">
        <w:rPr>
          <w:rFonts w:ascii="Book Antiqua" w:hAnsi="Book Antiqua" w:cs="Book Antiqua"/>
          <w:color w:val="000000"/>
          <w:sz w:val="20"/>
          <w:szCs w:val="20"/>
        </w:rPr>
        <w:t>menyebabkan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kematian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seseorang</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adalah</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dengan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menggunakan</w:t>
      </w:r>
      <w:proofErr w:type="spellEnd"/>
      <w:r w:rsidRPr="00EB6B74">
        <w:rPr>
          <w:rFonts w:ascii="Book Antiqua" w:hAnsi="Book Antiqua" w:cs="Book Antiqua"/>
          <w:color w:val="000000"/>
          <w:sz w:val="20"/>
          <w:szCs w:val="20"/>
        </w:rPr>
        <w:t xml:space="preserve"> </w:t>
      </w:r>
      <w:proofErr w:type="spellStart"/>
      <w:r w:rsidRPr="00EB6B74">
        <w:rPr>
          <w:rFonts w:ascii="Book Antiqua" w:hAnsi="Book Antiqua" w:cs="Book Antiqua"/>
          <w:color w:val="000000"/>
          <w:sz w:val="20"/>
          <w:szCs w:val="20"/>
        </w:rPr>
        <w:t>diversi</w:t>
      </w:r>
      <w:proofErr w:type="spellEnd"/>
      <w:r w:rsidRPr="00EB6B74">
        <w:rPr>
          <w:rFonts w:ascii="Book Antiqua" w:hAnsi="Book Antiqua" w:cs="Book Antiqua"/>
          <w:color w:val="000000"/>
          <w:sz w:val="20"/>
          <w:szCs w:val="20"/>
        </w:rPr>
        <w:t>.</w:t>
      </w:r>
    </w:p>
    <w:p w14:paraId="7E2B8934" w14:textId="77777777" w:rsidR="003F3ACF" w:rsidRPr="00EB6B74" w:rsidRDefault="003F3ACF">
      <w:pPr>
        <w:jc w:val="center"/>
        <w:rPr>
          <w:rFonts w:ascii="Book Antiqua" w:hAnsi="Book Antiqua" w:cs="Book Antiqua"/>
          <w:b/>
          <w:sz w:val="22"/>
          <w:szCs w:val="22"/>
        </w:rPr>
      </w:pPr>
    </w:p>
    <w:p w14:paraId="673B88D3" w14:textId="760530C5" w:rsidR="003F3ACF" w:rsidRPr="00EB6B74" w:rsidRDefault="003B4674" w:rsidP="00420115">
      <w:pPr>
        <w:rPr>
          <w:rFonts w:ascii="Book Antiqua" w:hAnsi="Book Antiqua" w:cs="Book Antiqua"/>
          <w:sz w:val="22"/>
          <w:szCs w:val="22"/>
        </w:rPr>
      </w:pPr>
      <w:r w:rsidRPr="00EB6B74">
        <w:rPr>
          <w:rFonts w:ascii="Book Antiqua" w:hAnsi="Book Antiqua" w:cs="Book Antiqua"/>
          <w:b/>
          <w:sz w:val="22"/>
          <w:szCs w:val="22"/>
        </w:rPr>
        <w:t xml:space="preserve">Kata </w:t>
      </w:r>
      <w:proofErr w:type="spellStart"/>
      <w:r w:rsidRPr="00EB6B74">
        <w:rPr>
          <w:rFonts w:ascii="Book Antiqua" w:hAnsi="Book Antiqua" w:cs="Book Antiqua"/>
          <w:b/>
          <w:sz w:val="22"/>
          <w:szCs w:val="22"/>
        </w:rPr>
        <w:t>Kunci</w:t>
      </w:r>
      <w:proofErr w:type="spellEnd"/>
      <w:r w:rsidRPr="00EB6B74">
        <w:rPr>
          <w:rFonts w:ascii="Book Antiqua" w:hAnsi="Book Antiqua" w:cs="Book Antiqua"/>
          <w:sz w:val="22"/>
          <w:szCs w:val="22"/>
        </w:rPr>
        <w:t>:</w:t>
      </w:r>
      <w:r w:rsidR="00420115" w:rsidRPr="00EB6B74">
        <w:rPr>
          <w:rFonts w:ascii="Book Antiqua" w:hAnsi="Book Antiqua" w:cs="Book Antiqua"/>
          <w:sz w:val="22"/>
          <w:szCs w:val="22"/>
          <w:lang w:val="id-ID"/>
        </w:rPr>
        <w:t xml:space="preserve"> </w:t>
      </w:r>
      <w:r w:rsidR="00AF4BE1" w:rsidRPr="00EB6B74">
        <w:rPr>
          <w:rFonts w:ascii="Book Antiqua" w:hAnsi="Book Antiqua" w:cs="Book Antiqua"/>
          <w:i/>
          <w:color w:val="000000"/>
          <w:sz w:val="20"/>
          <w:szCs w:val="20"/>
        </w:rPr>
        <w:t>Anak</w:t>
      </w:r>
      <w:r w:rsidRPr="00EB6B74">
        <w:rPr>
          <w:rFonts w:ascii="Book Antiqua" w:hAnsi="Book Antiqua" w:cs="Book Antiqua"/>
          <w:i/>
          <w:color w:val="000000"/>
          <w:sz w:val="20"/>
          <w:szCs w:val="20"/>
        </w:rPr>
        <w:t xml:space="preserve">, </w:t>
      </w:r>
      <w:proofErr w:type="spellStart"/>
      <w:r w:rsidR="00AF4BE1" w:rsidRPr="00EB6B74">
        <w:rPr>
          <w:rFonts w:ascii="Book Antiqua" w:hAnsi="Book Antiqua" w:cs="Book Antiqua"/>
          <w:i/>
          <w:color w:val="000000"/>
          <w:sz w:val="20"/>
          <w:szCs w:val="20"/>
        </w:rPr>
        <w:t>Penjatuhan</w:t>
      </w:r>
      <w:proofErr w:type="spellEnd"/>
      <w:r w:rsidR="00AF4BE1" w:rsidRPr="00EB6B74">
        <w:rPr>
          <w:rFonts w:ascii="Book Antiqua" w:hAnsi="Book Antiqua" w:cs="Book Antiqua"/>
          <w:i/>
          <w:color w:val="000000"/>
          <w:sz w:val="20"/>
          <w:szCs w:val="20"/>
        </w:rPr>
        <w:t xml:space="preserve"> </w:t>
      </w:r>
      <w:proofErr w:type="spellStart"/>
      <w:r w:rsidR="00AF4BE1" w:rsidRPr="00EB6B74">
        <w:rPr>
          <w:rFonts w:ascii="Book Antiqua" w:hAnsi="Book Antiqua" w:cs="Book Antiqua"/>
          <w:i/>
          <w:color w:val="000000"/>
          <w:sz w:val="20"/>
          <w:szCs w:val="20"/>
        </w:rPr>
        <w:t>Hukuman</w:t>
      </w:r>
      <w:proofErr w:type="spellEnd"/>
      <w:r w:rsidRPr="00EB6B74">
        <w:rPr>
          <w:rFonts w:ascii="Book Antiqua" w:hAnsi="Book Antiqua" w:cs="Book Antiqua"/>
          <w:i/>
          <w:color w:val="000000"/>
          <w:sz w:val="20"/>
          <w:szCs w:val="20"/>
        </w:rPr>
        <w:t xml:space="preserve">, </w:t>
      </w:r>
      <w:proofErr w:type="spellStart"/>
      <w:r w:rsidR="00996BD6" w:rsidRPr="00EB6B74">
        <w:rPr>
          <w:rFonts w:ascii="Book Antiqua" w:hAnsi="Book Antiqua" w:cs="Book Antiqua"/>
          <w:i/>
          <w:color w:val="000000"/>
          <w:sz w:val="20"/>
          <w:szCs w:val="20"/>
        </w:rPr>
        <w:t>Pertanggungjawaban</w:t>
      </w:r>
      <w:proofErr w:type="spellEnd"/>
      <w:r w:rsidR="00996BD6" w:rsidRPr="00EB6B74">
        <w:rPr>
          <w:rFonts w:ascii="Book Antiqua" w:hAnsi="Book Antiqua" w:cs="Book Antiqua"/>
          <w:i/>
          <w:color w:val="000000"/>
          <w:sz w:val="20"/>
          <w:szCs w:val="20"/>
        </w:rPr>
        <w:t xml:space="preserve"> </w:t>
      </w:r>
      <w:proofErr w:type="spellStart"/>
      <w:r w:rsidR="00996BD6" w:rsidRPr="00EB6B74">
        <w:rPr>
          <w:rFonts w:ascii="Book Antiqua" w:hAnsi="Book Antiqua" w:cs="Book Antiqua"/>
          <w:i/>
          <w:color w:val="000000"/>
          <w:sz w:val="20"/>
          <w:szCs w:val="20"/>
        </w:rPr>
        <w:t>Pidana</w:t>
      </w:r>
      <w:proofErr w:type="spellEnd"/>
      <w:r w:rsidRPr="00EB6B74">
        <w:rPr>
          <w:rFonts w:ascii="Book Antiqua" w:hAnsi="Book Antiqua" w:cs="Book Antiqua"/>
          <w:sz w:val="22"/>
          <w:szCs w:val="22"/>
        </w:rPr>
        <w:t>.</w:t>
      </w:r>
    </w:p>
    <w:p w14:paraId="71FCE715" w14:textId="77777777" w:rsidR="003F3ACF" w:rsidRPr="00EB6B74" w:rsidRDefault="003F3ACF">
      <w:pPr>
        <w:jc w:val="center"/>
        <w:rPr>
          <w:rFonts w:ascii="Book Antiqua" w:hAnsi="Book Antiqua" w:cs="Book Antiqua"/>
          <w:sz w:val="22"/>
          <w:szCs w:val="22"/>
        </w:rPr>
      </w:pPr>
    </w:p>
    <w:p w14:paraId="0E3A0811" w14:textId="77777777" w:rsidR="003F3ACF" w:rsidRPr="00EB6B74" w:rsidRDefault="003F3ACF">
      <w:pPr>
        <w:rPr>
          <w:rFonts w:ascii="Book Antiqua" w:hAnsi="Book Antiqua" w:cs="Book Antiqua"/>
          <w:sz w:val="22"/>
          <w:szCs w:val="22"/>
          <w:lang w:val="id-ID"/>
        </w:rPr>
      </w:pPr>
    </w:p>
    <w:p w14:paraId="63543C54" w14:textId="77777777" w:rsidR="0061609E" w:rsidRPr="00EB6B74" w:rsidRDefault="0061609E">
      <w:pPr>
        <w:rPr>
          <w:rFonts w:ascii="Book Antiqua" w:hAnsi="Book Antiqua" w:cs="Book Antiqua"/>
          <w:sz w:val="22"/>
          <w:szCs w:val="22"/>
          <w:lang w:val="id-ID"/>
        </w:rPr>
      </w:pPr>
    </w:p>
    <w:p w14:paraId="319B5FA6" w14:textId="77777777" w:rsidR="0061609E" w:rsidRPr="00EB6B74" w:rsidRDefault="0061609E">
      <w:pPr>
        <w:rPr>
          <w:rFonts w:ascii="Book Antiqua" w:hAnsi="Book Antiqua" w:cs="Book Antiqua"/>
          <w:sz w:val="22"/>
          <w:szCs w:val="22"/>
          <w:lang w:val="id-ID"/>
        </w:rPr>
      </w:pPr>
    </w:p>
    <w:p w14:paraId="30B123D2" w14:textId="77777777" w:rsidR="0061609E" w:rsidRPr="00EB6B74" w:rsidRDefault="0061609E">
      <w:pPr>
        <w:rPr>
          <w:rFonts w:ascii="Book Antiqua" w:hAnsi="Book Antiqua" w:cs="Book Antiqua"/>
          <w:sz w:val="22"/>
          <w:szCs w:val="22"/>
          <w:lang w:val="id-ID"/>
        </w:rPr>
      </w:pPr>
    </w:p>
    <w:p w14:paraId="16B7F1D4" w14:textId="77777777" w:rsidR="0061609E" w:rsidRPr="00EB6B74" w:rsidRDefault="0061609E">
      <w:pPr>
        <w:rPr>
          <w:rFonts w:ascii="Book Antiqua" w:hAnsi="Book Antiqua" w:cs="Book Antiqua"/>
          <w:sz w:val="22"/>
          <w:szCs w:val="22"/>
          <w:lang w:val="id-ID"/>
        </w:rPr>
      </w:pPr>
    </w:p>
    <w:p w14:paraId="29C510E2" w14:textId="77777777" w:rsidR="0061609E" w:rsidRPr="00EB6B74" w:rsidRDefault="0061609E">
      <w:pPr>
        <w:rPr>
          <w:rFonts w:ascii="Book Antiqua" w:hAnsi="Book Antiqua" w:cs="Book Antiqua"/>
          <w:sz w:val="22"/>
          <w:szCs w:val="22"/>
          <w:lang w:val="id-ID"/>
        </w:rPr>
      </w:pPr>
    </w:p>
    <w:p w14:paraId="082570CB" w14:textId="77777777" w:rsidR="0061609E" w:rsidRPr="00EB6B74" w:rsidRDefault="0061609E">
      <w:pPr>
        <w:rPr>
          <w:rFonts w:ascii="Book Antiqua" w:hAnsi="Book Antiqua" w:cs="Book Antiqua"/>
          <w:sz w:val="22"/>
          <w:szCs w:val="22"/>
          <w:lang w:val="id-ID"/>
        </w:rPr>
      </w:pPr>
    </w:p>
    <w:p w14:paraId="1F64C230" w14:textId="77777777" w:rsidR="0061609E" w:rsidRPr="00EB6B74" w:rsidRDefault="0061609E">
      <w:pPr>
        <w:rPr>
          <w:rFonts w:ascii="Book Antiqua" w:hAnsi="Book Antiqua" w:cs="Book Antiqua"/>
          <w:sz w:val="22"/>
          <w:szCs w:val="22"/>
          <w:lang w:val="id-ID"/>
        </w:rPr>
      </w:pPr>
    </w:p>
    <w:p w14:paraId="777A65E1" w14:textId="77777777" w:rsidR="0061609E" w:rsidRPr="00EB6B74" w:rsidRDefault="0061609E">
      <w:pPr>
        <w:rPr>
          <w:rFonts w:ascii="Book Antiqua" w:hAnsi="Book Antiqua" w:cs="Book Antiqua"/>
          <w:sz w:val="22"/>
          <w:szCs w:val="22"/>
          <w:lang w:val="id-ID"/>
        </w:rPr>
      </w:pPr>
    </w:p>
    <w:p w14:paraId="2DA35CA7" w14:textId="77777777" w:rsidR="0061609E" w:rsidRPr="00EB6B74" w:rsidRDefault="0061609E">
      <w:pPr>
        <w:rPr>
          <w:rFonts w:ascii="Book Antiqua" w:hAnsi="Book Antiqua" w:cs="Book Antiqua"/>
          <w:sz w:val="22"/>
          <w:szCs w:val="22"/>
          <w:lang w:val="id-ID"/>
        </w:rPr>
      </w:pPr>
    </w:p>
    <w:p w14:paraId="6F264C81" w14:textId="77777777" w:rsidR="0061609E" w:rsidRPr="00EB6B74" w:rsidRDefault="0061609E">
      <w:pPr>
        <w:rPr>
          <w:rFonts w:ascii="Book Antiqua" w:hAnsi="Book Antiqua" w:cs="Book Antiqua"/>
          <w:sz w:val="22"/>
          <w:szCs w:val="22"/>
          <w:lang w:val="id-ID"/>
        </w:rPr>
      </w:pPr>
    </w:p>
    <w:p w14:paraId="2B51E8E6" w14:textId="77777777" w:rsidR="0061609E" w:rsidRPr="00EB6B74" w:rsidRDefault="0061609E">
      <w:pPr>
        <w:rPr>
          <w:rFonts w:ascii="Book Antiqua" w:hAnsi="Book Antiqua" w:cs="Book Antiqua"/>
          <w:sz w:val="22"/>
          <w:szCs w:val="22"/>
          <w:lang w:val="id-ID"/>
        </w:rPr>
      </w:pPr>
    </w:p>
    <w:p w14:paraId="00609919" w14:textId="77777777" w:rsidR="0061609E" w:rsidRPr="00EB6B74" w:rsidRDefault="0061609E">
      <w:pPr>
        <w:rPr>
          <w:rFonts w:ascii="Book Antiqua" w:hAnsi="Book Antiqua" w:cs="Book Antiqua"/>
          <w:sz w:val="22"/>
          <w:szCs w:val="22"/>
          <w:lang w:val="id-ID"/>
        </w:rPr>
      </w:pPr>
    </w:p>
    <w:p w14:paraId="14DE09E2" w14:textId="77777777" w:rsidR="0061609E" w:rsidRPr="00EB6B74" w:rsidRDefault="0061609E">
      <w:pPr>
        <w:rPr>
          <w:rFonts w:ascii="Book Antiqua" w:hAnsi="Book Antiqua" w:cs="Book Antiqua"/>
          <w:sz w:val="22"/>
          <w:szCs w:val="22"/>
          <w:lang w:val="id-ID"/>
        </w:rPr>
      </w:pPr>
    </w:p>
    <w:p w14:paraId="252DE69E" w14:textId="77777777" w:rsidR="0061609E" w:rsidRPr="00EB6B74" w:rsidRDefault="0061609E">
      <w:pPr>
        <w:rPr>
          <w:rFonts w:ascii="Book Antiqua" w:hAnsi="Book Antiqua" w:cs="Book Antiqua"/>
          <w:sz w:val="22"/>
          <w:szCs w:val="22"/>
          <w:lang w:val="id-ID"/>
        </w:rPr>
      </w:pPr>
    </w:p>
    <w:p w14:paraId="6CF4F020" w14:textId="77777777" w:rsidR="0061609E" w:rsidRPr="00EB6B74" w:rsidRDefault="0061609E">
      <w:pPr>
        <w:rPr>
          <w:rFonts w:ascii="Book Antiqua" w:hAnsi="Book Antiqua" w:cs="Book Antiqua"/>
          <w:sz w:val="22"/>
          <w:szCs w:val="22"/>
          <w:lang w:val="id-ID"/>
        </w:rPr>
      </w:pPr>
    </w:p>
    <w:p w14:paraId="0BACFEE7" w14:textId="77777777" w:rsidR="0061609E" w:rsidRPr="00EB6B74" w:rsidRDefault="0061609E">
      <w:pPr>
        <w:rPr>
          <w:rFonts w:ascii="Book Antiqua" w:hAnsi="Book Antiqua" w:cs="Book Antiqua"/>
          <w:sz w:val="22"/>
          <w:szCs w:val="22"/>
          <w:lang w:val="id-ID"/>
        </w:rPr>
      </w:pPr>
    </w:p>
    <w:p w14:paraId="06BBA064" w14:textId="77777777" w:rsidR="0061609E" w:rsidRPr="00EB6B74" w:rsidRDefault="0061609E">
      <w:pPr>
        <w:rPr>
          <w:rFonts w:ascii="Book Antiqua" w:hAnsi="Book Antiqua" w:cs="Book Antiqua"/>
          <w:sz w:val="22"/>
          <w:szCs w:val="22"/>
          <w:lang w:val="id-ID"/>
        </w:rPr>
      </w:pPr>
    </w:p>
    <w:p w14:paraId="6704BFD8" w14:textId="77777777" w:rsidR="0061609E" w:rsidRPr="00EB6B74" w:rsidRDefault="0061609E">
      <w:pPr>
        <w:rPr>
          <w:rFonts w:ascii="Book Antiqua" w:hAnsi="Book Antiqua" w:cs="Book Antiqua"/>
          <w:sz w:val="22"/>
          <w:szCs w:val="22"/>
          <w:lang w:val="id-ID"/>
        </w:rPr>
      </w:pPr>
    </w:p>
    <w:p w14:paraId="3C409F0E" w14:textId="77777777" w:rsidR="0061609E" w:rsidRPr="00EB6B74" w:rsidRDefault="0061609E">
      <w:pPr>
        <w:rPr>
          <w:rFonts w:ascii="Book Antiqua" w:hAnsi="Book Antiqua" w:cs="Book Antiqua"/>
          <w:sz w:val="22"/>
          <w:szCs w:val="22"/>
          <w:lang w:val="id-ID"/>
        </w:rPr>
      </w:pPr>
    </w:p>
    <w:p w14:paraId="1622B0E8" w14:textId="77777777" w:rsidR="00E41FC9" w:rsidRPr="00EB6B74" w:rsidRDefault="00E41FC9">
      <w:pPr>
        <w:rPr>
          <w:rFonts w:ascii="Book Antiqua" w:hAnsi="Book Antiqua" w:cs="Book Antiqua"/>
          <w:sz w:val="22"/>
          <w:szCs w:val="22"/>
          <w:lang w:val="id-ID"/>
        </w:rPr>
      </w:pPr>
      <w:r w:rsidRPr="00EB6B74">
        <w:rPr>
          <w:rFonts w:ascii="Book Antiqua" w:hAnsi="Book Antiqua" w:cs="Book Antiqua"/>
          <w:sz w:val="22"/>
          <w:szCs w:val="22"/>
          <w:lang w:val="id-ID"/>
        </w:rPr>
        <w:br w:type="page"/>
      </w:r>
    </w:p>
    <w:p w14:paraId="4BE97F6F" w14:textId="77777777" w:rsidR="003F3ACF" w:rsidRPr="00EB6B74" w:rsidRDefault="003F3ACF">
      <w:pPr>
        <w:rPr>
          <w:rFonts w:ascii="Book Antiqua" w:hAnsi="Book Antiqua" w:cs="Book Antiqua"/>
          <w:sz w:val="22"/>
          <w:szCs w:val="22"/>
        </w:rPr>
      </w:pPr>
    </w:p>
    <w:p w14:paraId="57CAA648" w14:textId="77777777" w:rsidR="00BF6DD4" w:rsidRPr="00EB6B74" w:rsidRDefault="00BF6DD4">
      <w:pPr>
        <w:pStyle w:val="Heading3"/>
        <w:spacing w:line="360" w:lineRule="auto"/>
        <w:rPr>
          <w:rFonts w:ascii="Book Antiqua" w:hAnsi="Book Antiqua" w:cs="Book Antiqua"/>
          <w:sz w:val="22"/>
          <w:szCs w:val="22"/>
        </w:rPr>
        <w:sectPr w:rsidR="00BF6DD4" w:rsidRPr="00EB6B74" w:rsidSect="00E41FC9">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418" w:left="1701" w:header="680" w:footer="680" w:gutter="0"/>
          <w:pgNumType w:start="1"/>
          <w:cols w:space="720"/>
          <w:titlePg/>
          <w:docGrid w:linePitch="326"/>
        </w:sectPr>
      </w:pPr>
    </w:p>
    <w:p w14:paraId="1459F3A6" w14:textId="77777777" w:rsidR="003F3ACF" w:rsidRPr="00EB6B74" w:rsidRDefault="003B4674">
      <w:pPr>
        <w:pStyle w:val="Heading3"/>
        <w:spacing w:line="360" w:lineRule="auto"/>
        <w:rPr>
          <w:rFonts w:ascii="Book Antiqua" w:hAnsi="Book Antiqua" w:cs="Book Antiqua"/>
          <w:sz w:val="22"/>
          <w:szCs w:val="22"/>
        </w:rPr>
      </w:pPr>
      <w:proofErr w:type="spellStart"/>
      <w:r w:rsidRPr="00EB6B74">
        <w:rPr>
          <w:rFonts w:ascii="Book Antiqua" w:hAnsi="Book Antiqua" w:cs="Book Antiqua"/>
          <w:sz w:val="22"/>
          <w:szCs w:val="22"/>
        </w:rPr>
        <w:t>Pendahuluan</w:t>
      </w:r>
      <w:proofErr w:type="spellEnd"/>
    </w:p>
    <w:p w14:paraId="3A6AEAAF" w14:textId="2F7FE27B" w:rsidR="003F3ACF" w:rsidRPr="00EB6B74" w:rsidRDefault="00C07B55" w:rsidP="00C07B55">
      <w:pPr>
        <w:ind w:firstLine="720"/>
        <w:jc w:val="both"/>
        <w:rPr>
          <w:rFonts w:ascii="Book Antiqua" w:hAnsi="Book Antiqua"/>
          <w:sz w:val="22"/>
          <w:szCs w:val="22"/>
        </w:rPr>
      </w:pPr>
      <w:r w:rsidRPr="00EB6B74">
        <w:rPr>
          <w:rFonts w:ascii="Book Antiqua" w:hAnsi="Book Antiqua" w:cs="Book Antiqua"/>
          <w:sz w:val="22"/>
          <w:szCs w:val="22"/>
          <w:lang w:val="id"/>
        </w:rPr>
        <w:t xml:space="preserve">Perkembangan teknologi </w:t>
      </w:r>
      <w:r w:rsidRPr="00EB6B74">
        <w:rPr>
          <w:rFonts w:ascii="Book Antiqua" w:hAnsi="Book Antiqua" w:cs="Book Antiqua"/>
          <w:sz w:val="22"/>
          <w:szCs w:val="22"/>
        </w:rPr>
        <w:t>sangat</w:t>
      </w:r>
      <w:r w:rsidRPr="00EB6B74">
        <w:rPr>
          <w:rFonts w:ascii="Book Antiqua" w:hAnsi="Book Antiqua" w:cs="Book Antiqua"/>
          <w:sz w:val="22"/>
          <w:szCs w:val="22"/>
          <w:lang w:val="id"/>
        </w:rPr>
        <w:t xml:space="preserve"> mempengaruhi tingkah laku dan perbuatan anak, bahkan beberapa perbuatan negati</w:t>
      </w:r>
      <w:r w:rsidRPr="00EB6B74">
        <w:rPr>
          <w:rFonts w:ascii="Book Antiqua" w:hAnsi="Book Antiqua" w:cs="Book Antiqua"/>
          <w:sz w:val="22"/>
          <w:szCs w:val="22"/>
        </w:rPr>
        <w:t>f</w:t>
      </w:r>
      <w:r w:rsidRPr="00EB6B74">
        <w:rPr>
          <w:rFonts w:ascii="Book Antiqua" w:hAnsi="Book Antiqua" w:cs="Book Antiqua"/>
          <w:sz w:val="22"/>
          <w:szCs w:val="22"/>
          <w:lang w:val="id"/>
        </w:rPr>
        <w:t xml:space="preserve"> juga dapat dilakukan akibat perkembangan teknologi tersebut, oleh karena itu peranan orang tua lagi-lagi sangat dibutuhkan dalam pengawasan dan perhatian terhadapt anak-anak. Disamping itu keadaan kurangnya </w:t>
      </w:r>
      <w:r w:rsidRPr="00EB6B74">
        <w:rPr>
          <w:rFonts w:ascii="Book Antiqua" w:hAnsi="Book Antiqua" w:cs="Book Antiqua"/>
          <w:sz w:val="22"/>
          <w:szCs w:val="22"/>
        </w:rPr>
        <w:t>k</w:t>
      </w:r>
      <w:r w:rsidRPr="00EB6B74">
        <w:rPr>
          <w:rFonts w:ascii="Book Antiqua" w:hAnsi="Book Antiqua" w:cs="Book Antiqua"/>
          <w:sz w:val="22"/>
          <w:szCs w:val="22"/>
          <w:lang w:val="id"/>
        </w:rPr>
        <w:t xml:space="preserve">ontrol perhatian dan memaksimalkan nilai-nilai moral terhadap anak, keadaan tersebut dapat menimbulkan </w:t>
      </w:r>
      <w:bookmarkStart w:id="1" w:name="_Hlk100313044"/>
      <w:proofErr w:type="spellStart"/>
      <w:r w:rsidR="00642318" w:rsidRPr="00EB6B74">
        <w:rPr>
          <w:rFonts w:ascii="Book Antiqua" w:hAnsi="Book Antiqua" w:cs="Book Antiqua"/>
          <w:color w:val="FFFFFF" w:themeColor="background1"/>
          <w:sz w:val="22"/>
          <w:szCs w:val="22"/>
          <w:vertAlign w:val="subscript"/>
        </w:rPr>
        <w:t>i</w:t>
      </w:r>
      <w:bookmarkEnd w:id="1"/>
      <w:proofErr w:type="spellEnd"/>
      <w:r w:rsidRPr="00EB6B74">
        <w:rPr>
          <w:rFonts w:ascii="Book Antiqua" w:hAnsi="Book Antiqua" w:cs="Book Antiqua"/>
          <w:sz w:val="22"/>
          <w:szCs w:val="22"/>
          <w:lang w:val="id"/>
        </w:rPr>
        <w:t xml:space="preserve">Tindakan </w:t>
      </w:r>
      <w:proofErr w:type="spellStart"/>
      <w:r w:rsidR="00642318" w:rsidRPr="00EB6B74">
        <w:rPr>
          <w:rFonts w:ascii="Book Antiqua" w:hAnsi="Book Antiqua" w:cs="Book Antiqua"/>
          <w:color w:val="FFFFFF" w:themeColor="background1"/>
          <w:sz w:val="22"/>
          <w:szCs w:val="22"/>
          <w:vertAlign w:val="subscript"/>
        </w:rPr>
        <w:t>i</w:t>
      </w:r>
      <w:proofErr w:type="spellEnd"/>
      <w:r w:rsidRPr="00EB6B74">
        <w:rPr>
          <w:rFonts w:ascii="Book Antiqua" w:hAnsi="Book Antiqua" w:cs="Book Antiqua"/>
          <w:sz w:val="22"/>
          <w:szCs w:val="22"/>
          <w:lang w:val="id"/>
        </w:rPr>
        <w:t xml:space="preserve">atau </w:t>
      </w:r>
      <w:proofErr w:type="spellStart"/>
      <w:r w:rsidR="00642318" w:rsidRPr="00EB6B74">
        <w:rPr>
          <w:rFonts w:ascii="Book Antiqua" w:hAnsi="Book Antiqua" w:cs="Book Antiqua"/>
          <w:color w:val="FFFFFF" w:themeColor="background1"/>
          <w:sz w:val="22"/>
          <w:szCs w:val="22"/>
          <w:vertAlign w:val="subscript"/>
        </w:rPr>
        <w:t>i</w:t>
      </w:r>
      <w:proofErr w:type="spellEnd"/>
      <w:r w:rsidRPr="00EB6B74">
        <w:rPr>
          <w:rFonts w:ascii="Book Antiqua" w:hAnsi="Book Antiqua" w:cs="Book Antiqua"/>
          <w:sz w:val="22"/>
          <w:szCs w:val="22"/>
          <w:lang w:val="id"/>
        </w:rPr>
        <w:t xml:space="preserve">perilaku yang </w:t>
      </w:r>
      <w:proofErr w:type="spellStart"/>
      <w:r w:rsidR="00642318" w:rsidRPr="00EB6B74">
        <w:rPr>
          <w:rFonts w:ascii="Book Antiqua" w:hAnsi="Book Antiqua" w:cs="Book Antiqua"/>
          <w:color w:val="FFFFFF" w:themeColor="background1"/>
          <w:sz w:val="22"/>
          <w:szCs w:val="22"/>
          <w:vertAlign w:val="subscript"/>
        </w:rPr>
        <w:t>i</w:t>
      </w:r>
      <w:proofErr w:type="spellEnd"/>
      <w:r w:rsidRPr="00EB6B74">
        <w:rPr>
          <w:rFonts w:ascii="Book Antiqua" w:hAnsi="Book Antiqua" w:cs="Book Antiqua"/>
          <w:sz w:val="22"/>
          <w:szCs w:val="22"/>
          <w:lang w:val="id"/>
        </w:rPr>
        <w:t>dapat</w:t>
      </w:r>
      <w:r w:rsidR="00642318" w:rsidRPr="00EB6B74">
        <w:rPr>
          <w:rFonts w:ascii="Book Antiqua" w:hAnsi="Book Antiqua" w:cs="Book Antiqua"/>
          <w:sz w:val="22"/>
          <w:szCs w:val="22"/>
        </w:rPr>
        <w:t xml:space="preserve"> </w:t>
      </w:r>
      <w:proofErr w:type="spellStart"/>
      <w:r w:rsidR="00642318" w:rsidRPr="00EB6B74">
        <w:rPr>
          <w:rFonts w:ascii="Book Antiqua" w:hAnsi="Book Antiqua" w:cs="Book Antiqua"/>
          <w:color w:val="FFFFFF" w:themeColor="background1"/>
          <w:sz w:val="22"/>
          <w:szCs w:val="22"/>
          <w:vertAlign w:val="subscript"/>
        </w:rPr>
        <w:t>i</w:t>
      </w:r>
      <w:proofErr w:type="spellEnd"/>
      <w:r w:rsidRPr="00EB6B74">
        <w:rPr>
          <w:rFonts w:ascii="Book Antiqua" w:hAnsi="Book Antiqua" w:cs="Book Antiqua"/>
          <w:sz w:val="22"/>
          <w:szCs w:val="22"/>
          <w:lang w:val="id"/>
        </w:rPr>
        <w:t xml:space="preserve">merugikan </w:t>
      </w:r>
      <w:proofErr w:type="spellStart"/>
      <w:r w:rsidR="00642318" w:rsidRPr="00EB6B74">
        <w:rPr>
          <w:rFonts w:ascii="Book Antiqua" w:hAnsi="Book Antiqua" w:cs="Book Antiqua"/>
          <w:color w:val="FFFFFF" w:themeColor="background1"/>
          <w:sz w:val="22"/>
          <w:szCs w:val="22"/>
          <w:vertAlign w:val="subscript"/>
        </w:rPr>
        <w:t>i</w:t>
      </w:r>
      <w:proofErr w:type="spellEnd"/>
      <w:r w:rsidRPr="00EB6B74">
        <w:rPr>
          <w:rFonts w:ascii="Book Antiqua" w:hAnsi="Book Antiqua" w:cs="Book Antiqua"/>
          <w:sz w:val="22"/>
          <w:szCs w:val="22"/>
          <w:lang w:val="id"/>
        </w:rPr>
        <w:t xml:space="preserve">sang </w:t>
      </w:r>
      <w:proofErr w:type="spellStart"/>
      <w:r w:rsidR="00642318" w:rsidRPr="00EB6B74">
        <w:rPr>
          <w:rFonts w:ascii="Book Antiqua" w:hAnsi="Book Antiqua" w:cs="Book Antiqua"/>
          <w:color w:val="FFFFFF" w:themeColor="background1"/>
          <w:sz w:val="22"/>
          <w:szCs w:val="22"/>
          <w:vertAlign w:val="subscript"/>
        </w:rPr>
        <w:t>i</w:t>
      </w:r>
      <w:proofErr w:type="spellEnd"/>
      <w:r w:rsidRPr="00EB6B74">
        <w:rPr>
          <w:rFonts w:ascii="Book Antiqua" w:hAnsi="Book Antiqua" w:cs="Book Antiqua"/>
          <w:sz w:val="22"/>
          <w:szCs w:val="22"/>
          <w:lang w:val="id"/>
        </w:rPr>
        <w:t xml:space="preserve">anak </w:t>
      </w:r>
      <w:proofErr w:type="spellStart"/>
      <w:r w:rsidR="00642318" w:rsidRPr="00EB6B74">
        <w:rPr>
          <w:rFonts w:ascii="Book Antiqua" w:hAnsi="Book Antiqua" w:cs="Book Antiqua"/>
          <w:color w:val="FFFFFF" w:themeColor="background1"/>
          <w:sz w:val="22"/>
          <w:szCs w:val="22"/>
          <w:vertAlign w:val="subscript"/>
        </w:rPr>
        <w:t>i</w:t>
      </w:r>
      <w:proofErr w:type="spellEnd"/>
      <w:r w:rsidRPr="00EB6B74">
        <w:rPr>
          <w:rFonts w:ascii="Book Antiqua" w:hAnsi="Book Antiqua" w:cs="Book Antiqua"/>
          <w:sz w:val="22"/>
          <w:szCs w:val="22"/>
          <w:lang w:val="id"/>
        </w:rPr>
        <w:t xml:space="preserve">dan/atau </w:t>
      </w:r>
      <w:proofErr w:type="spellStart"/>
      <w:r w:rsidR="00642318" w:rsidRPr="00EB6B74">
        <w:rPr>
          <w:rFonts w:ascii="Book Antiqua" w:hAnsi="Book Antiqua" w:cs="Book Antiqua"/>
          <w:color w:val="FFFFFF" w:themeColor="background1"/>
          <w:sz w:val="22"/>
          <w:szCs w:val="22"/>
          <w:vertAlign w:val="subscript"/>
        </w:rPr>
        <w:t>i</w:t>
      </w:r>
      <w:proofErr w:type="spellEnd"/>
      <w:r w:rsidRPr="00EB6B74">
        <w:rPr>
          <w:rFonts w:ascii="Book Antiqua" w:hAnsi="Book Antiqua" w:cs="Book Antiqua"/>
          <w:sz w:val="22"/>
          <w:szCs w:val="22"/>
          <w:lang w:val="id"/>
        </w:rPr>
        <w:t>masyarakat</w:t>
      </w:r>
      <w:r w:rsidRPr="00EB6B74">
        <w:rPr>
          <w:rFonts w:ascii="Book Antiqua" w:hAnsi="Book Antiqua" w:cs="Book Antiqua"/>
          <w:sz w:val="22"/>
          <w:szCs w:val="22"/>
        </w:rPr>
        <w:t>.</w:t>
      </w:r>
      <w:r w:rsidR="004159DC" w:rsidRPr="007340E6">
        <w:rPr>
          <w:rStyle w:val="FootnoteReference"/>
        </w:rPr>
        <w:footnoteReference w:id="1"/>
      </w:r>
      <w:r w:rsidRPr="00EB6B74">
        <w:rPr>
          <w:rFonts w:ascii="Book Antiqua" w:hAnsi="Book Antiqua" w:cs="Book Antiqua"/>
          <w:sz w:val="22"/>
          <w:szCs w:val="22"/>
        </w:rPr>
        <w:t xml:space="preserve"> </w:t>
      </w:r>
      <w:proofErr w:type="spellStart"/>
      <w:r w:rsidRPr="00EB6B74">
        <w:rPr>
          <w:rFonts w:ascii="Book Antiqua" w:hAnsi="Book Antiqua"/>
          <w:sz w:val="22"/>
          <w:szCs w:val="22"/>
        </w:rPr>
        <w:t>Penyimpangan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tingkah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laku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tersebut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atau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perbuatan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melawan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hukum</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dilakukan</w:t>
      </w:r>
      <w:proofErr w:type="spellEnd"/>
      <w:r w:rsidRPr="00EB6B74">
        <w:rPr>
          <w:rFonts w:ascii="Book Antiqua" w:hAnsi="Book Antiqua"/>
          <w:sz w:val="22"/>
          <w:szCs w:val="22"/>
        </w:rPr>
        <w:t xml:space="preserve"> oleh </w:t>
      </w:r>
      <w:proofErr w:type="spellStart"/>
      <w:r w:rsidRPr="00EB6B74">
        <w:rPr>
          <w:rFonts w:ascii="Book Antiqua" w:hAnsi="Book Antiqua"/>
          <w:sz w:val="22"/>
          <w:szCs w:val="22"/>
        </w:rPr>
        <w:t>anak-anak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merupakan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dampak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negatif</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daripada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faktor</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diatas</w:t>
      </w:r>
      <w:proofErr w:type="spellEnd"/>
      <w:r w:rsidRPr="00EB6B74">
        <w:rPr>
          <w:rFonts w:ascii="Book Antiqua" w:hAnsi="Book Antiqua"/>
          <w:sz w:val="22"/>
          <w:szCs w:val="22"/>
        </w:rPr>
        <w:t>.</w:t>
      </w:r>
    </w:p>
    <w:p w14:paraId="618BFFBB" w14:textId="0F9B632E" w:rsidR="00C07B55" w:rsidRPr="00EB6B74" w:rsidRDefault="00C07B55" w:rsidP="00C07B55">
      <w:pPr>
        <w:ind w:firstLine="720"/>
        <w:jc w:val="both"/>
        <w:rPr>
          <w:rFonts w:ascii="Book Antiqua" w:hAnsi="Book Antiqua"/>
          <w:sz w:val="22"/>
          <w:szCs w:val="22"/>
        </w:rPr>
      </w:pPr>
      <w:r w:rsidRPr="00EB6B74">
        <w:rPr>
          <w:rFonts w:ascii="Book Antiqua" w:hAnsi="Book Antiqua" w:cs="Book Antiqua"/>
          <w:sz w:val="22"/>
          <w:szCs w:val="22"/>
        </w:rPr>
        <w:t>Dari</w:t>
      </w:r>
      <w:r w:rsidRPr="00EB6B74">
        <w:rPr>
          <w:rFonts w:ascii="Book Antiqua" w:hAnsi="Book Antiqua" w:cs="Book Antiqua"/>
          <w:sz w:val="22"/>
          <w:szCs w:val="22"/>
          <w:lang w:val="id"/>
        </w:rPr>
        <w:t xml:space="preserve"> keadaan diatas, dapat ditarik kesimpulan bahwa anak-anak sangat memiliki jiwa ingin tahu dan belajar apa saja yang mereka lihat disekitar, bahkan tidak menutup kemungkinan anak melakukan tindak pidana atau perbuatan yang melawan hukum</w:t>
      </w:r>
      <w:r w:rsidR="000B6BAD" w:rsidRPr="00EB6B74">
        <w:rPr>
          <w:rFonts w:ascii="Book Antiqua" w:hAnsi="Book Antiqua" w:cs="Book Antiqua"/>
          <w:sz w:val="22"/>
          <w:szCs w:val="22"/>
        </w:rPr>
        <w:t>.</w:t>
      </w:r>
      <w:r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Menurut</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Undang-Undang</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Nomor</w:t>
      </w:r>
      <w:proofErr w:type="spellEnd"/>
      <w:r w:rsidR="000B6BAD" w:rsidRPr="00EB6B74">
        <w:rPr>
          <w:rFonts w:ascii="Book Antiqua" w:hAnsi="Book Antiqua" w:cs="Book Antiqua"/>
          <w:sz w:val="22"/>
          <w:szCs w:val="22"/>
        </w:rPr>
        <w:t xml:space="preserve"> 3 UU SPPA </w:t>
      </w:r>
      <w:proofErr w:type="spellStart"/>
      <w:r w:rsidR="000B6BAD" w:rsidRPr="00EB6B74">
        <w:rPr>
          <w:rFonts w:ascii="Book Antiqua" w:hAnsi="Book Antiqua" w:cs="Book Antiqua"/>
          <w:sz w:val="22"/>
          <w:szCs w:val="22"/>
        </w:rPr>
        <w:t>tahun</w:t>
      </w:r>
      <w:proofErr w:type="spellEnd"/>
      <w:r w:rsidR="000B6BAD" w:rsidRPr="00EB6B74">
        <w:rPr>
          <w:rFonts w:ascii="Book Antiqua" w:hAnsi="Book Antiqua" w:cs="Book Antiqua"/>
          <w:sz w:val="22"/>
          <w:szCs w:val="22"/>
        </w:rPr>
        <w:t xml:space="preserve"> 1997, </w:t>
      </w:r>
      <w:proofErr w:type="spellStart"/>
      <w:r w:rsidR="000B6BAD" w:rsidRPr="00EB6B74">
        <w:rPr>
          <w:rFonts w:ascii="Book Antiqua" w:hAnsi="Book Antiqua" w:cs="Book Antiqua"/>
          <w:sz w:val="22"/>
          <w:szCs w:val="22"/>
        </w:rPr>
        <w:t>anak</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nakal</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adalah</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anak</w:t>
      </w:r>
      <w:proofErr w:type="spellEnd"/>
      <w:r w:rsidR="000B6BAD" w:rsidRPr="00EB6B74">
        <w:rPr>
          <w:rFonts w:ascii="Book Antiqua" w:hAnsi="Book Antiqua" w:cs="Book Antiqua"/>
          <w:sz w:val="22"/>
          <w:szCs w:val="22"/>
        </w:rPr>
        <w:t xml:space="preserve"> yang </w:t>
      </w:r>
      <w:proofErr w:type="spellStart"/>
      <w:r w:rsidR="000B6BAD" w:rsidRPr="00EB6B74">
        <w:rPr>
          <w:rFonts w:ascii="Book Antiqua" w:hAnsi="Book Antiqua" w:cs="Book Antiqua"/>
          <w:sz w:val="22"/>
          <w:szCs w:val="22"/>
        </w:rPr>
        <w:t>melakukan</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tindak</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pidana</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atau</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anak</w:t>
      </w:r>
      <w:proofErr w:type="spellEnd"/>
      <w:r w:rsidR="000B6BAD" w:rsidRPr="00EB6B74">
        <w:rPr>
          <w:rFonts w:ascii="Book Antiqua" w:hAnsi="Book Antiqua" w:cs="Book Antiqua"/>
          <w:sz w:val="22"/>
          <w:szCs w:val="22"/>
        </w:rPr>
        <w:t xml:space="preserve"> yang </w:t>
      </w:r>
      <w:proofErr w:type="spellStart"/>
      <w:r w:rsidR="000B6BAD" w:rsidRPr="00EB6B74">
        <w:rPr>
          <w:rFonts w:ascii="Book Antiqua" w:hAnsi="Book Antiqua" w:cs="Book Antiqua"/>
          <w:sz w:val="22"/>
          <w:szCs w:val="22"/>
        </w:rPr>
        <w:t>melakukan</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perbuatan</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melarang</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anak</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menurut</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peraturan</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pengadilan</w:t>
      </w:r>
      <w:proofErr w:type="spellEnd"/>
      <w:r w:rsidR="000B6BAD" w:rsidRPr="00EB6B74">
        <w:rPr>
          <w:rFonts w:ascii="Book Antiqua" w:hAnsi="Book Antiqua" w:cs="Book Antiqua"/>
          <w:sz w:val="22"/>
          <w:szCs w:val="22"/>
        </w:rPr>
        <w:t xml:space="preserve"> dan </w:t>
      </w:r>
      <w:proofErr w:type="spellStart"/>
      <w:r w:rsidR="000B6BAD" w:rsidRPr="00EB6B74">
        <w:rPr>
          <w:rFonts w:ascii="Book Antiqua" w:hAnsi="Book Antiqua" w:cs="Book Antiqua"/>
          <w:sz w:val="22"/>
          <w:szCs w:val="22"/>
        </w:rPr>
        <w:t>undang-undang</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lainnya</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Disahkannya</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Undang-Undang</w:t>
      </w:r>
      <w:proofErr w:type="spellEnd"/>
      <w:r w:rsidR="000B6BAD" w:rsidRPr="00EB6B74">
        <w:rPr>
          <w:rFonts w:ascii="Book Antiqua" w:hAnsi="Book Antiqua" w:cs="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Nomor</w:t>
      </w:r>
      <w:proofErr w:type="spellEnd"/>
      <w:r w:rsidR="000B6BAD" w:rsidRPr="00EB6B74">
        <w:rPr>
          <w:rFonts w:ascii="Book Antiqua" w:hAnsi="Book Antiqua" w:cs="Book Antiqua"/>
          <w:sz w:val="22"/>
          <w:szCs w:val="22"/>
        </w:rPr>
        <w:t xml:space="preserve"> </w:t>
      </w:r>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 xml:space="preserve">11 </w:t>
      </w:r>
      <w:proofErr w:type="spellStart"/>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Tahun</w:t>
      </w:r>
      <w:proofErr w:type="spellEnd"/>
      <w:r w:rsidR="000B6BAD" w:rsidRPr="00EB6B74">
        <w:rPr>
          <w:rFonts w:ascii="Book Antiqua" w:hAnsi="Book Antiqua" w:cs="Book Antiqua"/>
          <w:sz w:val="22"/>
          <w:szCs w:val="22"/>
        </w:rPr>
        <w:t xml:space="preserve"> </w:t>
      </w:r>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 xml:space="preserve">2012 </w:t>
      </w:r>
      <w:proofErr w:type="spellStart"/>
      <w:r w:rsidR="000B6BAD" w:rsidRPr="00EB6B74">
        <w:rPr>
          <w:rFonts w:ascii="Book Antiqua" w:hAnsi="Book Antiqua" w:cs="Book Antiqua"/>
          <w:sz w:val="22"/>
          <w:szCs w:val="22"/>
        </w:rPr>
        <w:t>tentang</w:t>
      </w:r>
      <w:proofErr w:type="spellEnd"/>
      <w:r w:rsidR="000B6BAD" w:rsidRPr="00EB6B74">
        <w:rPr>
          <w:rFonts w:ascii="Book Antiqua" w:hAnsi="Book Antiqua" w:cs="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Sistem</w:t>
      </w:r>
      <w:proofErr w:type="spellEnd"/>
      <w:r w:rsidR="000B6BAD" w:rsidRPr="00EB6B74">
        <w:rPr>
          <w:rFonts w:ascii="Book Antiqua" w:hAnsi="Book Antiqua" w:cs="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Peradilan</w:t>
      </w:r>
      <w:proofErr w:type="spellEnd"/>
      <w:r w:rsidR="000B6BAD" w:rsidRPr="00EB6B74">
        <w:rPr>
          <w:rFonts w:ascii="Book Antiqua" w:hAnsi="Book Antiqua" w:cs="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Pidana</w:t>
      </w:r>
      <w:proofErr w:type="spellEnd"/>
      <w:r w:rsidR="000B6BAD" w:rsidRPr="00EB6B74">
        <w:rPr>
          <w:rFonts w:ascii="Book Antiqua" w:hAnsi="Book Antiqua" w:cs="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Anak</w:t>
      </w:r>
      <w:proofErr w:type="spellEnd"/>
      <w:r w:rsidR="000B6BAD" w:rsidRPr="00EB6B74">
        <w:rPr>
          <w:rFonts w:ascii="Book Antiqua" w:hAnsi="Book Antiqua" w:cs="Book Antiqua"/>
          <w:sz w:val="22"/>
          <w:szCs w:val="22"/>
        </w:rPr>
        <w:t xml:space="preserve"> (UU SPPA), yang </w:t>
      </w:r>
      <w:proofErr w:type="spellStart"/>
      <w:r w:rsidR="000B6BAD" w:rsidRPr="00EB6B74">
        <w:rPr>
          <w:rFonts w:ascii="Book Antiqua" w:hAnsi="Book Antiqua" w:cs="Book Antiqua"/>
          <w:sz w:val="22"/>
          <w:szCs w:val="22"/>
        </w:rPr>
        <w:t>menggantikan</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Undang-Undang</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Nomor</w:t>
      </w:r>
      <w:proofErr w:type="spellEnd"/>
      <w:r w:rsidR="000B6BAD" w:rsidRPr="00EB6B74">
        <w:rPr>
          <w:rFonts w:ascii="Book Antiqua" w:hAnsi="Book Antiqua" w:cs="Book Antiqua"/>
          <w:sz w:val="22"/>
          <w:szCs w:val="22"/>
        </w:rPr>
        <w:t xml:space="preserve"> 3 </w:t>
      </w:r>
      <w:proofErr w:type="spellStart"/>
      <w:r w:rsidR="000B6BAD" w:rsidRPr="00EB6B74">
        <w:rPr>
          <w:rFonts w:ascii="Book Antiqua" w:hAnsi="Book Antiqua" w:cs="Book Antiqua"/>
          <w:sz w:val="22"/>
          <w:szCs w:val="22"/>
        </w:rPr>
        <w:t>Tahun</w:t>
      </w:r>
      <w:proofErr w:type="spellEnd"/>
      <w:r w:rsidR="000B6BAD" w:rsidRPr="00EB6B74">
        <w:rPr>
          <w:rFonts w:ascii="Book Antiqua" w:hAnsi="Book Antiqua" w:cs="Book Antiqua"/>
          <w:sz w:val="22"/>
          <w:szCs w:val="22"/>
        </w:rPr>
        <w:t xml:space="preserve"> 1997 </w:t>
      </w:r>
      <w:proofErr w:type="spellStart"/>
      <w:r w:rsidR="000B6BAD" w:rsidRPr="00EB6B74">
        <w:rPr>
          <w:rFonts w:ascii="Book Antiqua" w:hAnsi="Book Antiqua" w:cs="Book Antiqua"/>
          <w:sz w:val="22"/>
          <w:szCs w:val="22"/>
        </w:rPr>
        <w:t>tentang</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Peradilan</w:t>
      </w:r>
      <w:proofErr w:type="spellEnd"/>
      <w:r w:rsidR="000B6BAD" w:rsidRPr="00EB6B74">
        <w:rPr>
          <w:rFonts w:ascii="Book Antiqua" w:hAnsi="Book Antiqua" w:cs="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000B6BAD" w:rsidRPr="00EB6B74">
        <w:rPr>
          <w:rFonts w:ascii="Book Antiqua" w:hAnsi="Book Antiqua" w:cs="Book Antiqua"/>
          <w:sz w:val="22"/>
          <w:szCs w:val="22"/>
        </w:rPr>
        <w:t>Anak</w:t>
      </w:r>
      <w:proofErr w:type="spellEnd"/>
      <w:r w:rsidR="000B6BAD" w:rsidRPr="00EB6B74">
        <w:rPr>
          <w:rFonts w:ascii="Book Antiqua" w:hAnsi="Book Antiqua" w:cs="Book Antiqua"/>
          <w:sz w:val="22"/>
          <w:szCs w:val="22"/>
        </w:rPr>
        <w:t xml:space="preserve">, yang </w:t>
      </w:r>
      <w:proofErr w:type="spellStart"/>
      <w:r w:rsidR="000B6BAD" w:rsidRPr="00EB6B74">
        <w:rPr>
          <w:rFonts w:ascii="Book Antiqua" w:hAnsi="Book Antiqua" w:cs="Book Antiqua"/>
          <w:sz w:val="22"/>
          <w:szCs w:val="22"/>
        </w:rPr>
        <w:t>berkedudukan</w:t>
      </w:r>
      <w:proofErr w:type="spellEnd"/>
      <w:r w:rsidR="000B6BAD" w:rsidRPr="00EB6B74">
        <w:rPr>
          <w:rFonts w:ascii="Book Antiqua" w:hAnsi="Book Antiqua" w:cs="Book Antiqua"/>
          <w:sz w:val="22"/>
          <w:szCs w:val="22"/>
        </w:rPr>
        <w:t xml:space="preserve"> di </w:t>
      </w:r>
      <w:proofErr w:type="spellStart"/>
      <w:r w:rsidR="000B6BAD" w:rsidRPr="00EB6B74">
        <w:rPr>
          <w:rFonts w:ascii="Book Antiqua" w:hAnsi="Book Antiqua" w:cs="Book Antiqua"/>
          <w:sz w:val="22"/>
          <w:szCs w:val="22"/>
        </w:rPr>
        <w:t>masyarakat</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yaitu</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mengkriminalisasi</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anak</w:t>
      </w:r>
      <w:proofErr w:type="spellEnd"/>
      <w:r w:rsidR="000B6BAD" w:rsidRPr="00EB6B74">
        <w:rPr>
          <w:rFonts w:ascii="Book Antiqua" w:hAnsi="Book Antiqua" w:cs="Book Antiqua"/>
          <w:sz w:val="22"/>
          <w:szCs w:val="22"/>
        </w:rPr>
        <w:t xml:space="preserve">. Anak </w:t>
      </w:r>
      <w:proofErr w:type="spellStart"/>
      <w:r w:rsidR="000B6BAD" w:rsidRPr="00EB6B74">
        <w:rPr>
          <w:rFonts w:ascii="Book Antiqua" w:hAnsi="Book Antiqua" w:cs="Book Antiqua"/>
          <w:sz w:val="22"/>
          <w:szCs w:val="22"/>
        </w:rPr>
        <w:t>menurut</w:t>
      </w:r>
      <w:proofErr w:type="spellEnd"/>
      <w:r w:rsidR="000B6BAD" w:rsidRPr="00EB6B74">
        <w:rPr>
          <w:rFonts w:ascii="Book Antiqua" w:hAnsi="Book Antiqua" w:cs="Book Antiqua"/>
          <w:sz w:val="22"/>
          <w:szCs w:val="22"/>
        </w:rPr>
        <w:t xml:space="preserve"> UU ABH, yang </w:t>
      </w:r>
      <w:proofErr w:type="spellStart"/>
      <w:r w:rsidR="000B6BAD" w:rsidRPr="00EB6B74">
        <w:rPr>
          <w:rFonts w:ascii="Book Antiqua" w:hAnsi="Book Antiqua" w:cs="Book Antiqua"/>
          <w:sz w:val="22"/>
          <w:szCs w:val="22"/>
        </w:rPr>
        <w:t>mendefinisikan</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anak</w:t>
      </w:r>
      <w:proofErr w:type="spellEnd"/>
      <w:r w:rsidR="000B6BAD" w:rsidRPr="00EB6B74">
        <w:rPr>
          <w:rFonts w:ascii="Book Antiqua" w:hAnsi="Book Antiqua" w:cs="Book Antiqua"/>
          <w:sz w:val="22"/>
          <w:szCs w:val="22"/>
        </w:rPr>
        <w:t xml:space="preserve"> yang </w:t>
      </w:r>
      <w:proofErr w:type="spellStart"/>
      <w:r w:rsidR="000B6BAD" w:rsidRPr="00EB6B74">
        <w:rPr>
          <w:rFonts w:ascii="Book Antiqua" w:hAnsi="Book Antiqua" w:cs="Book Antiqua"/>
          <w:sz w:val="22"/>
          <w:szCs w:val="22"/>
        </w:rPr>
        <w:t>berusia</w:t>
      </w:r>
      <w:proofErr w:type="spellEnd"/>
      <w:r w:rsidR="000B6BAD" w:rsidRPr="00EB6B74">
        <w:rPr>
          <w:rFonts w:ascii="Book Antiqua" w:hAnsi="Book Antiqua" w:cs="Book Antiqua"/>
          <w:sz w:val="22"/>
          <w:szCs w:val="22"/>
        </w:rPr>
        <w:t xml:space="preserve"> 12 </w:t>
      </w:r>
      <w:proofErr w:type="spellStart"/>
      <w:r w:rsidR="000B6BAD" w:rsidRPr="00EB6B74">
        <w:rPr>
          <w:rFonts w:ascii="Book Antiqua" w:hAnsi="Book Antiqua" w:cs="Book Antiqua"/>
          <w:sz w:val="22"/>
          <w:szCs w:val="22"/>
        </w:rPr>
        <w:t>tahun</w:t>
      </w:r>
      <w:proofErr w:type="spellEnd"/>
      <w:r w:rsidR="000B6BAD" w:rsidRPr="00EB6B74">
        <w:rPr>
          <w:rFonts w:ascii="Book Antiqua" w:hAnsi="Book Antiqua" w:cs="Book Antiqua"/>
          <w:sz w:val="22"/>
          <w:szCs w:val="22"/>
        </w:rPr>
        <w:t xml:space="preserve"> (12 </w:t>
      </w:r>
      <w:proofErr w:type="spellStart"/>
      <w:r w:rsidR="000B6BAD" w:rsidRPr="00EB6B74">
        <w:rPr>
          <w:rFonts w:ascii="Book Antiqua" w:hAnsi="Book Antiqua" w:cs="Book Antiqua"/>
          <w:sz w:val="22"/>
          <w:szCs w:val="22"/>
        </w:rPr>
        <w:t>tahun</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tetapi</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masih</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berusia</w:t>
      </w:r>
      <w:proofErr w:type="spellEnd"/>
      <w:r w:rsidR="000B6BAD" w:rsidRPr="00EB6B74">
        <w:rPr>
          <w:rFonts w:ascii="Book Antiqua" w:hAnsi="Book Antiqua" w:cs="Book Antiqua"/>
          <w:sz w:val="22"/>
          <w:szCs w:val="22"/>
        </w:rPr>
        <w:t xml:space="preserve"> 18 </w:t>
      </w:r>
      <w:r w:rsidR="000B6BAD" w:rsidRPr="00EB6B74">
        <w:rPr>
          <w:rFonts w:ascii="Book Antiqua" w:hAnsi="Book Antiqua" w:cs="Book Antiqua"/>
          <w:sz w:val="22"/>
          <w:szCs w:val="22"/>
        </w:rPr>
        <w:t xml:space="preserve">(18 </w:t>
      </w:r>
      <w:proofErr w:type="spellStart"/>
      <w:r w:rsidR="000B6BAD" w:rsidRPr="00EB6B74">
        <w:rPr>
          <w:rFonts w:ascii="Book Antiqua" w:hAnsi="Book Antiqua" w:cs="Book Antiqua"/>
          <w:sz w:val="22"/>
          <w:szCs w:val="22"/>
        </w:rPr>
        <w:t>tahun</w:t>
      </w:r>
      <w:proofErr w:type="spellEnd"/>
      <w:r w:rsidR="000B6BAD" w:rsidRPr="00EB6B74">
        <w:rPr>
          <w:rFonts w:ascii="Book Antiqua" w:hAnsi="Book Antiqua" w:cs="Book Antiqua"/>
          <w:sz w:val="22"/>
          <w:szCs w:val="22"/>
        </w:rPr>
        <w:t xml:space="preserve">) yang </w:t>
      </w:r>
      <w:proofErr w:type="spellStart"/>
      <w:r w:rsidR="000B6BAD" w:rsidRPr="00EB6B74">
        <w:rPr>
          <w:rFonts w:ascii="Book Antiqua" w:hAnsi="Book Antiqua" w:cs="Book Antiqua"/>
          <w:sz w:val="22"/>
          <w:szCs w:val="22"/>
        </w:rPr>
        <w:t>diduga</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melakukan</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tindak</w:t>
      </w:r>
      <w:proofErr w:type="spellEnd"/>
      <w:r w:rsidR="000B6BAD" w:rsidRPr="00EB6B74">
        <w:rPr>
          <w:rFonts w:ascii="Book Antiqua" w:hAnsi="Book Antiqua" w:cs="Book Antiqua"/>
          <w:sz w:val="22"/>
          <w:szCs w:val="22"/>
        </w:rPr>
        <w:t xml:space="preserve"> </w:t>
      </w:r>
      <w:proofErr w:type="spellStart"/>
      <w:r w:rsidR="000B6BAD" w:rsidRPr="00EB6B74">
        <w:rPr>
          <w:rFonts w:ascii="Book Antiqua" w:hAnsi="Book Antiqua" w:cs="Book Antiqua"/>
          <w:sz w:val="22"/>
          <w:szCs w:val="22"/>
        </w:rPr>
        <w:t>pidana</w:t>
      </w:r>
      <w:proofErr w:type="spellEnd"/>
      <w:r w:rsidR="000B6BAD" w:rsidRPr="00EB6B74">
        <w:rPr>
          <w:rFonts w:ascii="Book Antiqua" w:hAnsi="Book Antiqua" w:cs="Book Antiqua"/>
          <w:sz w:val="22"/>
          <w:szCs w:val="22"/>
        </w:rPr>
        <w:t>.</w:t>
      </w:r>
    </w:p>
    <w:p w14:paraId="126B4E10" w14:textId="58205C9A" w:rsidR="00C07B55" w:rsidRPr="00EB6B74" w:rsidRDefault="00642318" w:rsidP="00C07B55">
      <w:pPr>
        <w:ind w:firstLine="720"/>
        <w:jc w:val="both"/>
        <w:rPr>
          <w:rFonts w:ascii="Book Antiqua" w:hAnsi="Book Antiqua" w:cs="Book Antiqua"/>
          <w:sz w:val="22"/>
          <w:szCs w:val="22"/>
          <w:lang w:val="id"/>
        </w:rPr>
      </w:pPr>
      <w:proofErr w:type="spellStart"/>
      <w:r w:rsidRPr="00EB6B74">
        <w:rPr>
          <w:rFonts w:ascii="Book Antiqua" w:hAnsi="Book Antiqua" w:cs="Book Antiqua"/>
          <w:color w:val="FFFFFF" w:themeColor="background1"/>
          <w:sz w:val="22"/>
          <w:szCs w:val="22"/>
          <w:vertAlign w:val="subscript"/>
        </w:rPr>
        <w:t>i</w:t>
      </w:r>
      <w:proofErr w:type="spellEnd"/>
      <w:r w:rsidR="00094286" w:rsidRPr="00EB6B74">
        <w:rPr>
          <w:rFonts w:ascii="Book Antiqua" w:hAnsi="Book Antiqua" w:cs="Book Antiqua"/>
          <w:sz w:val="22"/>
          <w:szCs w:val="22"/>
          <w:lang w:val="id"/>
        </w:rPr>
        <w:t xml:space="preserve">Anak </w:t>
      </w:r>
      <w:proofErr w:type="spellStart"/>
      <w:r w:rsidRPr="00EB6B74">
        <w:rPr>
          <w:rFonts w:ascii="Book Antiqua" w:hAnsi="Book Antiqua" w:cs="Book Antiqua"/>
          <w:color w:val="FFFFFF" w:themeColor="background1"/>
          <w:sz w:val="22"/>
          <w:szCs w:val="22"/>
          <w:vertAlign w:val="subscript"/>
        </w:rPr>
        <w:t>i</w:t>
      </w:r>
      <w:proofErr w:type="spellEnd"/>
      <w:r w:rsidR="00094286" w:rsidRPr="00EB6B74">
        <w:rPr>
          <w:rFonts w:ascii="Book Antiqua" w:hAnsi="Book Antiqua" w:cs="Book Antiqua"/>
          <w:sz w:val="22"/>
          <w:szCs w:val="22"/>
          <w:lang w:val="id"/>
        </w:rPr>
        <w:t xml:space="preserve">yang melawan hukum </w:t>
      </w:r>
      <w:proofErr w:type="spellStart"/>
      <w:r w:rsidRPr="00EB6B74">
        <w:rPr>
          <w:rFonts w:ascii="Book Antiqua" w:hAnsi="Book Antiqua" w:cs="Book Antiqua"/>
          <w:color w:val="FFFFFF" w:themeColor="background1"/>
          <w:sz w:val="22"/>
          <w:szCs w:val="22"/>
          <w:vertAlign w:val="subscript"/>
        </w:rPr>
        <w:t>i</w:t>
      </w:r>
      <w:proofErr w:type="spellEnd"/>
      <w:r w:rsidR="00094286" w:rsidRPr="00EB6B74">
        <w:rPr>
          <w:rFonts w:ascii="Book Antiqua" w:hAnsi="Book Antiqua" w:cs="Book Antiqua"/>
          <w:sz w:val="22"/>
          <w:szCs w:val="22"/>
          <w:lang w:val="id"/>
        </w:rPr>
        <w:t>harus</w:t>
      </w:r>
      <w:r w:rsidR="00094286" w:rsidRPr="00EB6B74">
        <w:rPr>
          <w:rFonts w:ascii="Book Antiqua" w:hAnsi="Book Antiqua" w:cs="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proofErr w:type="spellEnd"/>
      <w:r w:rsidR="00094286" w:rsidRPr="00EB6B74">
        <w:rPr>
          <w:rFonts w:ascii="Book Antiqua" w:hAnsi="Book Antiqua" w:cs="Book Antiqua"/>
          <w:sz w:val="22"/>
          <w:szCs w:val="22"/>
          <w:lang w:val="id"/>
        </w:rPr>
        <w:t>mempertanggungjawabkan</w:t>
      </w:r>
      <w:r w:rsidR="00094286" w:rsidRPr="00EB6B74">
        <w:rPr>
          <w:rFonts w:ascii="Book Antiqua" w:hAnsi="Book Antiqua" w:cs="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proofErr w:type="spellEnd"/>
      <w:r w:rsidR="00094286" w:rsidRPr="00EB6B74">
        <w:rPr>
          <w:rFonts w:ascii="Book Antiqua" w:hAnsi="Book Antiqua" w:cs="Book Antiqua"/>
          <w:sz w:val="22"/>
          <w:szCs w:val="22"/>
          <w:lang w:val="id"/>
        </w:rPr>
        <w:t>perbuatannya dan diperlakukan sesuai dengan hukum yang berlaku. Perilaku tersebut untuk kepentingan ketertiban dan keamanan umum. Namun, ada perbedaan hukum antara orang dewasa dan anak-anak.</w:t>
      </w:r>
      <w:r w:rsidR="000B6BAD" w:rsidRPr="00EB6B74">
        <w:rPr>
          <w:rFonts w:ascii="Book Antiqua" w:hAnsi="Book Antiqua" w:cs="Book Antiqua"/>
          <w:sz w:val="22"/>
          <w:szCs w:val="22"/>
          <w:lang w:val="id"/>
        </w:rPr>
        <w:t xml:space="preserve">Anak nakal dibedakan dari anak nakal dewasa berdasarkan sejumlah faktor yang bervariasi menurut usia (biasanya 18). Kenakalan remaja umumnya dianggap kurang bertanggung jawab atas perbuatan seseorang. Telah terjadi perubahan dalam penanganan kenakalan remaja, dimana kepribadian dan faktor anak menjadi yang utama, namun peradilan anak </w:t>
      </w:r>
      <w:proofErr w:type="spellStart"/>
      <w:r w:rsidR="00571AC2" w:rsidRPr="00EB6B74">
        <w:rPr>
          <w:rFonts w:ascii="Book Antiqua" w:hAnsi="Book Antiqua" w:cs="Book Antiqua"/>
          <w:color w:val="FFFFFF" w:themeColor="background1"/>
          <w:sz w:val="22"/>
          <w:szCs w:val="22"/>
          <w:vertAlign w:val="subscript"/>
        </w:rPr>
        <w:t>i</w:t>
      </w:r>
      <w:proofErr w:type="spellEnd"/>
      <w:r w:rsidR="000B6BAD" w:rsidRPr="00EB6B74">
        <w:rPr>
          <w:rFonts w:ascii="Book Antiqua" w:hAnsi="Book Antiqua" w:cs="Book Antiqua"/>
          <w:sz w:val="22"/>
          <w:szCs w:val="22"/>
          <w:lang w:val="id"/>
        </w:rPr>
        <w:t xml:space="preserve">kurang menitikberatkan </w:t>
      </w:r>
      <w:proofErr w:type="spellStart"/>
      <w:r w:rsidR="00571AC2" w:rsidRPr="00EB6B74">
        <w:rPr>
          <w:rFonts w:ascii="Book Antiqua" w:hAnsi="Book Antiqua" w:cs="Book Antiqua"/>
          <w:color w:val="FFFFFF" w:themeColor="background1"/>
          <w:sz w:val="22"/>
          <w:szCs w:val="22"/>
          <w:vertAlign w:val="subscript"/>
        </w:rPr>
        <w:t>i</w:t>
      </w:r>
      <w:proofErr w:type="spellEnd"/>
      <w:r w:rsidR="000B6BAD" w:rsidRPr="00EB6B74">
        <w:rPr>
          <w:rFonts w:ascii="Book Antiqua" w:hAnsi="Book Antiqua" w:cs="Book Antiqua"/>
          <w:sz w:val="22"/>
          <w:szCs w:val="22"/>
          <w:lang w:val="id"/>
        </w:rPr>
        <w:t xml:space="preserve">pada </w:t>
      </w:r>
      <w:proofErr w:type="spellStart"/>
      <w:r w:rsidR="00571AC2" w:rsidRPr="00EB6B74">
        <w:rPr>
          <w:rFonts w:ascii="Book Antiqua" w:hAnsi="Book Antiqua" w:cs="Book Antiqua"/>
          <w:color w:val="FFFFFF" w:themeColor="background1"/>
          <w:sz w:val="22"/>
          <w:szCs w:val="22"/>
          <w:vertAlign w:val="subscript"/>
        </w:rPr>
        <w:t>i</w:t>
      </w:r>
      <w:proofErr w:type="spellEnd"/>
      <w:r w:rsidR="000B6BAD" w:rsidRPr="00EB6B74">
        <w:rPr>
          <w:rFonts w:ascii="Book Antiqua" w:hAnsi="Book Antiqua" w:cs="Book Antiqua"/>
          <w:sz w:val="22"/>
          <w:szCs w:val="22"/>
          <w:lang w:val="id"/>
        </w:rPr>
        <w:t xml:space="preserve">aspek </w:t>
      </w:r>
      <w:proofErr w:type="spellStart"/>
      <w:r w:rsidR="00571AC2" w:rsidRPr="00EB6B74">
        <w:rPr>
          <w:rFonts w:ascii="Book Antiqua" w:hAnsi="Book Antiqua" w:cs="Book Antiqua"/>
          <w:color w:val="FFFFFF" w:themeColor="background1"/>
          <w:sz w:val="22"/>
          <w:szCs w:val="22"/>
          <w:vertAlign w:val="subscript"/>
        </w:rPr>
        <w:t>i</w:t>
      </w:r>
      <w:proofErr w:type="spellEnd"/>
      <w:r w:rsidR="000B6BAD" w:rsidRPr="00EB6B74">
        <w:rPr>
          <w:rFonts w:ascii="Book Antiqua" w:hAnsi="Book Antiqua" w:cs="Book Antiqua"/>
          <w:sz w:val="22"/>
          <w:szCs w:val="22"/>
          <w:lang w:val="id"/>
        </w:rPr>
        <w:t xml:space="preserve">hukum dan proses </w:t>
      </w:r>
      <w:proofErr w:type="spellStart"/>
      <w:r w:rsidR="00571AC2" w:rsidRPr="00EB6B74">
        <w:rPr>
          <w:rFonts w:ascii="Book Antiqua" w:hAnsi="Book Antiqua" w:cs="Book Antiqua"/>
          <w:color w:val="FFFFFF" w:themeColor="background1"/>
          <w:sz w:val="22"/>
          <w:szCs w:val="22"/>
          <w:vertAlign w:val="subscript"/>
        </w:rPr>
        <w:t>i</w:t>
      </w:r>
      <w:proofErr w:type="spellEnd"/>
      <w:r w:rsidR="000B6BAD" w:rsidRPr="00EB6B74">
        <w:rPr>
          <w:rFonts w:ascii="Book Antiqua" w:hAnsi="Book Antiqua" w:cs="Book Antiqua"/>
          <w:sz w:val="22"/>
          <w:szCs w:val="22"/>
          <w:lang w:val="id"/>
        </w:rPr>
        <w:t xml:space="preserve">peradilan </w:t>
      </w:r>
      <w:proofErr w:type="spellStart"/>
      <w:r w:rsidR="00571AC2" w:rsidRPr="00EB6B74">
        <w:rPr>
          <w:rFonts w:ascii="Book Antiqua" w:hAnsi="Book Antiqua" w:cs="Book Antiqua"/>
          <w:color w:val="FFFFFF" w:themeColor="background1"/>
          <w:sz w:val="22"/>
          <w:szCs w:val="22"/>
          <w:vertAlign w:val="subscript"/>
        </w:rPr>
        <w:t>i</w:t>
      </w:r>
      <w:proofErr w:type="spellEnd"/>
      <w:r w:rsidR="000B6BAD" w:rsidRPr="00EB6B74">
        <w:rPr>
          <w:rFonts w:ascii="Book Antiqua" w:hAnsi="Book Antiqua" w:cs="Book Antiqua"/>
          <w:sz w:val="22"/>
          <w:szCs w:val="22"/>
          <w:lang w:val="id"/>
        </w:rPr>
        <w:t xml:space="preserve">lebih </w:t>
      </w:r>
      <w:proofErr w:type="spellStart"/>
      <w:r w:rsidR="00571AC2" w:rsidRPr="00EB6B74">
        <w:rPr>
          <w:rFonts w:ascii="Book Antiqua" w:hAnsi="Book Antiqua" w:cs="Book Antiqua"/>
          <w:color w:val="FFFFFF" w:themeColor="background1"/>
          <w:sz w:val="22"/>
          <w:szCs w:val="22"/>
          <w:vertAlign w:val="subscript"/>
        </w:rPr>
        <w:t>i</w:t>
      </w:r>
      <w:proofErr w:type="spellEnd"/>
      <w:r w:rsidR="000B6BAD" w:rsidRPr="00EB6B74">
        <w:rPr>
          <w:rFonts w:ascii="Book Antiqua" w:hAnsi="Book Antiqua" w:cs="Book Antiqua"/>
          <w:sz w:val="22"/>
          <w:szCs w:val="22"/>
          <w:lang w:val="id"/>
        </w:rPr>
        <w:t>informal dan personal</w:t>
      </w:r>
      <w:r w:rsidR="00C07B55" w:rsidRPr="00EB6B74">
        <w:rPr>
          <w:rFonts w:ascii="Book Antiqua" w:hAnsi="Book Antiqua" w:cs="Book Antiqua"/>
          <w:sz w:val="22"/>
          <w:szCs w:val="22"/>
          <w:lang w:val="id"/>
        </w:rPr>
        <w:t>.</w:t>
      </w:r>
      <w:r w:rsidR="004159DC" w:rsidRPr="007340E6">
        <w:rPr>
          <w:rStyle w:val="FootnoteReference"/>
        </w:rPr>
        <w:footnoteReference w:id="2"/>
      </w:r>
    </w:p>
    <w:p w14:paraId="19777891" w14:textId="6C8D6A91" w:rsidR="00AD1F5E" w:rsidRPr="00EB6B74" w:rsidRDefault="00642318" w:rsidP="00C07B55">
      <w:pPr>
        <w:ind w:firstLine="720"/>
        <w:jc w:val="both"/>
        <w:rPr>
          <w:rFonts w:ascii="Book Antiqua" w:hAnsi="Book Antiqua" w:cs="Book Antiqua"/>
          <w:sz w:val="22"/>
          <w:szCs w:val="22"/>
          <w:lang w:val="id"/>
        </w:rPr>
      </w:pPr>
      <w:proofErr w:type="spellStart"/>
      <w:r w:rsidRPr="00EB6B74">
        <w:rPr>
          <w:rFonts w:ascii="Book Antiqua" w:hAnsi="Book Antiqua" w:cs="Book Antiqua"/>
          <w:color w:val="FFFFFF" w:themeColor="background1"/>
          <w:sz w:val="22"/>
          <w:szCs w:val="22"/>
          <w:vertAlign w:val="subscript"/>
        </w:rPr>
        <w:t>i</w:t>
      </w:r>
      <w:proofErr w:type="spellEnd"/>
      <w:r w:rsidR="00AD1F5E" w:rsidRPr="00EB6B74">
        <w:rPr>
          <w:rFonts w:ascii="Book Antiqua" w:hAnsi="Book Antiqua" w:cs="Book Antiqua"/>
          <w:sz w:val="22"/>
          <w:szCs w:val="22"/>
          <w:lang w:val="id"/>
        </w:rPr>
        <w:t xml:space="preserve">Anak </w:t>
      </w:r>
      <w:proofErr w:type="spellStart"/>
      <w:r w:rsidRPr="00EB6B74">
        <w:rPr>
          <w:rFonts w:ascii="Book Antiqua" w:hAnsi="Book Antiqua" w:cs="Book Antiqua"/>
          <w:color w:val="FFFFFF" w:themeColor="background1"/>
          <w:sz w:val="22"/>
          <w:szCs w:val="22"/>
          <w:vertAlign w:val="subscript"/>
        </w:rPr>
        <w:t>i</w:t>
      </w:r>
      <w:proofErr w:type="spellEnd"/>
      <w:r w:rsidR="00AD1F5E" w:rsidRPr="00EB6B74">
        <w:rPr>
          <w:rFonts w:ascii="Book Antiqua" w:hAnsi="Book Antiqua" w:cs="Book Antiqua"/>
          <w:sz w:val="22"/>
          <w:szCs w:val="22"/>
          <w:lang w:val="id"/>
        </w:rPr>
        <w:t xml:space="preserve">pelaku tindak </w:t>
      </w:r>
      <w:proofErr w:type="spellStart"/>
      <w:r w:rsidRPr="00EB6B74">
        <w:rPr>
          <w:rFonts w:ascii="Book Antiqua" w:hAnsi="Book Antiqua" w:cs="Book Antiqua"/>
          <w:color w:val="FFFFFF" w:themeColor="background1"/>
          <w:sz w:val="22"/>
          <w:szCs w:val="22"/>
          <w:vertAlign w:val="subscript"/>
        </w:rPr>
        <w:t>i</w:t>
      </w:r>
      <w:proofErr w:type="spellEnd"/>
      <w:r w:rsidR="00AD1F5E" w:rsidRPr="00EB6B74">
        <w:rPr>
          <w:rFonts w:ascii="Book Antiqua" w:hAnsi="Book Antiqua" w:cs="Book Antiqua"/>
          <w:sz w:val="22"/>
          <w:szCs w:val="22"/>
          <w:lang w:val="id"/>
        </w:rPr>
        <w:t xml:space="preserve">pidana atau </w:t>
      </w:r>
      <w:proofErr w:type="spellStart"/>
      <w:r w:rsidRPr="00EB6B74">
        <w:rPr>
          <w:rFonts w:ascii="Book Antiqua" w:hAnsi="Book Antiqua" w:cs="Book Antiqua"/>
          <w:color w:val="FFFFFF" w:themeColor="background1"/>
          <w:sz w:val="22"/>
          <w:szCs w:val="22"/>
          <w:vertAlign w:val="subscript"/>
        </w:rPr>
        <w:t>i</w:t>
      </w:r>
      <w:proofErr w:type="spellEnd"/>
      <w:r w:rsidR="00AD1F5E" w:rsidRPr="00EB6B74">
        <w:rPr>
          <w:rFonts w:ascii="Book Antiqua" w:hAnsi="Book Antiqua" w:cs="Book Antiqua"/>
          <w:sz w:val="22"/>
          <w:szCs w:val="22"/>
          <w:lang w:val="id"/>
        </w:rPr>
        <w:t xml:space="preserve">yang </w:t>
      </w:r>
      <w:proofErr w:type="spellStart"/>
      <w:r w:rsidRPr="00EB6B74">
        <w:rPr>
          <w:rFonts w:ascii="Book Antiqua" w:hAnsi="Book Antiqua" w:cs="Book Antiqua"/>
          <w:color w:val="FFFFFF" w:themeColor="background1"/>
          <w:sz w:val="22"/>
          <w:szCs w:val="22"/>
          <w:vertAlign w:val="subscript"/>
        </w:rPr>
        <w:t>i</w:t>
      </w:r>
      <w:proofErr w:type="spellEnd"/>
      <w:r w:rsidR="00AD1F5E" w:rsidRPr="00EB6B74">
        <w:rPr>
          <w:rFonts w:ascii="Book Antiqua" w:hAnsi="Book Antiqua" w:cs="Book Antiqua"/>
          <w:sz w:val="22"/>
          <w:szCs w:val="22"/>
          <w:lang w:val="id"/>
        </w:rPr>
        <w:t xml:space="preserve">masih di </w:t>
      </w:r>
      <w:proofErr w:type="spellStart"/>
      <w:r w:rsidRPr="00EB6B74">
        <w:rPr>
          <w:rFonts w:ascii="Book Antiqua" w:hAnsi="Book Antiqua" w:cs="Book Antiqua"/>
          <w:color w:val="FFFFFF" w:themeColor="background1"/>
          <w:sz w:val="22"/>
          <w:szCs w:val="22"/>
          <w:vertAlign w:val="subscript"/>
        </w:rPr>
        <w:t>i</w:t>
      </w:r>
      <w:proofErr w:type="spellEnd"/>
      <w:r w:rsidR="00AD1F5E" w:rsidRPr="00EB6B74">
        <w:rPr>
          <w:rFonts w:ascii="Book Antiqua" w:hAnsi="Book Antiqua" w:cs="Book Antiqua"/>
          <w:sz w:val="22"/>
          <w:szCs w:val="22"/>
          <w:lang w:val="id"/>
        </w:rPr>
        <w:t xml:space="preserve">bawah umur, </w:t>
      </w:r>
      <w:r w:rsidR="00466901" w:rsidRPr="00EB6B74">
        <w:rPr>
          <w:rFonts w:ascii="Book Antiqua" w:hAnsi="Book Antiqua" w:cs="Book Antiqua"/>
          <w:sz w:val="22"/>
          <w:szCs w:val="22"/>
          <w:lang w:val="id"/>
        </w:rPr>
        <w:t xml:space="preserve">hukuman yang </w:t>
      </w:r>
      <w:proofErr w:type="spellStart"/>
      <w:r w:rsidRPr="00EB6B74">
        <w:rPr>
          <w:rFonts w:ascii="Book Antiqua" w:hAnsi="Book Antiqua" w:cs="Book Antiqua"/>
          <w:color w:val="FFFFFF" w:themeColor="background1"/>
          <w:sz w:val="22"/>
          <w:szCs w:val="22"/>
          <w:vertAlign w:val="subscript"/>
        </w:rPr>
        <w:t>i</w:t>
      </w:r>
      <w:proofErr w:type="spellEnd"/>
      <w:r w:rsidR="00466901" w:rsidRPr="00EB6B74">
        <w:rPr>
          <w:rFonts w:ascii="Book Antiqua" w:hAnsi="Book Antiqua" w:cs="Book Antiqua"/>
          <w:sz w:val="22"/>
          <w:szCs w:val="22"/>
          <w:lang w:val="id"/>
        </w:rPr>
        <w:t>diberikan kepada anak-anak yang telah melakukan kejahatan atau yang masih kecil berkaitan dengan upaya untuk membesarkan mereka dan mendukung mereka untuk menyadari kesalahan mereka</w:t>
      </w:r>
      <w:r w:rsidR="00AD1F5E" w:rsidRPr="00EB6B74">
        <w:rPr>
          <w:rFonts w:ascii="Book Antiqua" w:hAnsi="Book Antiqua" w:cs="Book Antiqua"/>
          <w:sz w:val="22"/>
          <w:szCs w:val="22"/>
          <w:lang w:val="id"/>
        </w:rPr>
        <w:t>.</w:t>
      </w:r>
      <w:r w:rsidR="004159DC" w:rsidRPr="007340E6">
        <w:rPr>
          <w:rStyle w:val="FootnoteReference"/>
        </w:rPr>
        <w:footnoteReference w:id="3"/>
      </w:r>
    </w:p>
    <w:p w14:paraId="7AB5B25B" w14:textId="53AD1859" w:rsidR="00AD1F5E" w:rsidRPr="00EB6B74" w:rsidRDefault="00EF12D3" w:rsidP="00C07B55">
      <w:pPr>
        <w:ind w:firstLine="720"/>
        <w:jc w:val="both"/>
        <w:rPr>
          <w:rFonts w:ascii="Book Antiqua" w:hAnsi="Book Antiqua" w:cs="Book Antiqua"/>
          <w:sz w:val="22"/>
          <w:szCs w:val="22"/>
          <w:lang w:val="id"/>
        </w:rPr>
      </w:pPr>
      <w:r w:rsidRPr="00EB6B74">
        <w:rPr>
          <w:rFonts w:ascii="Book Antiqua" w:hAnsi="Book Antiqua" w:cs="Book Antiqua"/>
          <w:sz w:val="22"/>
          <w:szCs w:val="22"/>
          <w:lang w:val="id"/>
        </w:rPr>
        <w:t>Peristiwa kenakalan remaja seharusnya tidak dilihat sebagai peristiwa yang berakar pada cacat karakter si pelaku, tetapi sebagai gejala kegagalan dan kekacauan dalam masyarakat.</w:t>
      </w:r>
      <w:r w:rsidR="00AD1F5E" w:rsidRPr="00EB6B74">
        <w:rPr>
          <w:rFonts w:ascii="Book Antiqua" w:hAnsi="Book Antiqua" w:cs="Book Antiqua"/>
          <w:sz w:val="22"/>
          <w:szCs w:val="22"/>
          <w:lang w:val="id"/>
        </w:rPr>
        <w:t>.</w:t>
      </w:r>
      <w:r w:rsidR="00AD1F5E" w:rsidRPr="00EB6B74">
        <w:rPr>
          <w:rFonts w:ascii="Book Antiqua" w:hAnsi="Book Antiqua" w:cs="Book Antiqua"/>
          <w:sz w:val="22"/>
          <w:szCs w:val="22"/>
        </w:rPr>
        <w:t xml:space="preserve"> </w:t>
      </w:r>
      <w:proofErr w:type="spellStart"/>
      <w:r w:rsidR="00AD1F5E" w:rsidRPr="00EB6B74">
        <w:rPr>
          <w:rFonts w:ascii="Book Antiqua" w:hAnsi="Book Antiqua" w:cs="Book Antiqua"/>
          <w:sz w:val="22"/>
          <w:szCs w:val="22"/>
        </w:rPr>
        <w:t>Fenomena</w:t>
      </w:r>
      <w:proofErr w:type="spellEnd"/>
      <w:r w:rsidR="00AD1F5E" w:rsidRPr="00EB6B74">
        <w:rPr>
          <w:rFonts w:ascii="Book Antiqua" w:hAnsi="Book Antiqua" w:cs="Book Antiqua"/>
          <w:sz w:val="22"/>
          <w:szCs w:val="22"/>
        </w:rPr>
        <w:t xml:space="preserve"> yang </w:t>
      </w:r>
      <w:proofErr w:type="spellStart"/>
      <w:r w:rsidR="00AD1F5E" w:rsidRPr="00EB6B74">
        <w:rPr>
          <w:rFonts w:ascii="Book Antiqua" w:hAnsi="Book Antiqua" w:cs="Book Antiqua"/>
          <w:sz w:val="22"/>
          <w:szCs w:val="22"/>
        </w:rPr>
        <w:t>sering</w:t>
      </w:r>
      <w:proofErr w:type="spellEnd"/>
      <w:r w:rsidR="00AD1F5E" w:rsidRPr="00EB6B74">
        <w:rPr>
          <w:rFonts w:ascii="Book Antiqua" w:hAnsi="Book Antiqua" w:cs="Book Antiqua"/>
          <w:sz w:val="22"/>
          <w:szCs w:val="22"/>
        </w:rPr>
        <w:t xml:space="preserve"> </w:t>
      </w:r>
      <w:proofErr w:type="spellStart"/>
      <w:r w:rsidR="00AD1F5E" w:rsidRPr="00EB6B74">
        <w:rPr>
          <w:rFonts w:ascii="Book Antiqua" w:hAnsi="Book Antiqua" w:cs="Book Antiqua"/>
          <w:sz w:val="22"/>
          <w:szCs w:val="22"/>
        </w:rPr>
        <w:t>terjadi</w:t>
      </w:r>
      <w:proofErr w:type="spellEnd"/>
      <w:r w:rsidR="00AD1F5E" w:rsidRPr="00EB6B74">
        <w:rPr>
          <w:rFonts w:ascii="Book Antiqua" w:hAnsi="Book Antiqua" w:cs="Book Antiqua"/>
          <w:sz w:val="22"/>
          <w:szCs w:val="22"/>
        </w:rPr>
        <w:t xml:space="preserve"> </w:t>
      </w:r>
      <w:proofErr w:type="spellStart"/>
      <w:r w:rsidR="00AD1F5E" w:rsidRPr="00EB6B74">
        <w:rPr>
          <w:rFonts w:ascii="Book Antiqua" w:hAnsi="Book Antiqua" w:cs="Book Antiqua"/>
          <w:sz w:val="22"/>
          <w:szCs w:val="22"/>
        </w:rPr>
        <w:t>saat</w:t>
      </w:r>
      <w:proofErr w:type="spellEnd"/>
      <w:r w:rsidR="00AD1F5E" w:rsidRPr="00EB6B74">
        <w:rPr>
          <w:rFonts w:ascii="Book Antiqua" w:hAnsi="Book Antiqua" w:cs="Book Antiqua"/>
          <w:sz w:val="22"/>
          <w:szCs w:val="22"/>
        </w:rPr>
        <w:t xml:space="preserve"> </w:t>
      </w:r>
      <w:proofErr w:type="spellStart"/>
      <w:r w:rsidR="00AD1F5E" w:rsidRPr="00EB6B74">
        <w:rPr>
          <w:rFonts w:ascii="Book Antiqua" w:hAnsi="Book Antiqua" w:cs="Book Antiqua"/>
          <w:sz w:val="22"/>
          <w:szCs w:val="22"/>
        </w:rPr>
        <w:t>ini</w:t>
      </w:r>
      <w:proofErr w:type="spellEnd"/>
      <w:r w:rsidR="00AD1F5E" w:rsidRPr="00EB6B74">
        <w:rPr>
          <w:rFonts w:ascii="Book Antiqua" w:hAnsi="Book Antiqua" w:cs="Book Antiqua"/>
          <w:sz w:val="22"/>
          <w:szCs w:val="22"/>
        </w:rPr>
        <w:t xml:space="preserve"> </w:t>
      </w:r>
      <w:proofErr w:type="spellStart"/>
      <w:r w:rsidR="00AD1F5E" w:rsidRPr="00EB6B74">
        <w:rPr>
          <w:rFonts w:ascii="Book Antiqua" w:hAnsi="Book Antiqua" w:cs="Book Antiqua"/>
          <w:sz w:val="22"/>
          <w:szCs w:val="22"/>
        </w:rPr>
        <w:t>ialah</w:t>
      </w:r>
      <w:proofErr w:type="spellEnd"/>
      <w:r w:rsidR="00AD1F5E"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Kebiasaan</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mengendarai</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kendaraan</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bermotor</w:t>
      </w:r>
      <w:proofErr w:type="spellEnd"/>
      <w:r w:rsidR="00DD2C50" w:rsidRPr="00EB6B74">
        <w:rPr>
          <w:rFonts w:ascii="Book Antiqua" w:hAnsi="Book Antiqua" w:cs="Book Antiqua"/>
          <w:sz w:val="22"/>
          <w:szCs w:val="22"/>
        </w:rPr>
        <w:t xml:space="preserve"> yang </w:t>
      </w:r>
      <w:proofErr w:type="spellStart"/>
      <w:r w:rsidR="00DD2C50" w:rsidRPr="00EB6B74">
        <w:rPr>
          <w:rFonts w:ascii="Book Antiqua" w:hAnsi="Book Antiqua" w:cs="Book Antiqua"/>
          <w:sz w:val="22"/>
          <w:szCs w:val="22"/>
        </w:rPr>
        <w:t>tidak</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memiliki</w:t>
      </w:r>
      <w:proofErr w:type="spellEnd"/>
      <w:r w:rsidR="00DD2C50" w:rsidRPr="00EB6B74">
        <w:rPr>
          <w:rFonts w:ascii="Book Antiqua" w:hAnsi="Book Antiqua" w:cs="Book Antiqua"/>
          <w:sz w:val="22"/>
          <w:szCs w:val="22"/>
        </w:rPr>
        <w:t xml:space="preserve"> Surat </w:t>
      </w:r>
      <w:proofErr w:type="spellStart"/>
      <w:r w:rsidR="00DD2C50" w:rsidRPr="00EB6B74">
        <w:rPr>
          <w:rFonts w:ascii="Book Antiqua" w:hAnsi="Book Antiqua" w:cs="Book Antiqua"/>
          <w:sz w:val="22"/>
          <w:szCs w:val="22"/>
        </w:rPr>
        <w:t>Izin</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Mengemudi</w:t>
      </w:r>
      <w:proofErr w:type="spellEnd"/>
      <w:r w:rsidR="00DD2C50" w:rsidRPr="00EB6B74">
        <w:rPr>
          <w:rFonts w:ascii="Book Antiqua" w:hAnsi="Book Antiqua" w:cs="Book Antiqua"/>
          <w:sz w:val="22"/>
          <w:szCs w:val="22"/>
        </w:rPr>
        <w:t xml:space="preserve"> (SIM), </w:t>
      </w:r>
      <w:proofErr w:type="spellStart"/>
      <w:r w:rsidR="00DD2C50" w:rsidRPr="00EB6B74">
        <w:rPr>
          <w:rFonts w:ascii="Book Antiqua" w:hAnsi="Book Antiqua" w:cs="Book Antiqua"/>
          <w:sz w:val="22"/>
          <w:szCs w:val="22"/>
        </w:rPr>
        <w:t>tidak</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memahami</w:t>
      </w:r>
      <w:proofErr w:type="spellEnd"/>
      <w:r w:rsidR="00DD2C50" w:rsidRPr="00EB6B74">
        <w:rPr>
          <w:rFonts w:ascii="Book Antiqua" w:hAnsi="Book Antiqua" w:cs="Book Antiqua"/>
          <w:sz w:val="22"/>
          <w:szCs w:val="22"/>
        </w:rPr>
        <w:t xml:space="preserve"> dan </w:t>
      </w:r>
      <w:proofErr w:type="spellStart"/>
      <w:r w:rsidR="00DD2C50" w:rsidRPr="00EB6B74">
        <w:rPr>
          <w:rFonts w:ascii="Book Antiqua" w:hAnsi="Book Antiqua" w:cs="Book Antiqua"/>
          <w:sz w:val="22"/>
          <w:szCs w:val="22"/>
        </w:rPr>
        <w:t>tidak</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menaati</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peraturan</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lalu</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lintas</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Tentu</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saja</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ini</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penyebab</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kecelakaan</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mobil</w:t>
      </w:r>
      <w:proofErr w:type="spellEnd"/>
      <w:r w:rsidR="00DD2C50" w:rsidRPr="00EB6B74">
        <w:rPr>
          <w:rFonts w:ascii="Book Antiqua" w:hAnsi="Book Antiqua" w:cs="Book Antiqua"/>
          <w:sz w:val="22"/>
          <w:szCs w:val="22"/>
        </w:rPr>
        <w:t xml:space="preserve"> pada </w:t>
      </w:r>
      <w:proofErr w:type="spellStart"/>
      <w:r w:rsidR="00DD2C50" w:rsidRPr="00EB6B74">
        <w:rPr>
          <w:rFonts w:ascii="Book Antiqua" w:hAnsi="Book Antiqua" w:cs="Book Antiqua"/>
          <w:sz w:val="22"/>
          <w:szCs w:val="22"/>
        </w:rPr>
        <w:t>anak</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dengan</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besarnya</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pengaruh</w:t>
      </w:r>
      <w:proofErr w:type="spellEnd"/>
      <w:r w:rsidR="00DD2C50" w:rsidRPr="00EB6B74">
        <w:rPr>
          <w:rFonts w:ascii="Book Antiqua" w:hAnsi="Book Antiqua" w:cs="Book Antiqua"/>
          <w:sz w:val="22"/>
          <w:szCs w:val="22"/>
        </w:rPr>
        <w:t xml:space="preserve"> orang </w:t>
      </w:r>
      <w:proofErr w:type="spellStart"/>
      <w:r w:rsidR="00DD2C50" w:rsidRPr="00EB6B74">
        <w:rPr>
          <w:rFonts w:ascii="Book Antiqua" w:hAnsi="Book Antiqua" w:cs="Book Antiqua"/>
          <w:sz w:val="22"/>
          <w:szCs w:val="22"/>
        </w:rPr>
        <w:lastRenderedPageBreak/>
        <w:t>tua</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terhadap</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tumbuh</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kembang</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anak</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sangatlah</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penting</w:t>
      </w:r>
      <w:proofErr w:type="spellEnd"/>
      <w:r w:rsidR="00DD2C50" w:rsidRPr="00EB6B74">
        <w:rPr>
          <w:rFonts w:ascii="Book Antiqua" w:hAnsi="Book Antiqua" w:cs="Book Antiqua"/>
          <w:sz w:val="22"/>
          <w:szCs w:val="22"/>
        </w:rPr>
        <w:t xml:space="preserve">. Tingkat mental, </w:t>
      </w:r>
      <w:proofErr w:type="spellStart"/>
      <w:r w:rsidR="00DD2C50" w:rsidRPr="00EB6B74">
        <w:rPr>
          <w:rFonts w:ascii="Book Antiqua" w:hAnsi="Book Antiqua" w:cs="Book Antiqua"/>
          <w:sz w:val="22"/>
          <w:szCs w:val="22"/>
        </w:rPr>
        <w:t>fisik</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kecerobohan</w:t>
      </w:r>
      <w:proofErr w:type="spellEnd"/>
      <w:r w:rsidR="00DD2C50" w:rsidRPr="00EB6B74">
        <w:rPr>
          <w:rFonts w:ascii="Book Antiqua" w:hAnsi="Book Antiqua" w:cs="Book Antiqua"/>
          <w:sz w:val="22"/>
          <w:szCs w:val="22"/>
        </w:rPr>
        <w:t xml:space="preserve"> dan </w:t>
      </w:r>
      <w:proofErr w:type="spellStart"/>
      <w:r w:rsidR="00DD2C50" w:rsidRPr="00EB6B74">
        <w:rPr>
          <w:rFonts w:ascii="Book Antiqua" w:hAnsi="Book Antiqua" w:cs="Book Antiqua"/>
          <w:sz w:val="22"/>
          <w:szCs w:val="22"/>
        </w:rPr>
        <w:t>kecerdasan</w:t>
      </w:r>
      <w:proofErr w:type="spellEnd"/>
      <w:r w:rsidR="00DD2C50" w:rsidRPr="00EB6B74">
        <w:rPr>
          <w:rFonts w:ascii="Book Antiqua" w:hAnsi="Book Antiqua" w:cs="Book Antiqua"/>
          <w:sz w:val="22"/>
          <w:szCs w:val="22"/>
        </w:rPr>
        <w:t xml:space="preserve"> </w:t>
      </w:r>
      <w:proofErr w:type="spellStart"/>
      <w:r w:rsidR="00DD2C50" w:rsidRPr="00EB6B74">
        <w:rPr>
          <w:rFonts w:ascii="Book Antiqua" w:hAnsi="Book Antiqua" w:cs="Book Antiqua"/>
          <w:sz w:val="22"/>
          <w:szCs w:val="22"/>
        </w:rPr>
        <w:t>pengemudi</w:t>
      </w:r>
      <w:proofErr w:type="spellEnd"/>
      <w:r w:rsidR="00AD1F5E" w:rsidRPr="00EB6B74">
        <w:rPr>
          <w:rFonts w:ascii="Book Antiqua" w:hAnsi="Book Antiqua" w:cs="Book Antiqua"/>
          <w:sz w:val="22"/>
          <w:szCs w:val="22"/>
        </w:rPr>
        <w:t>.</w:t>
      </w:r>
      <w:r w:rsidR="004159DC" w:rsidRPr="007340E6">
        <w:rPr>
          <w:rStyle w:val="FootnoteReference"/>
        </w:rPr>
        <w:footnoteReference w:id="4"/>
      </w:r>
      <w:r w:rsidR="00AD1F5E" w:rsidRPr="00EB6B74">
        <w:rPr>
          <w:rFonts w:ascii="Book Antiqua" w:hAnsi="Book Antiqua" w:cs="Book Antiqua"/>
          <w:sz w:val="22"/>
          <w:szCs w:val="22"/>
        </w:rPr>
        <w:t xml:space="preserve"> </w:t>
      </w:r>
      <w:r w:rsidR="007945AF" w:rsidRPr="00EB6B74">
        <w:rPr>
          <w:rFonts w:ascii="Book Antiqua" w:hAnsi="Book Antiqua" w:cs="Book Antiqua"/>
          <w:sz w:val="22"/>
          <w:szCs w:val="22"/>
          <w:lang w:val="id"/>
        </w:rPr>
        <w:t>Membiarkan anak-anak mengendarai kendaraan roda dua atau roda empat tanpa izin dari pihak berwenang adalah situasi yang berbahaya. Sebelum membiarkan anak-anak mereka mengendarai mobil mereka sendiri, orang tua perlu memikirkan risiko yang akan dihadapi anak-anak mereka di masa depan</w:t>
      </w:r>
      <w:r w:rsidR="00AD1F5E" w:rsidRPr="00EB6B74">
        <w:rPr>
          <w:rFonts w:ascii="Book Antiqua" w:hAnsi="Book Antiqua" w:cs="Book Antiqua"/>
          <w:sz w:val="22"/>
          <w:szCs w:val="22"/>
          <w:lang w:val="id"/>
        </w:rPr>
        <w:t>.</w:t>
      </w:r>
      <w:r w:rsidR="004159DC" w:rsidRPr="007340E6">
        <w:rPr>
          <w:rStyle w:val="FootnoteReference"/>
        </w:rPr>
        <w:footnoteReference w:id="5"/>
      </w:r>
    </w:p>
    <w:p w14:paraId="5547058E" w14:textId="36610CF8" w:rsidR="00AD1F5E" w:rsidRPr="00EB6B74" w:rsidRDefault="00AD1F5E" w:rsidP="00AD1F5E">
      <w:pPr>
        <w:ind w:firstLine="720"/>
        <w:jc w:val="both"/>
        <w:rPr>
          <w:rFonts w:ascii="Book Antiqua" w:hAnsi="Book Antiqua" w:cs="Book Antiqua"/>
          <w:sz w:val="22"/>
          <w:szCs w:val="22"/>
          <w:lang w:val="id"/>
        </w:rPr>
      </w:pPr>
      <w:r w:rsidRPr="00EB6B74">
        <w:rPr>
          <w:rFonts w:ascii="Book Antiqua" w:hAnsi="Book Antiqua" w:cs="Book Antiqua"/>
          <w:sz w:val="22"/>
          <w:szCs w:val="22"/>
          <w:lang w:val="id"/>
        </w:rPr>
        <w:t>Sesuai dengan Pasal 77 ayat (1) Undang-Undang Nomor 22 Tahun 2009 tentang Lalu Lintas dan Angkutan Jalan menyatakan bahwa, “Setiap orang yang mengemudikan kendaraan bermotor dijalan wajib memiliki Surat Izin Mengemudi sesuai dengan jenis kendaraan bermotor yang dikemudikan”. M. Karjadi dalam bukunya</w:t>
      </w:r>
      <w:r w:rsidR="007945AF" w:rsidRPr="00EB6B74">
        <w:rPr>
          <w:rFonts w:ascii="Book Antiqua" w:hAnsi="Book Antiqua" w:cs="Book Antiqua"/>
          <w:sz w:val="22"/>
          <w:szCs w:val="22"/>
        </w:rPr>
        <w:t xml:space="preserve"> </w:t>
      </w:r>
      <w:proofErr w:type="spellStart"/>
      <w:r w:rsidR="007945AF" w:rsidRPr="00EB6B74">
        <w:rPr>
          <w:rFonts w:ascii="Book Antiqua" w:hAnsi="Book Antiqua" w:cs="Book Antiqua"/>
          <w:sz w:val="22"/>
          <w:szCs w:val="22"/>
        </w:rPr>
        <w:t>menjelaskan</w:t>
      </w:r>
      <w:proofErr w:type="spellEnd"/>
      <w:r w:rsidR="007945AF" w:rsidRPr="00EB6B74">
        <w:rPr>
          <w:rFonts w:ascii="Book Antiqua" w:hAnsi="Book Antiqua" w:cs="Book Antiqua"/>
          <w:sz w:val="22"/>
          <w:szCs w:val="22"/>
        </w:rPr>
        <w:t xml:space="preserve"> </w:t>
      </w:r>
      <w:proofErr w:type="spellStart"/>
      <w:r w:rsidR="007945AF" w:rsidRPr="00EB6B74">
        <w:rPr>
          <w:rFonts w:ascii="Book Antiqua" w:hAnsi="Book Antiqua" w:cs="Book Antiqua"/>
          <w:sz w:val="22"/>
          <w:szCs w:val="22"/>
        </w:rPr>
        <w:t>bahwa</w:t>
      </w:r>
      <w:proofErr w:type="spellEnd"/>
      <w:r w:rsidR="007945AF" w:rsidRPr="00EB6B74">
        <w:rPr>
          <w:rFonts w:ascii="Book Antiqua" w:hAnsi="Book Antiqua" w:cs="Book Antiqua"/>
          <w:sz w:val="22"/>
          <w:szCs w:val="22"/>
        </w:rPr>
        <w:t xml:space="preserve"> salah </w:t>
      </w:r>
      <w:proofErr w:type="spellStart"/>
      <w:r w:rsidR="007945AF" w:rsidRPr="00EB6B74">
        <w:rPr>
          <w:rFonts w:ascii="Book Antiqua" w:hAnsi="Book Antiqua" w:cs="Book Antiqua"/>
          <w:sz w:val="22"/>
          <w:szCs w:val="22"/>
        </w:rPr>
        <w:t>satu</w:t>
      </w:r>
      <w:proofErr w:type="spellEnd"/>
      <w:r w:rsidR="007945AF" w:rsidRPr="00EB6B74">
        <w:rPr>
          <w:rFonts w:ascii="Book Antiqua" w:hAnsi="Book Antiqua" w:cs="Book Antiqua"/>
          <w:sz w:val="22"/>
          <w:szCs w:val="22"/>
        </w:rPr>
        <w:t xml:space="preserve"> </w:t>
      </w:r>
      <w:proofErr w:type="spellStart"/>
      <w:r w:rsidR="007945AF" w:rsidRPr="00EB6B74">
        <w:rPr>
          <w:rFonts w:ascii="Book Antiqua" w:hAnsi="Book Antiqua" w:cs="Book Antiqua"/>
          <w:sz w:val="22"/>
          <w:szCs w:val="22"/>
        </w:rPr>
        <w:t>pelanggaran</w:t>
      </w:r>
      <w:proofErr w:type="spellEnd"/>
      <w:r w:rsidR="007945AF" w:rsidRPr="00EB6B74">
        <w:rPr>
          <w:rFonts w:ascii="Book Antiqua" w:hAnsi="Book Antiqua" w:cs="Book Antiqua"/>
          <w:sz w:val="22"/>
          <w:szCs w:val="22"/>
        </w:rPr>
        <w:t xml:space="preserve"> </w:t>
      </w:r>
      <w:proofErr w:type="spellStart"/>
      <w:r w:rsidR="007945AF" w:rsidRPr="00EB6B74">
        <w:rPr>
          <w:rFonts w:ascii="Book Antiqua" w:hAnsi="Book Antiqua" w:cs="Book Antiqua"/>
          <w:sz w:val="22"/>
          <w:szCs w:val="22"/>
        </w:rPr>
        <w:t>lalu</w:t>
      </w:r>
      <w:proofErr w:type="spellEnd"/>
      <w:r w:rsidR="007945AF" w:rsidRPr="00EB6B74">
        <w:rPr>
          <w:rFonts w:ascii="Book Antiqua" w:hAnsi="Book Antiqua" w:cs="Book Antiqua"/>
          <w:sz w:val="22"/>
          <w:szCs w:val="22"/>
        </w:rPr>
        <w:t xml:space="preserve"> </w:t>
      </w:r>
      <w:proofErr w:type="spellStart"/>
      <w:r w:rsidR="007945AF" w:rsidRPr="00EB6B74">
        <w:rPr>
          <w:rFonts w:ascii="Book Antiqua" w:hAnsi="Book Antiqua" w:cs="Book Antiqua"/>
          <w:sz w:val="22"/>
          <w:szCs w:val="22"/>
        </w:rPr>
        <w:t>lintas</w:t>
      </w:r>
      <w:proofErr w:type="spellEnd"/>
      <w:r w:rsidR="007945AF" w:rsidRPr="00EB6B74">
        <w:rPr>
          <w:rFonts w:ascii="Book Antiqua" w:hAnsi="Book Antiqua" w:cs="Book Antiqua"/>
          <w:sz w:val="22"/>
          <w:szCs w:val="22"/>
        </w:rPr>
        <w:t xml:space="preserve"> </w:t>
      </w:r>
      <w:proofErr w:type="spellStart"/>
      <w:r w:rsidR="007945AF" w:rsidRPr="00EB6B74">
        <w:rPr>
          <w:rFonts w:ascii="Book Antiqua" w:hAnsi="Book Antiqua" w:cs="Book Antiqua"/>
          <w:sz w:val="22"/>
          <w:szCs w:val="22"/>
        </w:rPr>
        <w:t>yakni</w:t>
      </w:r>
      <w:proofErr w:type="spellEnd"/>
      <w:r w:rsidRPr="00EB6B74">
        <w:rPr>
          <w:rFonts w:ascii="Book Antiqua" w:hAnsi="Book Antiqua" w:cs="Book Antiqua"/>
          <w:sz w:val="22"/>
          <w:szCs w:val="22"/>
          <w:lang w:val="id"/>
        </w:rPr>
        <w:t xml:space="preserve">, “Mengemudikan kendaraan di jalanan dengan tidak dapat menunjukkan: </w:t>
      </w:r>
    </w:p>
    <w:p w14:paraId="20ACFD11" w14:textId="77777777" w:rsidR="00AD1F5E" w:rsidRPr="00EB6B74" w:rsidRDefault="00AD1F5E" w:rsidP="00AD1F5E">
      <w:pPr>
        <w:numPr>
          <w:ilvl w:val="0"/>
          <w:numId w:val="2"/>
        </w:numPr>
        <w:jc w:val="both"/>
        <w:rPr>
          <w:rFonts w:ascii="Book Antiqua" w:hAnsi="Book Antiqua" w:cs="Book Antiqua"/>
          <w:sz w:val="22"/>
          <w:szCs w:val="22"/>
          <w:lang w:val="id"/>
        </w:rPr>
      </w:pPr>
      <w:r w:rsidRPr="00EB6B74">
        <w:rPr>
          <w:rFonts w:ascii="Book Antiqua" w:hAnsi="Book Antiqua" w:cs="Book Antiqua"/>
          <w:sz w:val="22"/>
          <w:szCs w:val="22"/>
          <w:lang w:val="id"/>
        </w:rPr>
        <w:t>SIM (Surat Izin Mengemudi)</w:t>
      </w:r>
    </w:p>
    <w:p w14:paraId="27753EE8" w14:textId="77777777" w:rsidR="00AD1F5E" w:rsidRPr="00EB6B74" w:rsidRDefault="00AD1F5E" w:rsidP="00AD1F5E">
      <w:pPr>
        <w:numPr>
          <w:ilvl w:val="0"/>
          <w:numId w:val="2"/>
        </w:numPr>
        <w:jc w:val="both"/>
        <w:rPr>
          <w:rFonts w:ascii="Book Antiqua" w:hAnsi="Book Antiqua" w:cs="Book Antiqua"/>
          <w:sz w:val="22"/>
          <w:szCs w:val="22"/>
          <w:lang w:val="id"/>
        </w:rPr>
      </w:pPr>
      <w:r w:rsidRPr="00EB6B74">
        <w:rPr>
          <w:rFonts w:ascii="Book Antiqua" w:hAnsi="Book Antiqua" w:cs="Book Antiqua"/>
          <w:sz w:val="22"/>
          <w:szCs w:val="22"/>
          <w:lang w:val="id"/>
        </w:rPr>
        <w:t>STNK (Surat Tanda Nomor Kendaraan)</w:t>
      </w:r>
    </w:p>
    <w:p w14:paraId="4392B849" w14:textId="328BF1B0" w:rsidR="00AD1F5E" w:rsidRPr="00EB6B74" w:rsidRDefault="00AD1F5E" w:rsidP="00AD1F5E">
      <w:pPr>
        <w:ind w:firstLine="720"/>
        <w:jc w:val="both"/>
        <w:rPr>
          <w:rFonts w:ascii="Book Antiqua" w:hAnsi="Book Antiqua" w:cs="Book Antiqua"/>
          <w:sz w:val="22"/>
          <w:szCs w:val="22"/>
          <w:lang w:val="id"/>
        </w:rPr>
      </w:pPr>
      <w:r w:rsidRPr="00EB6B74">
        <w:rPr>
          <w:rFonts w:ascii="Book Antiqua" w:hAnsi="Book Antiqua" w:cs="Book Antiqua"/>
          <w:sz w:val="22"/>
          <w:szCs w:val="22"/>
          <w:lang w:val="id"/>
        </w:rPr>
        <w:t xml:space="preserve"> Surat coba kendaraan. Surat uji kendaraan</w:t>
      </w:r>
      <w:r w:rsidRPr="00EB6B74">
        <w:rPr>
          <w:rFonts w:ascii="Book Antiqua" w:hAnsi="Book Antiqua" w:cs="Book Antiqua"/>
          <w:sz w:val="22"/>
          <w:szCs w:val="22"/>
        </w:rPr>
        <w:t>,</w:t>
      </w:r>
      <w:r w:rsidRPr="00EB6B74">
        <w:rPr>
          <w:rFonts w:ascii="Book Antiqua" w:hAnsi="Book Antiqua" w:cs="Book Antiqua"/>
          <w:sz w:val="22"/>
          <w:szCs w:val="22"/>
          <w:lang w:val="id"/>
        </w:rPr>
        <w:t xml:space="preserve"> </w:t>
      </w:r>
      <w:proofErr w:type="spellStart"/>
      <w:r w:rsidRPr="00EB6B74">
        <w:rPr>
          <w:rFonts w:ascii="Book Antiqua" w:hAnsi="Book Antiqua" w:cs="Book Antiqua"/>
          <w:sz w:val="22"/>
          <w:szCs w:val="22"/>
        </w:rPr>
        <w:t>Pasal</w:t>
      </w:r>
      <w:proofErr w:type="spellEnd"/>
      <w:r w:rsidRPr="00EB6B74">
        <w:rPr>
          <w:rFonts w:ascii="Book Antiqua" w:hAnsi="Book Antiqua" w:cs="Book Antiqua"/>
          <w:sz w:val="22"/>
          <w:szCs w:val="22"/>
        </w:rPr>
        <w:t xml:space="preserve"> </w:t>
      </w:r>
      <w:r w:rsidRPr="00EB6B74">
        <w:rPr>
          <w:rFonts w:ascii="Book Antiqua" w:hAnsi="Book Antiqua" w:cs="Book Antiqua"/>
          <w:sz w:val="22"/>
          <w:szCs w:val="22"/>
          <w:lang w:val="id"/>
        </w:rPr>
        <w:t>5</w:t>
      </w:r>
      <w:r w:rsidRPr="00EB6B74">
        <w:rPr>
          <w:rFonts w:ascii="Book Antiqua" w:hAnsi="Book Antiqua" w:cs="Book Antiqua"/>
          <w:sz w:val="22"/>
          <w:szCs w:val="22"/>
        </w:rPr>
        <w:t xml:space="preserve"> </w:t>
      </w:r>
      <w:proofErr w:type="spellStart"/>
      <w:r w:rsidRPr="00EB6B74">
        <w:rPr>
          <w:rFonts w:ascii="Book Antiqua" w:hAnsi="Book Antiqua" w:cs="Book Antiqua"/>
          <w:sz w:val="22"/>
          <w:szCs w:val="22"/>
        </w:rPr>
        <w:t>huruf</w:t>
      </w:r>
      <w:proofErr w:type="spellEnd"/>
      <w:r w:rsidRPr="00EB6B74">
        <w:rPr>
          <w:rFonts w:ascii="Book Antiqua" w:hAnsi="Book Antiqua" w:cs="Book Antiqua"/>
          <w:sz w:val="22"/>
          <w:szCs w:val="22"/>
        </w:rPr>
        <w:t xml:space="preserve"> (</w:t>
      </w:r>
      <w:r w:rsidRPr="00EB6B74">
        <w:rPr>
          <w:rFonts w:ascii="Book Antiqua" w:hAnsi="Book Antiqua" w:cs="Book Antiqua"/>
          <w:sz w:val="22"/>
          <w:szCs w:val="22"/>
          <w:lang w:val="id"/>
        </w:rPr>
        <w:t>a</w:t>
      </w:r>
      <w:r w:rsidRPr="00EB6B74">
        <w:rPr>
          <w:rFonts w:ascii="Book Antiqua" w:hAnsi="Book Antiqua" w:cs="Book Antiqua"/>
          <w:sz w:val="22"/>
          <w:szCs w:val="22"/>
        </w:rPr>
        <w:t>)</w:t>
      </w:r>
      <w:r w:rsidRPr="00EB6B74">
        <w:rPr>
          <w:rFonts w:ascii="Book Antiqua" w:hAnsi="Book Antiqua" w:cs="Book Antiqua"/>
          <w:sz w:val="22"/>
          <w:szCs w:val="22"/>
          <w:lang w:val="id"/>
        </w:rPr>
        <w:t xml:space="preserve"> UUL/ADR).”</w:t>
      </w:r>
      <w:r w:rsidR="004159DC" w:rsidRPr="007340E6">
        <w:rPr>
          <w:rStyle w:val="FootnoteReference"/>
        </w:rPr>
        <w:footnoteReference w:id="6"/>
      </w:r>
    </w:p>
    <w:p w14:paraId="404F7C30" w14:textId="0CC9D5B6" w:rsidR="00217BD1" w:rsidRPr="00EB6B74" w:rsidRDefault="007945AF" w:rsidP="00217BD1">
      <w:pPr>
        <w:ind w:firstLine="720"/>
        <w:jc w:val="both"/>
        <w:rPr>
          <w:rFonts w:ascii="Book Antiqua" w:hAnsi="Book Antiqua" w:cs="Book Antiqua"/>
          <w:sz w:val="22"/>
          <w:szCs w:val="22"/>
          <w:lang w:val="id"/>
        </w:rPr>
      </w:pPr>
      <w:r w:rsidRPr="00EB6B74">
        <w:rPr>
          <w:rFonts w:ascii="Book Antiqua" w:hAnsi="Book Antiqua" w:cs="Book Antiqua"/>
          <w:sz w:val="22"/>
          <w:szCs w:val="22"/>
          <w:lang w:val="id"/>
        </w:rPr>
        <w:t xml:space="preserve">Surat Izin Mengemudi (SIM) hanya bisa untuk kelompok usia tertentu karena diasumsikan kelompok usia ini dapat memproses emosinya saat mengemudi. Kelompok usia ini didefinisikan dalam ayat 2 Pasal 81 Undang-Undang No. 22 tentang Angkutan Jalan yang disetujui pada tahun 2009: “Syarat-syarat usia </w:t>
      </w:r>
      <w:r w:rsidRPr="00EB6B74">
        <w:rPr>
          <w:rFonts w:ascii="Book Antiqua" w:hAnsi="Book Antiqua" w:cs="Book Antiqua"/>
          <w:sz w:val="22"/>
          <w:szCs w:val="22"/>
          <w:lang w:val="id"/>
        </w:rPr>
        <w:t>sebagaimana dimaksud pada ayat (1) ditetapkan sekurang-kurangnya sebagai berikut</w:t>
      </w:r>
      <w:r w:rsidR="00217BD1" w:rsidRPr="00EB6B74">
        <w:rPr>
          <w:rFonts w:ascii="Book Antiqua" w:hAnsi="Book Antiqua" w:cs="Book Antiqua"/>
          <w:sz w:val="22"/>
          <w:szCs w:val="22"/>
          <w:lang w:val="id"/>
        </w:rPr>
        <w:t xml:space="preserve">: </w:t>
      </w:r>
    </w:p>
    <w:p w14:paraId="445C0ECF" w14:textId="1324B8BD" w:rsidR="00217BD1" w:rsidRPr="00EB6B74" w:rsidRDefault="00217BD1" w:rsidP="00217BD1">
      <w:pPr>
        <w:numPr>
          <w:ilvl w:val="0"/>
          <w:numId w:val="3"/>
        </w:numPr>
        <w:ind w:left="851" w:hanging="425"/>
        <w:jc w:val="both"/>
        <w:rPr>
          <w:rFonts w:ascii="Book Antiqua" w:hAnsi="Book Antiqua" w:cs="Book Antiqua"/>
          <w:sz w:val="22"/>
          <w:szCs w:val="22"/>
          <w:lang w:val="id"/>
        </w:rPr>
      </w:pPr>
      <w:r w:rsidRPr="00EB6B74">
        <w:rPr>
          <w:rFonts w:ascii="Book Antiqua" w:hAnsi="Book Antiqua" w:cs="Book Antiqua"/>
          <w:sz w:val="22"/>
          <w:szCs w:val="22"/>
          <w:lang w:val="id"/>
        </w:rPr>
        <w:t xml:space="preserve">Usia 17 (tujuh belas) tahun untuk </w:t>
      </w:r>
      <w:r w:rsidR="00EF12D3" w:rsidRPr="00EB6B74">
        <w:rPr>
          <w:rFonts w:ascii="Book Antiqua" w:hAnsi="Book Antiqua" w:cs="Book Antiqua"/>
          <w:sz w:val="22"/>
          <w:szCs w:val="22"/>
        </w:rPr>
        <w:t xml:space="preserve">SIM A, SIM </w:t>
      </w:r>
      <w:r w:rsidR="00094286" w:rsidRPr="00EB6B74">
        <w:rPr>
          <w:rFonts w:ascii="Book Antiqua" w:hAnsi="Book Antiqua" w:cs="Book Antiqua"/>
          <w:sz w:val="22"/>
          <w:szCs w:val="22"/>
        </w:rPr>
        <w:t>C, dan SIM D</w:t>
      </w:r>
    </w:p>
    <w:p w14:paraId="1AB0FF15" w14:textId="16CF09F6" w:rsidR="00217BD1" w:rsidRPr="00EB6B74" w:rsidRDefault="00217BD1" w:rsidP="00217BD1">
      <w:pPr>
        <w:numPr>
          <w:ilvl w:val="0"/>
          <w:numId w:val="3"/>
        </w:numPr>
        <w:ind w:left="851" w:hanging="425"/>
        <w:jc w:val="both"/>
        <w:rPr>
          <w:rFonts w:ascii="Book Antiqua" w:hAnsi="Book Antiqua" w:cs="Book Antiqua"/>
          <w:sz w:val="22"/>
          <w:szCs w:val="22"/>
          <w:lang w:val="id"/>
        </w:rPr>
      </w:pPr>
      <w:r w:rsidRPr="00EB6B74">
        <w:rPr>
          <w:rFonts w:ascii="Book Antiqua" w:hAnsi="Book Antiqua" w:cs="Book Antiqua"/>
          <w:sz w:val="22"/>
          <w:szCs w:val="22"/>
          <w:lang w:val="id"/>
        </w:rPr>
        <w:t xml:space="preserve">Usia 20 (dua puluh) tahun untuk </w:t>
      </w:r>
      <w:r w:rsidR="00094286" w:rsidRPr="00EB6B74">
        <w:rPr>
          <w:rFonts w:ascii="Book Antiqua" w:hAnsi="Book Antiqua" w:cs="Book Antiqua"/>
          <w:sz w:val="22"/>
          <w:szCs w:val="22"/>
        </w:rPr>
        <w:t>SIM</w:t>
      </w:r>
      <w:r w:rsidRPr="00EB6B74">
        <w:rPr>
          <w:rFonts w:ascii="Book Antiqua" w:hAnsi="Book Antiqua" w:cs="Book Antiqua"/>
          <w:sz w:val="22"/>
          <w:szCs w:val="22"/>
          <w:lang w:val="id"/>
        </w:rPr>
        <w:t xml:space="preserve"> B I</w:t>
      </w:r>
    </w:p>
    <w:p w14:paraId="133680FA" w14:textId="065ABF9C" w:rsidR="00217BD1" w:rsidRPr="00EB6B74" w:rsidRDefault="00217BD1" w:rsidP="00217BD1">
      <w:pPr>
        <w:numPr>
          <w:ilvl w:val="0"/>
          <w:numId w:val="3"/>
        </w:numPr>
        <w:ind w:left="851" w:hanging="425"/>
        <w:jc w:val="both"/>
        <w:rPr>
          <w:rFonts w:ascii="Book Antiqua" w:hAnsi="Book Antiqua" w:cs="Book Antiqua"/>
          <w:sz w:val="22"/>
          <w:szCs w:val="22"/>
          <w:lang w:val="id"/>
        </w:rPr>
      </w:pPr>
      <w:r w:rsidRPr="00EB6B74">
        <w:rPr>
          <w:rFonts w:ascii="Book Antiqua" w:hAnsi="Book Antiqua" w:cs="Book Antiqua"/>
          <w:sz w:val="22"/>
          <w:szCs w:val="22"/>
          <w:lang w:val="id"/>
        </w:rPr>
        <w:t>Usia 21 (dua puluh satu) tahun untuk S</w:t>
      </w:r>
      <w:r w:rsidR="00094286" w:rsidRPr="00EB6B74">
        <w:rPr>
          <w:rFonts w:ascii="Book Antiqua" w:hAnsi="Book Antiqua" w:cs="Book Antiqua"/>
          <w:sz w:val="22"/>
          <w:szCs w:val="22"/>
        </w:rPr>
        <w:t>IM</w:t>
      </w:r>
      <w:r w:rsidRPr="00EB6B74">
        <w:rPr>
          <w:rFonts w:ascii="Book Antiqua" w:hAnsi="Book Antiqua" w:cs="Book Antiqua"/>
          <w:sz w:val="22"/>
          <w:szCs w:val="22"/>
          <w:lang w:val="id"/>
        </w:rPr>
        <w:t xml:space="preserve"> B II</w:t>
      </w:r>
    </w:p>
    <w:p w14:paraId="0BAECABF" w14:textId="3DC3C13B" w:rsidR="00217BD1" w:rsidRPr="00EB6B74" w:rsidRDefault="00217BD1" w:rsidP="00217BD1">
      <w:pPr>
        <w:ind w:firstLine="720"/>
        <w:jc w:val="both"/>
        <w:rPr>
          <w:rFonts w:ascii="Book Antiqua" w:hAnsi="Book Antiqua" w:cs="Book Antiqua"/>
          <w:sz w:val="22"/>
          <w:szCs w:val="22"/>
          <w:lang w:val="id"/>
        </w:rPr>
      </w:pPr>
      <w:r w:rsidRPr="00EB6B74">
        <w:rPr>
          <w:rFonts w:ascii="Book Antiqua" w:hAnsi="Book Antiqua" w:cs="Book Antiqua"/>
          <w:sz w:val="22"/>
          <w:szCs w:val="22"/>
          <w:lang w:val="id"/>
        </w:rPr>
        <w:t xml:space="preserve">Ketentuan </w:t>
      </w:r>
      <w:r w:rsidR="0060254E" w:rsidRPr="00EB6B74">
        <w:rPr>
          <w:rFonts w:ascii="Book Antiqua" w:hAnsi="Book Antiqua" w:cs="Book Antiqua"/>
          <w:sz w:val="22"/>
          <w:szCs w:val="22"/>
          <w:lang w:val="id"/>
        </w:rPr>
        <w:t>Undang-Undang Lalu Lintas dan Angkutan Jalan No. 22 tahun 2009 secara jelas mengatur cara memperoleh izin, tetapi aturan ini tidak mengancam anak-anak untuk mengemudikan kendaraan roda dua atau roda dua. .. Sebenarnya, saya tidak bisa meminta SIM yang sesuai dengan usia saya. Akibatnya, banyak kecelakaan di jalan dan beberapa penyebab kematian</w:t>
      </w:r>
      <w:r w:rsidRPr="00EB6B74">
        <w:rPr>
          <w:rFonts w:ascii="Book Antiqua" w:hAnsi="Book Antiqua" w:cs="Book Antiqua"/>
          <w:sz w:val="22"/>
          <w:szCs w:val="22"/>
          <w:lang w:val="id"/>
        </w:rPr>
        <w:t>.</w:t>
      </w:r>
      <w:r w:rsidRPr="00EB6B74">
        <w:rPr>
          <w:rFonts w:ascii="Book Antiqua" w:hAnsi="Book Antiqua" w:cs="Book Antiqua"/>
          <w:sz w:val="22"/>
          <w:szCs w:val="22"/>
        </w:rPr>
        <w:t xml:space="preserve"> </w:t>
      </w:r>
      <w:r w:rsidRPr="00EB6B74">
        <w:rPr>
          <w:rFonts w:ascii="Book Antiqua" w:hAnsi="Book Antiqua" w:cs="Book Antiqua"/>
          <w:sz w:val="22"/>
          <w:szCs w:val="22"/>
          <w:lang w:val="id"/>
        </w:rPr>
        <w:t xml:space="preserve">Menurut Prof. Dr. H. Heri Tahir, S.H., M.H. </w:t>
      </w:r>
      <w:r w:rsidR="00974395" w:rsidRPr="00EB6B74">
        <w:rPr>
          <w:rFonts w:ascii="Book Antiqua" w:hAnsi="Book Antiqua" w:cs="Book Antiqua"/>
          <w:sz w:val="22"/>
          <w:szCs w:val="22"/>
          <w:lang w:val="id"/>
        </w:rPr>
        <w:t>Upaya menerapkan proses hukum yang sesuai untuk sistem peradilan pidana menjelaskan bahwa ada peran yang sangat penting dalam masalah eksekutif dan bantuan hukum. Untuk itu, penegakan hukum tidak hanya membutuhkan penegak hukum, tetapi juga aparat penegak hukum yang kuat budi dan integritas moral yang tinggi untuk menegakkan keadilan.</w:t>
      </w:r>
      <w:r w:rsidR="004159DC" w:rsidRPr="007340E6">
        <w:rPr>
          <w:rStyle w:val="FootnoteReference"/>
        </w:rPr>
        <w:footnoteReference w:id="7"/>
      </w:r>
    </w:p>
    <w:p w14:paraId="50101750" w14:textId="77777777" w:rsidR="00974395" w:rsidRPr="00EB6B74" w:rsidRDefault="00974395">
      <w:pPr>
        <w:spacing w:line="360" w:lineRule="auto"/>
        <w:jc w:val="both"/>
        <w:rPr>
          <w:rFonts w:ascii="Book Antiqua" w:hAnsi="Book Antiqua" w:cs="Book Antiqua"/>
          <w:b/>
          <w:bCs/>
          <w:sz w:val="22"/>
          <w:szCs w:val="22"/>
        </w:rPr>
      </w:pPr>
    </w:p>
    <w:p w14:paraId="32BA120B" w14:textId="5F36B023" w:rsidR="003F3ACF" w:rsidRPr="00EB6B74" w:rsidRDefault="003B4674">
      <w:pPr>
        <w:spacing w:line="360" w:lineRule="auto"/>
        <w:jc w:val="both"/>
        <w:rPr>
          <w:rFonts w:ascii="Book Antiqua" w:hAnsi="Book Antiqua" w:cs="Book Antiqua"/>
          <w:b/>
          <w:color w:val="000000"/>
          <w:sz w:val="22"/>
          <w:szCs w:val="22"/>
        </w:rPr>
      </w:pPr>
      <w:proofErr w:type="spellStart"/>
      <w:r w:rsidRPr="00EB6B74">
        <w:rPr>
          <w:rFonts w:ascii="Book Antiqua" w:hAnsi="Book Antiqua" w:cs="Book Antiqua"/>
          <w:b/>
          <w:color w:val="000000"/>
          <w:sz w:val="22"/>
          <w:szCs w:val="22"/>
        </w:rPr>
        <w:t>Metode</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Penelitian</w:t>
      </w:r>
      <w:proofErr w:type="spellEnd"/>
    </w:p>
    <w:p w14:paraId="35740206" w14:textId="19D8DB8A" w:rsidR="003F3ACF" w:rsidRPr="00EB6B74" w:rsidRDefault="00642318" w:rsidP="00AB5928">
      <w:pPr>
        <w:ind w:firstLine="720"/>
        <w:jc w:val="both"/>
      </w:pP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Metode</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pendekatan</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yang</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dilakukan</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dalam</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penelitian</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ini</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adalah</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pendekatan</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normatif</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yang</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dalam</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penelitian</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ini</w:t>
      </w:r>
      <w:proofErr w:type="spellEnd"/>
      <w:r w:rsidR="00AB5928" w:rsidRPr="00EB6B74">
        <w:rPr>
          <w:rFonts w:ascii="Book Antiqua" w:hAnsi="Book Antiqua"/>
          <w:sz w:val="22"/>
          <w:szCs w:val="22"/>
        </w:rPr>
        <w:t xml:space="preserve"> </w:t>
      </w:r>
      <w:proofErr w:type="spellStart"/>
      <w:r w:rsidRPr="00EB6B74">
        <w:rPr>
          <w:rFonts w:ascii="Book Antiqua" w:hAnsi="Book Antiqua" w:cs="Book Antiqua"/>
          <w:color w:val="FFFFFF" w:themeColor="background1"/>
          <w:sz w:val="22"/>
          <w:szCs w:val="22"/>
          <w:vertAlign w:val="subscript"/>
        </w:rPr>
        <w:t>i</w:t>
      </w:r>
      <w:r w:rsidR="00AB5928" w:rsidRPr="00EB6B74">
        <w:rPr>
          <w:rFonts w:ascii="Book Antiqua" w:hAnsi="Book Antiqua"/>
          <w:sz w:val="22"/>
          <w:szCs w:val="22"/>
        </w:rPr>
        <w:t>merupakan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jenis</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penelitian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kajian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pustaka</w:t>
      </w:r>
      <w:proofErr w:type="spellEnd"/>
      <w:r w:rsidR="00AB5928" w:rsidRPr="00EB6B74">
        <w:rPr>
          <w:rFonts w:ascii="Book Antiqua" w:hAnsi="Book Antiqua"/>
          <w:sz w:val="22"/>
          <w:szCs w:val="22"/>
        </w:rPr>
        <w:t xml:space="preserve"> </w:t>
      </w:r>
      <w:r w:rsidR="00AB5928" w:rsidRPr="00EB6B74">
        <w:rPr>
          <w:rFonts w:ascii="Book Antiqua" w:hAnsi="Book Antiqua"/>
          <w:i/>
          <w:iCs/>
          <w:sz w:val="22"/>
          <w:szCs w:val="22"/>
        </w:rPr>
        <w:t>(library research)</w:t>
      </w:r>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atau</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metode</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peraturan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kasus</w:t>
      </w:r>
      <w:proofErr w:type="spellEnd"/>
      <w:r w:rsidR="00AB5928" w:rsidRPr="00EB6B74">
        <w:rPr>
          <w:rFonts w:ascii="Book Antiqua" w:hAnsi="Book Antiqua"/>
          <w:sz w:val="22"/>
          <w:szCs w:val="22"/>
        </w:rPr>
        <w:t xml:space="preserve">, dan </w:t>
      </w:r>
      <w:proofErr w:type="spellStart"/>
      <w:r w:rsidR="00AB5928" w:rsidRPr="00EB6B74">
        <w:rPr>
          <w:rFonts w:ascii="Book Antiqua" w:hAnsi="Book Antiqua"/>
          <w:sz w:val="22"/>
          <w:szCs w:val="22"/>
        </w:rPr>
        <w:t>teori</w:t>
      </w:r>
      <w:proofErr w:type="spellEnd"/>
      <w:r w:rsidR="00AB5928" w:rsidRPr="00EB6B74">
        <w:rPr>
          <w:rFonts w:ascii="Book Antiqua" w:hAnsi="Book Antiqua"/>
          <w:sz w:val="22"/>
          <w:szCs w:val="22"/>
        </w:rPr>
        <w:t xml:space="preserve">, yang </w:t>
      </w:r>
      <w:proofErr w:type="spellStart"/>
      <w:r w:rsidR="00AB5928" w:rsidRPr="00EB6B74">
        <w:rPr>
          <w:rFonts w:ascii="Book Antiqua" w:hAnsi="Book Antiqua"/>
          <w:sz w:val="22"/>
          <w:szCs w:val="22"/>
        </w:rPr>
        <w:t>kemudian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berfokus</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mengkaji</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putusan-putusan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Pengadilan</w:t>
      </w:r>
      <w:proofErr w:type="spellEnd"/>
      <w:r w:rsidR="00AB5928" w:rsidRPr="00EB6B74">
        <w:rPr>
          <w:rFonts w:ascii="Book Antiqua" w:hAnsi="Book Antiqua"/>
          <w:sz w:val="22"/>
          <w:szCs w:val="22"/>
        </w:rPr>
        <w:t xml:space="preserve"> Negeri Jayapura </w:t>
      </w:r>
      <w:proofErr w:type="spellStart"/>
      <w:r w:rsidR="00AB5928" w:rsidRPr="00EB6B74">
        <w:rPr>
          <w:rFonts w:ascii="Book Antiqua" w:hAnsi="Book Antiqua"/>
          <w:sz w:val="22"/>
          <w:szCs w:val="22"/>
        </w:rPr>
        <w:lastRenderedPageBreak/>
        <w:t>tentang</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perkara</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pidana</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anak</w:t>
      </w:r>
      <w:proofErr w:type="spellEnd"/>
      <w:r w:rsidR="00AB5928" w:rsidRPr="00EB6B74">
        <w:rPr>
          <w:rFonts w:ascii="Book Antiqua" w:hAnsi="Book Antiqua"/>
          <w:sz w:val="22"/>
          <w:szCs w:val="22"/>
        </w:rPr>
        <w:t xml:space="preserve"> yang </w:t>
      </w:r>
      <w:proofErr w:type="spellStart"/>
      <w:r w:rsidR="00AB5928" w:rsidRPr="00EB6B74">
        <w:rPr>
          <w:rFonts w:ascii="Book Antiqua" w:hAnsi="Book Antiqua"/>
          <w:sz w:val="22"/>
          <w:szCs w:val="22"/>
        </w:rPr>
        <w:t>berkendara</w:t>
      </w:r>
      <w:proofErr w:type="spellEnd"/>
      <w:r w:rsidR="00AB5928" w:rsidRPr="00EB6B74">
        <w:rPr>
          <w:rFonts w:ascii="Book Antiqua" w:hAnsi="Book Antiqua"/>
          <w:sz w:val="22"/>
          <w:szCs w:val="22"/>
        </w:rPr>
        <w:t xml:space="preserve"> motor dan </w:t>
      </w:r>
      <w:proofErr w:type="spellStart"/>
      <w:r w:rsidR="00AB5928" w:rsidRPr="00EB6B74">
        <w:rPr>
          <w:rFonts w:ascii="Book Antiqua" w:hAnsi="Book Antiqua"/>
          <w:sz w:val="22"/>
          <w:szCs w:val="22"/>
        </w:rPr>
        <w:t>menyebabkan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kematian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pengguna</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jalan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guna</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mengetahui</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alasan-alasan</w:t>
      </w:r>
      <w:proofErr w:type="spellEnd"/>
      <w:r w:rsidR="00AB5928" w:rsidRPr="00EB6B74">
        <w:rPr>
          <w:rFonts w:ascii="Book Antiqua" w:hAnsi="Book Antiqua"/>
          <w:sz w:val="22"/>
          <w:szCs w:val="22"/>
        </w:rPr>
        <w:t xml:space="preserve"> Hakim </w:t>
      </w:r>
      <w:proofErr w:type="spellStart"/>
      <w:r w:rsidR="00AB5928" w:rsidRPr="00EB6B74">
        <w:rPr>
          <w:rFonts w:ascii="Book Antiqua" w:hAnsi="Book Antiqua"/>
          <w:sz w:val="22"/>
          <w:szCs w:val="22"/>
        </w:rPr>
        <w:t>dalam</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memutus</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perkara</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tersebut</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Perkara</w:t>
      </w:r>
      <w:proofErr w:type="spellEnd"/>
      <w:r w:rsidR="00AB5928" w:rsidRPr="00EB6B74">
        <w:rPr>
          <w:rFonts w:ascii="Book Antiqua" w:hAnsi="Book Antiqua"/>
          <w:sz w:val="22"/>
          <w:szCs w:val="22"/>
        </w:rPr>
        <w:t xml:space="preserve"> yang </w:t>
      </w:r>
      <w:proofErr w:type="spellStart"/>
      <w:r w:rsidR="00AB5928" w:rsidRPr="00EB6B74">
        <w:rPr>
          <w:rFonts w:ascii="Book Antiqua" w:hAnsi="Book Antiqua"/>
          <w:sz w:val="22"/>
          <w:szCs w:val="22"/>
        </w:rPr>
        <w:t>kemudian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menjadi</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analisis</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adalah</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Putusan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Nomor</w:t>
      </w:r>
      <w:proofErr w:type="spellEnd"/>
      <w:r w:rsidR="00AB5928" w:rsidRPr="00EB6B74">
        <w:rPr>
          <w:rFonts w:ascii="Book Antiqua" w:hAnsi="Book Antiqua"/>
          <w:sz w:val="22"/>
          <w:szCs w:val="22"/>
        </w:rPr>
        <w:t xml:space="preserve"> : 26/</w:t>
      </w:r>
      <w:proofErr w:type="spellStart"/>
      <w:r w:rsidR="00AB5928" w:rsidRPr="00EB6B74">
        <w:rPr>
          <w:rFonts w:ascii="Book Antiqua" w:hAnsi="Book Antiqua"/>
          <w:sz w:val="22"/>
          <w:szCs w:val="22"/>
        </w:rPr>
        <w:t>PID.Sus</w:t>
      </w:r>
      <w:proofErr w:type="spellEnd"/>
      <w:r w:rsidR="00AB5928" w:rsidRPr="00EB6B74">
        <w:rPr>
          <w:rFonts w:ascii="Book Antiqua" w:hAnsi="Book Antiqua"/>
          <w:sz w:val="22"/>
          <w:szCs w:val="22"/>
        </w:rPr>
        <w:t>-Anak/2019/</w:t>
      </w:r>
      <w:proofErr w:type="spellStart"/>
      <w:r w:rsidR="00AB5928" w:rsidRPr="00EB6B74">
        <w:rPr>
          <w:rFonts w:ascii="Book Antiqua" w:hAnsi="Book Antiqua"/>
          <w:sz w:val="22"/>
          <w:szCs w:val="22"/>
        </w:rPr>
        <w:t>PN.Jayapura</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atau</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dapat</w:t>
      </w:r>
      <w:proofErr w:type="spellEnd"/>
      <w:r w:rsidR="00AB5928" w:rsidRPr="00EB6B74">
        <w:rPr>
          <w:rFonts w:ascii="Book Antiqua" w:hAnsi="Book Antiqua"/>
          <w:sz w:val="22"/>
          <w:szCs w:val="22"/>
        </w:rPr>
        <w:t xml:space="preserve"> pula </w:t>
      </w:r>
      <w:proofErr w:type="spellStart"/>
      <w:r w:rsidR="00AB5928" w:rsidRPr="00EB6B74">
        <w:rPr>
          <w:rFonts w:ascii="Book Antiqua" w:hAnsi="Book Antiqua"/>
          <w:sz w:val="22"/>
          <w:szCs w:val="22"/>
        </w:rPr>
        <w:t>disebut</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dengan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penelitian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hukum</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normatif</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yaitu</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suatu</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tipe</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penelitian</w:t>
      </w:r>
      <w:proofErr w:type="spellEnd"/>
      <w:r w:rsidR="00AB5928" w:rsidRPr="00EB6B74">
        <w:rPr>
          <w:rFonts w:ascii="Book Antiqua" w:hAnsi="Book Antiqua"/>
          <w:sz w:val="22"/>
          <w:szCs w:val="22"/>
        </w:rPr>
        <w:t xml:space="preserve"> yang </w:t>
      </w:r>
      <w:proofErr w:type="spellStart"/>
      <w:r w:rsidR="00AB5928" w:rsidRPr="00EB6B74">
        <w:rPr>
          <w:rFonts w:ascii="Book Antiqua" w:hAnsi="Book Antiqua"/>
          <w:sz w:val="22"/>
          <w:szCs w:val="22"/>
        </w:rPr>
        <w:t>dilakukan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dengan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cara</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meneliti</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bahan</w:t>
      </w:r>
      <w:proofErr w:type="spellEnd"/>
      <w:r w:rsidR="00AB5928" w:rsidRPr="00EB6B74">
        <w:rPr>
          <w:rFonts w:ascii="Book Antiqua" w:hAnsi="Book Antiqua"/>
          <w:sz w:val="22"/>
          <w:szCs w:val="22"/>
        </w:rPr>
        <w:t xml:space="preserve"> Pustaka </w:t>
      </w:r>
      <w:proofErr w:type="spellStart"/>
      <w:r w:rsidR="00AB5928" w:rsidRPr="00EB6B74">
        <w:rPr>
          <w:rFonts w:ascii="Book Antiqua" w:hAnsi="Book Antiqua"/>
          <w:sz w:val="22"/>
          <w:szCs w:val="22"/>
        </w:rPr>
        <w:t>untuk</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menjawab</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isu</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hukum</w:t>
      </w:r>
      <w:proofErr w:type="spellEnd"/>
      <w:r w:rsidR="00AB5928" w:rsidRPr="00EB6B74">
        <w:rPr>
          <w:rFonts w:ascii="Book Antiqua" w:hAnsi="Book Antiqua"/>
          <w:sz w:val="22"/>
          <w:szCs w:val="22"/>
        </w:rPr>
        <w:t xml:space="preserve"> yang </w:t>
      </w:r>
      <w:proofErr w:type="spellStart"/>
      <w:r w:rsidR="00AB5928" w:rsidRPr="00EB6B74">
        <w:rPr>
          <w:rFonts w:ascii="Book Antiqua" w:hAnsi="Book Antiqua"/>
          <w:sz w:val="22"/>
          <w:szCs w:val="22"/>
        </w:rPr>
        <w:t>dihadapi</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sesuai</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dengan</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karakteristik</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ilmu</w:t>
      </w:r>
      <w:proofErr w:type="spellEnd"/>
      <w:r w:rsidR="00AB5928" w:rsidRPr="00EB6B74">
        <w:rPr>
          <w:rFonts w:ascii="Book Antiqua" w:hAnsi="Book Antiqua"/>
          <w:sz w:val="22"/>
          <w:szCs w:val="22"/>
        </w:rPr>
        <w:t xml:space="preserve"> </w:t>
      </w:r>
      <w:proofErr w:type="spellStart"/>
      <w:r w:rsidR="00AB5928" w:rsidRPr="00EB6B74">
        <w:rPr>
          <w:rFonts w:ascii="Book Antiqua" w:hAnsi="Book Antiqua"/>
          <w:sz w:val="22"/>
          <w:szCs w:val="22"/>
        </w:rPr>
        <w:t>hukum</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dengan</w:t>
      </w:r>
      <w:proofErr w:type="spellEnd"/>
      <w:r w:rsidR="00974395" w:rsidRPr="00EB6B74">
        <w:rPr>
          <w:rFonts w:ascii="Book Antiqua" w:hAnsi="Book Antiqua"/>
          <w:sz w:val="22"/>
          <w:szCs w:val="22"/>
        </w:rPr>
        <w:t xml:space="preserve"> kata lain </w:t>
      </w:r>
      <w:proofErr w:type="spellStart"/>
      <w:r w:rsidR="00974395" w:rsidRPr="00EB6B74">
        <w:rPr>
          <w:rFonts w:ascii="Book Antiqua" w:hAnsi="Book Antiqua"/>
          <w:sz w:val="22"/>
          <w:szCs w:val="22"/>
        </w:rPr>
        <w:t>penelitian</w:t>
      </w:r>
      <w:proofErr w:type="spellEnd"/>
      <w:r w:rsidR="00974395" w:rsidRPr="00EB6B74">
        <w:rPr>
          <w:rFonts w:ascii="Book Antiqua" w:hAnsi="Book Antiqua"/>
          <w:sz w:val="22"/>
          <w:szCs w:val="22"/>
        </w:rPr>
        <w:t xml:space="preserve"> yang </w:t>
      </w:r>
      <w:proofErr w:type="spellStart"/>
      <w:r w:rsidR="00974395" w:rsidRPr="00EB6B74">
        <w:rPr>
          <w:rFonts w:ascii="Book Antiqua" w:hAnsi="Book Antiqua"/>
          <w:sz w:val="22"/>
          <w:szCs w:val="22"/>
        </w:rPr>
        <w:t>berlangsung</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dalam</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situasi</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nyata</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atau</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nyata</w:t>
      </w:r>
      <w:proofErr w:type="spellEnd"/>
      <w:r w:rsidR="00974395" w:rsidRPr="00EB6B74">
        <w:rPr>
          <w:rFonts w:ascii="Book Antiqua" w:hAnsi="Book Antiqua"/>
          <w:sz w:val="22"/>
          <w:szCs w:val="22"/>
        </w:rPr>
        <w:t xml:space="preserve"> yang </w:t>
      </w:r>
      <w:proofErr w:type="spellStart"/>
      <w:r w:rsidR="00974395" w:rsidRPr="00EB6B74">
        <w:rPr>
          <w:rFonts w:ascii="Book Antiqua" w:hAnsi="Book Antiqua"/>
          <w:sz w:val="22"/>
          <w:szCs w:val="22"/>
        </w:rPr>
        <w:t>dilakukan</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dalam</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masyarakat</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dengan</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tujuan</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untuk</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mengenali</w:t>
      </w:r>
      <w:proofErr w:type="spellEnd"/>
      <w:r w:rsidR="00974395" w:rsidRPr="00EB6B74">
        <w:rPr>
          <w:rFonts w:ascii="Book Antiqua" w:hAnsi="Book Antiqua"/>
          <w:sz w:val="22"/>
          <w:szCs w:val="22"/>
        </w:rPr>
        <w:t xml:space="preserve"> dan </w:t>
      </w:r>
      <w:proofErr w:type="spellStart"/>
      <w:r w:rsidR="00974395" w:rsidRPr="00EB6B74">
        <w:rPr>
          <w:rFonts w:ascii="Book Antiqua" w:hAnsi="Book Antiqua"/>
          <w:sz w:val="22"/>
          <w:szCs w:val="22"/>
        </w:rPr>
        <w:t>menemukan</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fakta</w:t>
      </w:r>
      <w:proofErr w:type="spellEnd"/>
      <w:r w:rsidR="00974395" w:rsidRPr="00EB6B74">
        <w:rPr>
          <w:rFonts w:ascii="Book Antiqua" w:hAnsi="Book Antiqua"/>
          <w:sz w:val="22"/>
          <w:szCs w:val="22"/>
        </w:rPr>
        <w:t xml:space="preserve"> dan data yang </w:t>
      </w:r>
      <w:proofErr w:type="spellStart"/>
      <w:r w:rsidR="00974395" w:rsidRPr="00EB6B74">
        <w:rPr>
          <w:rFonts w:ascii="Book Antiqua" w:hAnsi="Book Antiqua"/>
          <w:sz w:val="22"/>
          <w:szCs w:val="22"/>
        </w:rPr>
        <w:t>diperlukan</w:t>
      </w:r>
      <w:proofErr w:type="spellEnd"/>
      <w:r w:rsidR="00974395" w:rsidRPr="00EB6B74">
        <w:rPr>
          <w:rFonts w:ascii="Book Antiqua" w:hAnsi="Book Antiqua"/>
          <w:sz w:val="22"/>
          <w:szCs w:val="22"/>
        </w:rPr>
        <w:t xml:space="preserve">, dan </w:t>
      </w:r>
      <w:proofErr w:type="spellStart"/>
      <w:r w:rsidR="00974395" w:rsidRPr="00EB6B74">
        <w:rPr>
          <w:rFonts w:ascii="Book Antiqua" w:hAnsi="Book Antiqua"/>
          <w:sz w:val="22"/>
          <w:szCs w:val="22"/>
        </w:rPr>
        <w:t>setelah</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mengumpulkan</w:t>
      </w:r>
      <w:proofErr w:type="spellEnd"/>
      <w:r w:rsidR="00974395" w:rsidRPr="00EB6B74">
        <w:rPr>
          <w:rFonts w:ascii="Book Antiqua" w:hAnsi="Book Antiqua"/>
          <w:sz w:val="22"/>
          <w:szCs w:val="22"/>
        </w:rPr>
        <w:t xml:space="preserve"> data yang </w:t>
      </w:r>
      <w:proofErr w:type="spellStart"/>
      <w:r w:rsidR="00974395" w:rsidRPr="00EB6B74">
        <w:rPr>
          <w:rFonts w:ascii="Book Antiqua" w:hAnsi="Book Antiqua"/>
          <w:sz w:val="22"/>
          <w:szCs w:val="22"/>
        </w:rPr>
        <w:t>diperlukan</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untuk</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mengidentifikasi</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masalah</w:t>
      </w:r>
      <w:proofErr w:type="spellEnd"/>
      <w:r w:rsidR="00974395" w:rsidRPr="00EB6B74">
        <w:rPr>
          <w:rFonts w:ascii="Book Antiqua" w:hAnsi="Book Antiqua"/>
          <w:sz w:val="22"/>
          <w:szCs w:val="22"/>
        </w:rPr>
        <w:t xml:space="preserve"> dan </w:t>
      </w:r>
      <w:proofErr w:type="spellStart"/>
      <w:r w:rsidR="00974395" w:rsidRPr="00EB6B74">
        <w:rPr>
          <w:rFonts w:ascii="Book Antiqua" w:hAnsi="Book Antiqua"/>
          <w:sz w:val="22"/>
          <w:szCs w:val="22"/>
        </w:rPr>
        <w:t>akhirnya</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masalah</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untuk</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Apakah</w:t>
      </w:r>
      <w:proofErr w:type="spellEnd"/>
      <w:r w:rsidR="00974395" w:rsidRPr="00EB6B74">
        <w:rPr>
          <w:rFonts w:ascii="Book Antiqua" w:hAnsi="Book Antiqua"/>
          <w:sz w:val="22"/>
          <w:szCs w:val="22"/>
        </w:rPr>
        <w:t xml:space="preserve"> </w:t>
      </w:r>
      <w:proofErr w:type="spellStart"/>
      <w:r w:rsidR="00974395" w:rsidRPr="00EB6B74">
        <w:rPr>
          <w:rFonts w:ascii="Book Antiqua" w:hAnsi="Book Antiqua"/>
          <w:sz w:val="22"/>
          <w:szCs w:val="22"/>
        </w:rPr>
        <w:t>terkait</w:t>
      </w:r>
      <w:proofErr w:type="spellEnd"/>
      <w:r w:rsidR="00974395" w:rsidRPr="00EB6B74">
        <w:rPr>
          <w:rFonts w:ascii="Book Antiqua" w:hAnsi="Book Antiqua"/>
          <w:sz w:val="22"/>
          <w:szCs w:val="22"/>
        </w:rPr>
        <w:t>. -</w:t>
      </w:r>
      <w:proofErr w:type="spellStart"/>
      <w:r w:rsidR="00974395" w:rsidRPr="00EB6B74">
        <w:rPr>
          <w:rFonts w:ascii="Book Antiqua" w:hAnsi="Book Antiqua"/>
          <w:sz w:val="22"/>
          <w:szCs w:val="22"/>
        </w:rPr>
        <w:t>menyelesaikan</w:t>
      </w:r>
      <w:proofErr w:type="spellEnd"/>
      <w:r w:rsidR="00AB5928" w:rsidRPr="00EB6B74">
        <w:t>.</w:t>
      </w:r>
      <w:r w:rsidR="004159DC" w:rsidRPr="007340E6">
        <w:rPr>
          <w:rStyle w:val="FootnoteReference"/>
        </w:rPr>
        <w:footnoteReference w:id="8"/>
      </w:r>
    </w:p>
    <w:p w14:paraId="55B13A85" w14:textId="482C2C2D" w:rsidR="00840699" w:rsidRPr="00EB6B74" w:rsidRDefault="00840699">
      <w:pPr>
        <w:jc w:val="both"/>
        <w:rPr>
          <w:rFonts w:ascii="Book Antiqua" w:hAnsi="Book Antiqua" w:cs="Book Antiqua"/>
          <w:b/>
          <w:color w:val="000000"/>
          <w:sz w:val="22"/>
          <w:szCs w:val="22"/>
        </w:rPr>
      </w:pPr>
    </w:p>
    <w:p w14:paraId="61A7831A" w14:textId="77777777" w:rsidR="00B32024" w:rsidRPr="00EB6B74" w:rsidRDefault="00B32024">
      <w:pPr>
        <w:jc w:val="both"/>
        <w:rPr>
          <w:rFonts w:ascii="Book Antiqua" w:hAnsi="Book Antiqua" w:cs="Book Antiqua"/>
          <w:bCs/>
          <w:color w:val="000000"/>
          <w:sz w:val="22"/>
          <w:szCs w:val="22"/>
        </w:rPr>
      </w:pPr>
    </w:p>
    <w:p w14:paraId="4EDDF609" w14:textId="77E9BC1C" w:rsidR="00B0300B" w:rsidRPr="00EB6B74" w:rsidRDefault="00900F19" w:rsidP="00900F19">
      <w:pPr>
        <w:jc w:val="both"/>
        <w:rPr>
          <w:rFonts w:ascii="Book Antiqua" w:hAnsi="Book Antiqua" w:cs="Book Antiqua"/>
          <w:b/>
          <w:color w:val="000000"/>
          <w:sz w:val="22"/>
          <w:szCs w:val="22"/>
        </w:rPr>
      </w:pPr>
      <w:proofErr w:type="spellStart"/>
      <w:r w:rsidRPr="00EB6B74">
        <w:rPr>
          <w:rFonts w:ascii="Book Antiqua" w:hAnsi="Book Antiqua" w:cs="Book Antiqua"/>
          <w:b/>
          <w:color w:val="000000"/>
          <w:sz w:val="22"/>
          <w:szCs w:val="22"/>
        </w:rPr>
        <w:t>Pertimbangan</w:t>
      </w:r>
      <w:proofErr w:type="spellEnd"/>
      <w:r w:rsidRPr="00EB6B74">
        <w:rPr>
          <w:rFonts w:ascii="Book Antiqua" w:hAnsi="Book Antiqua" w:cs="Book Antiqua"/>
          <w:b/>
          <w:color w:val="000000"/>
          <w:sz w:val="22"/>
          <w:szCs w:val="22"/>
        </w:rPr>
        <w:t xml:space="preserve"> Hakim Pada </w:t>
      </w:r>
      <w:proofErr w:type="spellStart"/>
      <w:r w:rsidRPr="00EB6B74">
        <w:rPr>
          <w:rFonts w:ascii="Book Antiqua" w:hAnsi="Book Antiqua" w:cs="Book Antiqua"/>
          <w:b/>
          <w:color w:val="000000"/>
          <w:sz w:val="22"/>
          <w:szCs w:val="22"/>
        </w:rPr>
        <w:t>Putusan</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Studi</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Putusan</w:t>
      </w:r>
      <w:proofErr w:type="spellEnd"/>
      <w:r w:rsidRPr="00EB6B74">
        <w:rPr>
          <w:rFonts w:ascii="Book Antiqua" w:hAnsi="Book Antiqua" w:cs="Book Antiqua"/>
          <w:b/>
          <w:color w:val="000000"/>
          <w:sz w:val="22"/>
          <w:szCs w:val="22"/>
        </w:rPr>
        <w:t xml:space="preserve"> </w:t>
      </w:r>
      <w:proofErr w:type="spellStart"/>
      <w:proofErr w:type="gramStart"/>
      <w:r w:rsidRPr="00EB6B74">
        <w:rPr>
          <w:rFonts w:ascii="Book Antiqua" w:hAnsi="Book Antiqua" w:cs="Book Antiqua"/>
          <w:b/>
          <w:color w:val="000000"/>
          <w:sz w:val="22"/>
          <w:szCs w:val="22"/>
        </w:rPr>
        <w:t>Nomor</w:t>
      </w:r>
      <w:proofErr w:type="spellEnd"/>
      <w:r w:rsidRPr="00EB6B74">
        <w:rPr>
          <w:rFonts w:ascii="Book Antiqua" w:hAnsi="Book Antiqua" w:cs="Book Antiqua"/>
          <w:b/>
          <w:color w:val="000000"/>
          <w:sz w:val="22"/>
          <w:szCs w:val="22"/>
        </w:rPr>
        <w:t xml:space="preserve"> :</w:t>
      </w:r>
      <w:proofErr w:type="gramEnd"/>
      <w:r w:rsidRPr="00EB6B74">
        <w:rPr>
          <w:rFonts w:ascii="Book Antiqua" w:hAnsi="Book Antiqua" w:cs="Book Antiqua"/>
          <w:b/>
          <w:color w:val="000000"/>
          <w:sz w:val="22"/>
          <w:szCs w:val="22"/>
        </w:rPr>
        <w:t xml:space="preserve"> 26/</w:t>
      </w:r>
      <w:proofErr w:type="spellStart"/>
      <w:r w:rsidRPr="00EB6B74">
        <w:rPr>
          <w:rFonts w:ascii="Book Antiqua" w:hAnsi="Book Antiqua" w:cs="Book Antiqua"/>
          <w:b/>
          <w:color w:val="000000"/>
          <w:sz w:val="22"/>
          <w:szCs w:val="22"/>
        </w:rPr>
        <w:t>PID.Sus</w:t>
      </w:r>
      <w:proofErr w:type="spellEnd"/>
      <w:r w:rsidRPr="00EB6B74">
        <w:rPr>
          <w:rFonts w:ascii="Book Antiqua" w:hAnsi="Book Antiqua" w:cs="Book Antiqua"/>
          <w:b/>
          <w:color w:val="000000"/>
          <w:sz w:val="22"/>
          <w:szCs w:val="22"/>
        </w:rPr>
        <w:t>-Anak/2019/</w:t>
      </w:r>
      <w:proofErr w:type="spellStart"/>
      <w:r w:rsidRPr="00EB6B74">
        <w:rPr>
          <w:rFonts w:ascii="Book Antiqua" w:hAnsi="Book Antiqua" w:cs="Book Antiqua"/>
          <w:b/>
          <w:color w:val="000000"/>
          <w:sz w:val="22"/>
          <w:szCs w:val="22"/>
        </w:rPr>
        <w:t>PN.Jayapura</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Berdasarkan</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Teori</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Sistem</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Peradilan</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Pidana</w:t>
      </w:r>
      <w:proofErr w:type="spellEnd"/>
      <w:r w:rsidRPr="00EB6B74">
        <w:rPr>
          <w:rFonts w:ascii="Book Antiqua" w:hAnsi="Book Antiqua" w:cs="Book Antiqua"/>
          <w:b/>
          <w:color w:val="000000"/>
          <w:sz w:val="22"/>
          <w:szCs w:val="22"/>
        </w:rPr>
        <w:t xml:space="preserve"> Anak</w:t>
      </w:r>
    </w:p>
    <w:p w14:paraId="5CE274A2" w14:textId="4D0672FE" w:rsidR="00900F19" w:rsidRPr="00EB6B74" w:rsidRDefault="00900F19" w:rsidP="00900F19">
      <w:pPr>
        <w:jc w:val="both"/>
        <w:rPr>
          <w:rFonts w:ascii="Book Antiqua" w:hAnsi="Book Antiqua" w:cs="Book Antiqua"/>
          <w:b/>
          <w:color w:val="000000"/>
          <w:sz w:val="22"/>
          <w:szCs w:val="22"/>
        </w:rPr>
      </w:pPr>
    </w:p>
    <w:p w14:paraId="0B766A25" w14:textId="2F6AEE36" w:rsidR="00900F19" w:rsidRPr="00EB6B74" w:rsidRDefault="00F448A4" w:rsidP="00900F19">
      <w:pPr>
        <w:jc w:val="both"/>
        <w:rPr>
          <w:rFonts w:ascii="Book Antiqua" w:hAnsi="Book Antiqua" w:cs="Book Antiqua"/>
          <w:b/>
          <w:color w:val="000000"/>
          <w:sz w:val="22"/>
          <w:szCs w:val="22"/>
        </w:rPr>
      </w:pPr>
      <w:r w:rsidRPr="00EB6B74">
        <w:t xml:space="preserve">       </w:t>
      </w:r>
      <w:r w:rsidR="000B6EEC" w:rsidRPr="00EB6B74">
        <w:rPr>
          <w:rFonts w:ascii="Book Antiqua" w:hAnsi="Book Antiqua"/>
          <w:sz w:val="22"/>
          <w:szCs w:val="22"/>
          <w:lang w:val="id-ID"/>
        </w:rPr>
        <w:t>Pertimbangan Hakim merupakan unsur utama dalam menciptakan jaminan hukum dan keputusan yang berorientasi terhadap keadilan serta kebermanfaatan bagi banyak pihak sehingga sangat wajar jika hal tersebut akan direspon dengan ketelitian dan kecermatan. Apabila terdapat putusan hakim yang berangkat dari ketidak telitian dan ketidakcermatan pertimbangan Hakim maka akan berdampak dengan pembatalan oleh maupun MA Pengadilan Tinggi.</w:t>
      </w:r>
      <w:r w:rsidR="004159DC" w:rsidRPr="007340E6">
        <w:rPr>
          <w:rStyle w:val="FootnoteReference"/>
        </w:rPr>
        <w:footnoteReference w:id="9"/>
      </w:r>
    </w:p>
    <w:p w14:paraId="352C2947" w14:textId="77777777" w:rsidR="002976AB" w:rsidRPr="00EB6B74" w:rsidRDefault="002976AB" w:rsidP="002976AB">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w:t>
      </w:r>
      <w:proofErr w:type="spellStart"/>
      <w:r w:rsidRPr="00EB6B74">
        <w:rPr>
          <w:rFonts w:ascii="Book Antiqua" w:hAnsi="Book Antiqua"/>
          <w:sz w:val="22"/>
          <w:szCs w:val="22"/>
        </w:rPr>
        <w:t>Putusan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Pengadilan</w:t>
      </w:r>
      <w:proofErr w:type="spellEnd"/>
      <w:r w:rsidRPr="00EB6B74">
        <w:rPr>
          <w:rFonts w:ascii="Book Antiqua" w:hAnsi="Book Antiqua"/>
          <w:sz w:val="22"/>
          <w:szCs w:val="22"/>
        </w:rPr>
        <w:t xml:space="preserve"> Negeri Jayapura </w:t>
      </w:r>
      <w:proofErr w:type="spellStart"/>
      <w:proofErr w:type="gramStart"/>
      <w:r w:rsidRPr="00EB6B74">
        <w:rPr>
          <w:rFonts w:ascii="Book Antiqua" w:hAnsi="Book Antiqua"/>
          <w:sz w:val="22"/>
          <w:szCs w:val="22"/>
        </w:rPr>
        <w:t>Nomor</w:t>
      </w:r>
      <w:proofErr w:type="spellEnd"/>
      <w:r w:rsidRPr="00EB6B74">
        <w:rPr>
          <w:rFonts w:ascii="Book Antiqua" w:hAnsi="Book Antiqua"/>
          <w:sz w:val="22"/>
          <w:szCs w:val="22"/>
        </w:rPr>
        <w:t xml:space="preserve"> :</w:t>
      </w:r>
      <w:proofErr w:type="gramEnd"/>
      <w:r w:rsidRPr="00EB6B74">
        <w:rPr>
          <w:rFonts w:ascii="Book Antiqua" w:hAnsi="Book Antiqua"/>
          <w:sz w:val="22"/>
          <w:szCs w:val="22"/>
        </w:rPr>
        <w:t xml:space="preserve"> 26/PID.SUS-ANAK/2019/PN.JAYAPURA, Hakim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mengambil</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suatu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keputusan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persidangan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terhadap</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dapat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mempertimbangkan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beberapa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aspek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yakni</w:t>
      </w:r>
      <w:proofErr w:type="spellEnd"/>
      <w:r w:rsidRPr="00EB6B74">
        <w:rPr>
          <w:rFonts w:ascii="Book Antiqua" w:hAnsi="Book Antiqua"/>
          <w:sz w:val="22"/>
          <w:szCs w:val="22"/>
        </w:rPr>
        <w:t xml:space="preserve"> :</w:t>
      </w:r>
    </w:p>
    <w:p w14:paraId="7A3859F0" w14:textId="77777777" w:rsidR="002976AB" w:rsidRPr="00EB6B74" w:rsidRDefault="002976AB" w:rsidP="002976AB">
      <w:pPr>
        <w:pStyle w:val="Heading1"/>
        <w:numPr>
          <w:ilvl w:val="0"/>
          <w:numId w:val="6"/>
        </w:numPr>
        <w:tabs>
          <w:tab w:val="num" w:pos="360"/>
        </w:tabs>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Sifat </w:t>
      </w:r>
      <w:proofErr w:type="spellStart"/>
      <w:r w:rsidRPr="00EB6B74">
        <w:rPr>
          <w:rFonts w:ascii="Book Antiqua" w:hAnsi="Book Antiqua"/>
          <w:sz w:val="22"/>
          <w:szCs w:val="22"/>
        </w:rPr>
        <w:t>pelanggaran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p>
    <w:p w14:paraId="5EDF4186" w14:textId="47BE35EE" w:rsidR="002976AB" w:rsidRPr="00EB6B74" w:rsidRDefault="002976AB" w:rsidP="002976AB">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hal</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perbuatan</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memang</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terbukti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bersalah</w:t>
      </w:r>
      <w:proofErr w:type="spellEnd"/>
      <w:r w:rsidR="007F606B" w:rsidRPr="00EB6B74">
        <w:rPr>
          <w:rFonts w:ascii="Book Antiqua" w:hAnsi="Book Antiqua"/>
          <w:sz w:val="22"/>
          <w:szCs w:val="22"/>
        </w:rPr>
        <w:t xml:space="preserve"> yang </w:t>
      </w:r>
      <w:proofErr w:type="spellStart"/>
      <w:r w:rsidR="007F606B" w:rsidRPr="00EB6B74">
        <w:rPr>
          <w:rFonts w:ascii="Book Antiqua" w:hAnsi="Book Antiqua"/>
          <w:sz w:val="22"/>
          <w:szCs w:val="22"/>
        </w:rPr>
        <w:t>atas</w:t>
      </w:r>
      <w:proofErr w:type="spellEnd"/>
      <w:r w:rsidR="007F606B" w:rsidRPr="00EB6B74">
        <w:rPr>
          <w:rFonts w:ascii="Book Antiqua" w:hAnsi="Book Antiqua"/>
          <w:sz w:val="22"/>
          <w:szCs w:val="22"/>
        </w:rPr>
        <w:t xml:space="preserve"> </w:t>
      </w:r>
      <w:proofErr w:type="spellStart"/>
      <w:r w:rsidR="007F606B" w:rsidRPr="00EB6B74">
        <w:rPr>
          <w:rFonts w:ascii="Book Antiqua" w:hAnsi="Book Antiqua"/>
          <w:sz w:val="22"/>
          <w:szCs w:val="22"/>
        </w:rPr>
        <w:t>kelalaiannya</w:t>
      </w:r>
      <w:proofErr w:type="spellEnd"/>
      <w:r w:rsidR="007F606B" w:rsidRPr="00EB6B74">
        <w:rPr>
          <w:rFonts w:ascii="Book Antiqua" w:hAnsi="Book Antiqua"/>
          <w:sz w:val="22"/>
          <w:szCs w:val="22"/>
        </w:rPr>
        <w:t xml:space="preserve"> </w:t>
      </w:r>
      <w:proofErr w:type="spellStart"/>
      <w:r w:rsidR="007F606B" w:rsidRPr="00EB6B74">
        <w:rPr>
          <w:rFonts w:ascii="Book Antiqua" w:hAnsi="Book Antiqua"/>
          <w:sz w:val="22"/>
          <w:szCs w:val="22"/>
        </w:rPr>
        <w:t>mengakibatkan</w:t>
      </w:r>
      <w:proofErr w:type="spellEnd"/>
      <w:r w:rsidR="007F606B" w:rsidRPr="00EB6B74">
        <w:rPr>
          <w:rFonts w:ascii="Book Antiqua" w:hAnsi="Book Antiqua"/>
          <w:sz w:val="22"/>
          <w:szCs w:val="22"/>
        </w:rPr>
        <w:t xml:space="preserve"> </w:t>
      </w:r>
      <w:proofErr w:type="spellStart"/>
      <w:r w:rsidR="007F606B" w:rsidRPr="00EB6B74">
        <w:rPr>
          <w:rFonts w:ascii="Book Antiqua" w:hAnsi="Book Antiqua"/>
          <w:sz w:val="22"/>
          <w:szCs w:val="22"/>
        </w:rPr>
        <w:t>kematian</w:t>
      </w:r>
      <w:proofErr w:type="spellEnd"/>
      <w:r w:rsidR="007F606B" w:rsidRPr="00EB6B74">
        <w:rPr>
          <w:rFonts w:ascii="Book Antiqua" w:hAnsi="Book Antiqua"/>
          <w:sz w:val="22"/>
          <w:szCs w:val="22"/>
        </w:rPr>
        <w:t xml:space="preserve"> </w:t>
      </w:r>
      <w:proofErr w:type="spellStart"/>
      <w:r w:rsidR="007F606B" w:rsidRPr="00EB6B74">
        <w:rPr>
          <w:rFonts w:ascii="Book Antiqua" w:hAnsi="Book Antiqua"/>
          <w:sz w:val="22"/>
          <w:szCs w:val="22"/>
        </w:rPr>
        <w:t>pengguna</w:t>
      </w:r>
      <w:proofErr w:type="spellEnd"/>
      <w:r w:rsidR="007F606B" w:rsidRPr="00EB6B74">
        <w:rPr>
          <w:rFonts w:ascii="Book Antiqua" w:hAnsi="Book Antiqua"/>
          <w:sz w:val="22"/>
          <w:szCs w:val="22"/>
        </w:rPr>
        <w:t xml:space="preserve"> </w:t>
      </w:r>
      <w:proofErr w:type="spellStart"/>
      <w:r w:rsidR="007F606B" w:rsidRPr="00EB6B74">
        <w:rPr>
          <w:rFonts w:ascii="Book Antiqua" w:hAnsi="Book Antiqua"/>
          <w:sz w:val="22"/>
          <w:szCs w:val="22"/>
        </w:rPr>
        <w:t>jalan</w:t>
      </w:r>
      <w:proofErr w:type="spellEnd"/>
      <w:r w:rsidR="007F606B" w:rsidRPr="00EB6B74">
        <w:rPr>
          <w:rFonts w:ascii="Book Antiqua" w:hAnsi="Book Antiqua"/>
          <w:sz w:val="22"/>
          <w:szCs w:val="22"/>
        </w:rPr>
        <w:t xml:space="preserve"> lain</w:t>
      </w:r>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di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persidangan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mengakui</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menyes</w:t>
      </w:r>
      <w:r w:rsidR="005422BA" w:rsidRPr="00EB6B74">
        <w:rPr>
          <w:rFonts w:ascii="Book Antiqua" w:hAnsi="Book Antiqua"/>
          <w:sz w:val="22"/>
          <w:szCs w:val="22"/>
        </w:rPr>
        <w:t>ali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atas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kesalahannya</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meminta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maaf</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tidak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mengulangi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perbuatan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tersebut</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juga </w:t>
      </w:r>
      <w:proofErr w:type="spellStart"/>
      <w:r w:rsidRPr="00EB6B74">
        <w:rPr>
          <w:rFonts w:ascii="Book Antiqua" w:hAnsi="Book Antiqua"/>
          <w:sz w:val="22"/>
          <w:szCs w:val="22"/>
        </w:rPr>
        <w:t>masih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menginginkan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untuk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melanjutkan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sekolahnya</w:t>
      </w:r>
      <w:proofErr w:type="spellEnd"/>
      <w:r w:rsidRPr="00EB6B74">
        <w:rPr>
          <w:rFonts w:ascii="Book Antiqua" w:hAnsi="Book Antiqua"/>
          <w:sz w:val="22"/>
          <w:szCs w:val="22"/>
        </w:rPr>
        <w:t>.</w:t>
      </w:r>
    </w:p>
    <w:p w14:paraId="35E19CE7" w14:textId="77777777" w:rsidR="002976AB" w:rsidRPr="00EB6B74" w:rsidRDefault="002976AB" w:rsidP="002976AB">
      <w:pPr>
        <w:pStyle w:val="Heading1"/>
        <w:numPr>
          <w:ilvl w:val="0"/>
          <w:numId w:val="6"/>
        </w:numPr>
        <w:tabs>
          <w:tab w:val="num" w:pos="360"/>
        </w:tabs>
        <w:spacing w:line="240" w:lineRule="auto"/>
        <w:ind w:left="0" w:right="-77" w:firstLine="0"/>
        <w:jc w:val="both"/>
        <w:rPr>
          <w:rFonts w:ascii="Book Antiqua" w:hAnsi="Book Antiqua"/>
          <w:b/>
          <w:bCs/>
          <w:sz w:val="22"/>
          <w:szCs w:val="22"/>
        </w:rPr>
      </w:pPr>
      <w:proofErr w:type="spellStart"/>
      <w:r w:rsidRPr="00EB6B74">
        <w:rPr>
          <w:rFonts w:ascii="Book Antiqua" w:hAnsi="Book Antiqua"/>
          <w:sz w:val="22"/>
          <w:szCs w:val="22"/>
        </w:rPr>
        <w:t>Kesalahan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pelaku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tindak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p>
    <w:p w14:paraId="2B4D20FC" w14:textId="02C06D26" w:rsidR="002976AB" w:rsidRPr="00EB6B74" w:rsidRDefault="002976AB" w:rsidP="002976AB">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hal</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perbuatan</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w:t>
      </w:r>
      <w:r w:rsidR="007312B8" w:rsidRPr="00EB6B74">
        <w:rPr>
          <w:rFonts w:ascii="Book Antiqua" w:hAnsi="Book Antiqua"/>
          <w:sz w:val="22"/>
          <w:szCs w:val="22"/>
        </w:rPr>
        <w:t>t</w:t>
      </w:r>
      <w:r w:rsidRPr="00EB6B74">
        <w:rPr>
          <w:rFonts w:ascii="Book Antiqua" w:hAnsi="Book Antiqua"/>
          <w:sz w:val="22"/>
          <w:szCs w:val="22"/>
        </w:rPr>
        <w:t xml:space="preserve">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telah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melanggar</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melanggar</w:t>
      </w:r>
      <w:proofErr w:type="spellEnd"/>
      <w:r w:rsidRPr="00EB6B74">
        <w:rPr>
          <w:rFonts w:ascii="Book Antiqua" w:hAnsi="Book Antiqua"/>
          <w:sz w:val="22"/>
          <w:szCs w:val="22"/>
        </w:rPr>
        <w:t xml:space="preserve"> Pasal</w:t>
      </w:r>
      <w:r w:rsidR="00636D3E" w:rsidRPr="00EB6B74">
        <w:rPr>
          <w:rFonts w:ascii="Book Antiqua" w:hAnsi="Book Antiqua"/>
          <w:color w:val="FFFFFF" w:themeColor="background1"/>
          <w:sz w:val="22"/>
          <w:szCs w:val="22"/>
        </w:rPr>
        <w:t>_</w:t>
      </w:r>
      <w:r w:rsidRPr="00EB6B74">
        <w:rPr>
          <w:rFonts w:ascii="Book Antiqua" w:hAnsi="Book Antiqua"/>
          <w:sz w:val="22"/>
          <w:szCs w:val="22"/>
        </w:rPr>
        <w:t>310</w:t>
      </w:r>
      <w:r w:rsidR="00636D3E" w:rsidRPr="00EB6B74">
        <w:rPr>
          <w:rFonts w:ascii="Book Antiqua" w:hAnsi="Book Antiqua"/>
          <w:color w:val="FFFFFF" w:themeColor="background1"/>
          <w:sz w:val="22"/>
          <w:szCs w:val="22"/>
        </w:rPr>
        <w:t>_</w:t>
      </w:r>
      <w:r w:rsidRPr="00EB6B74">
        <w:rPr>
          <w:rFonts w:ascii="Book Antiqua" w:hAnsi="Book Antiqua"/>
          <w:sz w:val="22"/>
          <w:szCs w:val="22"/>
        </w:rPr>
        <w:t>Ayat</w:t>
      </w:r>
      <w:r w:rsidR="00636D3E" w:rsidRPr="00EB6B74">
        <w:rPr>
          <w:rFonts w:ascii="Book Antiqua" w:hAnsi="Book Antiqua"/>
          <w:color w:val="FFFFFF" w:themeColor="background1"/>
          <w:sz w:val="22"/>
          <w:szCs w:val="22"/>
        </w:rPr>
        <w:t>_</w:t>
      </w:r>
      <w:r w:rsidRPr="00EB6B74">
        <w:rPr>
          <w:rFonts w:ascii="Book Antiqua" w:hAnsi="Book Antiqua"/>
          <w:color w:val="FFFFFF" w:themeColor="background1"/>
          <w:sz w:val="22"/>
          <w:szCs w:val="22"/>
        </w:rPr>
        <w:t>(</w:t>
      </w:r>
      <w:r w:rsidRPr="00EB6B74">
        <w:rPr>
          <w:rFonts w:ascii="Book Antiqua" w:hAnsi="Book Antiqua"/>
          <w:sz w:val="22"/>
          <w:szCs w:val="22"/>
        </w:rPr>
        <w:t>4)</w:t>
      </w:r>
      <w:r w:rsidR="00636D3E" w:rsidRPr="00EB6B74">
        <w:rPr>
          <w:rFonts w:ascii="Book Antiqua" w:hAnsi="Book Antiqua"/>
          <w:color w:val="FFFFFF" w:themeColor="background1"/>
          <w:sz w:val="22"/>
          <w:szCs w:val="22"/>
        </w:rPr>
        <w:t>_</w:t>
      </w:r>
      <w:r w:rsidRPr="00EB6B74">
        <w:rPr>
          <w:rFonts w:ascii="Book Antiqua" w:hAnsi="Book Antiqua"/>
          <w:sz w:val="22"/>
          <w:szCs w:val="22"/>
        </w:rPr>
        <w:t>Undang-Undang</w:t>
      </w:r>
      <w:r w:rsidR="00636D3E" w:rsidRPr="00EB6B74">
        <w:rPr>
          <w:rFonts w:ascii="Book Antiqua" w:hAnsi="Book Antiqua"/>
          <w:color w:val="FFFFFF" w:themeColor="background1"/>
          <w:sz w:val="22"/>
          <w:szCs w:val="22"/>
        </w:rPr>
        <w:t>_</w:t>
      </w:r>
      <w:r w:rsidRPr="00EB6B74">
        <w:rPr>
          <w:rFonts w:ascii="Book Antiqua" w:hAnsi="Book Antiqua"/>
          <w:sz w:val="22"/>
          <w:szCs w:val="22"/>
        </w:rPr>
        <w:t>Republik</w:t>
      </w:r>
      <w:r w:rsidR="00636D3E" w:rsidRPr="00EB6B74">
        <w:rPr>
          <w:rFonts w:ascii="Book Antiqua" w:hAnsi="Book Antiqua"/>
          <w:color w:val="FFFFFF" w:themeColor="background1"/>
          <w:sz w:val="22"/>
          <w:szCs w:val="22"/>
        </w:rPr>
        <w:t>_</w:t>
      </w:r>
      <w:r w:rsidRPr="00EB6B74">
        <w:rPr>
          <w:rFonts w:ascii="Book Antiqua" w:hAnsi="Book Antiqua"/>
          <w:sz w:val="22"/>
          <w:szCs w:val="22"/>
        </w:rPr>
        <w:t>Indonesia</w:t>
      </w:r>
      <w:r w:rsidR="00636D3E" w:rsidRPr="00EB6B74">
        <w:rPr>
          <w:rFonts w:ascii="Book Antiqua" w:hAnsi="Book Antiqua"/>
          <w:color w:val="FFFFFF" w:themeColor="background1"/>
          <w:sz w:val="22"/>
          <w:szCs w:val="22"/>
        </w:rPr>
        <w:t>_</w:t>
      </w:r>
      <w:r w:rsidRPr="00EB6B74">
        <w:rPr>
          <w:rFonts w:ascii="Book Antiqua" w:hAnsi="Book Antiqua"/>
          <w:sz w:val="22"/>
          <w:szCs w:val="22"/>
        </w:rPr>
        <w:t>nomor.22</w:t>
      </w:r>
      <w:r w:rsidR="00636D3E" w:rsidRPr="00EB6B74">
        <w:rPr>
          <w:rFonts w:ascii="Book Antiqua" w:hAnsi="Book Antiqua"/>
          <w:color w:val="FFFFFF" w:themeColor="background1"/>
          <w:sz w:val="22"/>
          <w:szCs w:val="22"/>
        </w:rPr>
        <w:t>_</w:t>
      </w:r>
      <w:r w:rsidRPr="00EB6B74">
        <w:rPr>
          <w:rFonts w:ascii="Book Antiqua" w:hAnsi="Book Antiqua"/>
          <w:sz w:val="22"/>
          <w:szCs w:val="22"/>
        </w:rPr>
        <w:t>Tahun</w:t>
      </w:r>
      <w:r w:rsidR="00636D3E" w:rsidRPr="00EB6B74">
        <w:rPr>
          <w:rFonts w:ascii="Book Antiqua" w:hAnsi="Book Antiqua"/>
          <w:color w:val="FFFFFF" w:themeColor="background1"/>
          <w:sz w:val="22"/>
          <w:szCs w:val="22"/>
        </w:rPr>
        <w:t>_</w:t>
      </w:r>
      <w:r w:rsidRPr="00EB6B74">
        <w:rPr>
          <w:rFonts w:ascii="Book Antiqua" w:hAnsi="Book Antiqua"/>
          <w:sz w:val="22"/>
          <w:szCs w:val="22"/>
        </w:rPr>
        <w:t>2009</w:t>
      </w:r>
      <w:r w:rsidR="00636D3E" w:rsidRPr="00EB6B74">
        <w:rPr>
          <w:rFonts w:ascii="Book Antiqua" w:hAnsi="Book Antiqua"/>
          <w:color w:val="FFFFFF" w:themeColor="background1"/>
          <w:sz w:val="22"/>
          <w:szCs w:val="22"/>
        </w:rPr>
        <w:t>_</w:t>
      </w:r>
      <w:r w:rsidRPr="00EB6B74">
        <w:rPr>
          <w:rFonts w:ascii="Book Antiqua" w:hAnsi="Book Antiqua"/>
          <w:sz w:val="22"/>
          <w:szCs w:val="22"/>
        </w:rPr>
        <w:t>tentang</w:t>
      </w:r>
      <w:r w:rsidR="00636D3E" w:rsidRPr="00EB6B74">
        <w:rPr>
          <w:rFonts w:ascii="Book Antiqua" w:hAnsi="Book Antiqua"/>
          <w:color w:val="FFFFFF" w:themeColor="background1"/>
          <w:sz w:val="22"/>
          <w:szCs w:val="22"/>
        </w:rPr>
        <w:t>_</w:t>
      </w:r>
      <w:r w:rsidR="004B0544" w:rsidRPr="00EB6B74">
        <w:rPr>
          <w:rFonts w:ascii="Book Antiqua" w:hAnsi="Book Antiqua"/>
          <w:sz w:val="22"/>
          <w:szCs w:val="22"/>
        </w:rPr>
        <w:t>LLAJ</w:t>
      </w:r>
      <w:r w:rsidR="00636D3E" w:rsidRPr="00EB6B74">
        <w:rPr>
          <w:rFonts w:ascii="Book Antiqua" w:hAnsi="Book Antiqua"/>
          <w:color w:val="FFFFFF" w:themeColor="background1"/>
          <w:sz w:val="22"/>
          <w:szCs w:val="22"/>
        </w:rPr>
        <w:t>_</w:t>
      </w:r>
      <w:r w:rsidRPr="00EB6B74">
        <w:rPr>
          <w:rFonts w:ascii="Book Antiqua" w:hAnsi="Book Antiqua"/>
          <w:sz w:val="22"/>
          <w:szCs w:val="22"/>
        </w:rPr>
        <w:t>Jo</w:t>
      </w:r>
      <w:r w:rsidR="00636D3E" w:rsidRPr="00EB6B74">
        <w:rPr>
          <w:rFonts w:ascii="Book Antiqua" w:hAnsi="Book Antiqua"/>
          <w:color w:val="FFFFFF" w:themeColor="background1"/>
          <w:sz w:val="22"/>
          <w:szCs w:val="22"/>
        </w:rPr>
        <w:t>_</w:t>
      </w:r>
      <w:r w:rsidRPr="00EB6B74">
        <w:rPr>
          <w:rFonts w:ascii="Book Antiqua" w:hAnsi="Book Antiqua"/>
          <w:sz w:val="22"/>
          <w:szCs w:val="22"/>
        </w:rPr>
        <w:t>Undang-Undang</w:t>
      </w:r>
      <w:r w:rsidR="00636D3E" w:rsidRPr="00EB6B74">
        <w:rPr>
          <w:rFonts w:ascii="Book Antiqua" w:hAnsi="Book Antiqua"/>
          <w:color w:val="FFFFFF" w:themeColor="background1"/>
          <w:sz w:val="22"/>
          <w:szCs w:val="22"/>
        </w:rPr>
        <w:t>_</w:t>
      </w:r>
      <w:r w:rsidRPr="00EB6B74">
        <w:rPr>
          <w:rFonts w:ascii="Book Antiqua" w:hAnsi="Book Antiqua"/>
          <w:sz w:val="22"/>
          <w:szCs w:val="22"/>
        </w:rPr>
        <w:t xml:space="preserve">Republik Indonesia nomor.11 </w:t>
      </w:r>
      <w:proofErr w:type="spellStart"/>
      <w:r w:rsidRPr="00EB6B74">
        <w:rPr>
          <w:rFonts w:ascii="Book Antiqua" w:hAnsi="Book Antiqua"/>
          <w:sz w:val="22"/>
          <w:szCs w:val="22"/>
        </w:rPr>
        <w:t>Tahun</w:t>
      </w:r>
      <w:proofErr w:type="spellEnd"/>
      <w:r w:rsidRPr="00EB6B74">
        <w:rPr>
          <w:rFonts w:ascii="Book Antiqua" w:hAnsi="Book Antiqua"/>
          <w:sz w:val="22"/>
          <w:szCs w:val="22"/>
        </w:rPr>
        <w:t xml:space="preserve"> 2012 </w:t>
      </w:r>
      <w:proofErr w:type="spellStart"/>
      <w:r w:rsidRPr="00EB6B74">
        <w:rPr>
          <w:rFonts w:ascii="Book Antiqua" w:hAnsi="Book Antiqua"/>
          <w:sz w:val="22"/>
          <w:szCs w:val="22"/>
        </w:rPr>
        <w:t>tentang</w:t>
      </w:r>
      <w:proofErr w:type="spellEnd"/>
      <w:r w:rsidRPr="00EB6B74">
        <w:rPr>
          <w:rFonts w:ascii="Book Antiqua" w:hAnsi="Book Antiqua"/>
          <w:sz w:val="22"/>
          <w:szCs w:val="22"/>
        </w:rPr>
        <w:t xml:space="preserve"> </w:t>
      </w:r>
      <w:r w:rsidR="004B0544" w:rsidRPr="00EB6B74">
        <w:rPr>
          <w:rFonts w:ascii="Book Antiqua" w:hAnsi="Book Antiqua"/>
          <w:sz w:val="22"/>
          <w:szCs w:val="22"/>
        </w:rPr>
        <w:t>SPPA</w:t>
      </w:r>
      <w:r w:rsidRPr="00EB6B74">
        <w:rPr>
          <w:rFonts w:ascii="Book Antiqua" w:hAnsi="Book Antiqua"/>
          <w:sz w:val="22"/>
          <w:szCs w:val="22"/>
        </w:rPr>
        <w:t xml:space="preserve">, </w:t>
      </w:r>
      <w:proofErr w:type="spellStart"/>
      <w:r w:rsidRPr="00EB6B74">
        <w:rPr>
          <w:rFonts w:ascii="Book Antiqua" w:hAnsi="Book Antiqua"/>
          <w:sz w:val="22"/>
          <w:szCs w:val="22"/>
        </w:rPr>
        <w:t>atau</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dengan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kelalaiannya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mengendarai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kendaraan</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menyebabkan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kematian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pengguna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jalan</w:t>
      </w:r>
      <w:proofErr w:type="spellEnd"/>
      <w:r w:rsidRPr="00EB6B74">
        <w:rPr>
          <w:rFonts w:ascii="Book Antiqua" w:hAnsi="Book Antiqua"/>
          <w:sz w:val="22"/>
          <w:szCs w:val="22"/>
        </w:rPr>
        <w:t xml:space="preserve"> lain di </w:t>
      </w:r>
      <w:proofErr w:type="spellStart"/>
      <w:r w:rsidRPr="00EB6B74">
        <w:rPr>
          <w:rFonts w:ascii="Book Antiqua" w:hAnsi="Book Antiqua"/>
          <w:sz w:val="22"/>
          <w:szCs w:val="22"/>
        </w:rPr>
        <w:t>jalan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Inpres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Marerena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tepatnya</w:t>
      </w:r>
      <w:proofErr w:type="spellEnd"/>
      <w:r w:rsidRPr="00EB6B74">
        <w:rPr>
          <w:rFonts w:ascii="Book Antiqua" w:hAnsi="Book Antiqua"/>
          <w:sz w:val="22"/>
          <w:szCs w:val="22"/>
        </w:rPr>
        <w:t xml:space="preserve"> di </w:t>
      </w:r>
      <w:proofErr w:type="spellStart"/>
      <w:r w:rsidRPr="00EB6B74">
        <w:rPr>
          <w:rFonts w:ascii="Book Antiqua" w:hAnsi="Book Antiqua"/>
          <w:sz w:val="22"/>
          <w:szCs w:val="22"/>
        </w:rPr>
        <w:t>depan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penginapan</w:t>
      </w:r>
      <w:proofErr w:type="spellEnd"/>
      <w:r w:rsidRPr="00EB6B74">
        <w:rPr>
          <w:rFonts w:ascii="Book Antiqua" w:hAnsi="Book Antiqua"/>
          <w:sz w:val="22"/>
          <w:szCs w:val="22"/>
        </w:rPr>
        <w:t xml:space="preserve"> El-Roy </w:t>
      </w:r>
      <w:proofErr w:type="spellStart"/>
      <w:r w:rsidRPr="00EB6B74">
        <w:rPr>
          <w:rFonts w:ascii="Book Antiqua" w:hAnsi="Book Antiqua"/>
          <w:sz w:val="22"/>
          <w:szCs w:val="22"/>
        </w:rPr>
        <w:t>distrik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Sarmi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Kabupaten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Sarmi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dimana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Jenazah</w:t>
      </w:r>
      <w:proofErr w:type="spellEnd"/>
      <w:r w:rsidRPr="00EB6B74">
        <w:rPr>
          <w:rFonts w:ascii="Book Antiqua" w:hAnsi="Book Antiqua"/>
          <w:sz w:val="22"/>
          <w:szCs w:val="22"/>
        </w:rPr>
        <w:t xml:space="preserve"> korban </w:t>
      </w:r>
      <w:proofErr w:type="spellStart"/>
      <w:r w:rsidRPr="00EB6B74">
        <w:rPr>
          <w:rFonts w:ascii="Book Antiqua" w:hAnsi="Book Antiqua"/>
          <w:sz w:val="22"/>
          <w:szCs w:val="22"/>
        </w:rPr>
        <w:t>akibat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terjadinya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kecelakaan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tersebut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ditemukan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luka-luka</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cukup</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parah</w:t>
      </w:r>
      <w:proofErr w:type="spellEnd"/>
      <w:r w:rsidRPr="00EB6B74">
        <w:rPr>
          <w:rFonts w:ascii="Book Antiqua" w:hAnsi="Book Antiqua"/>
          <w:sz w:val="22"/>
          <w:szCs w:val="22"/>
        </w:rPr>
        <w:t xml:space="preserve"> di </w:t>
      </w:r>
      <w:proofErr w:type="spellStart"/>
      <w:r w:rsidRPr="00EB6B74">
        <w:rPr>
          <w:rFonts w:ascii="Book Antiqua" w:hAnsi="Book Antiqua"/>
          <w:sz w:val="22"/>
          <w:szCs w:val="22"/>
        </w:rPr>
        <w:t>tubuh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Jenazah</w:t>
      </w:r>
      <w:proofErr w:type="spellEnd"/>
      <w:r w:rsidRPr="00EB6B74">
        <w:rPr>
          <w:rFonts w:ascii="Book Antiqua" w:hAnsi="Book Antiqua"/>
          <w:sz w:val="22"/>
          <w:szCs w:val="22"/>
        </w:rPr>
        <w:t xml:space="preserve"> korban.</w:t>
      </w:r>
    </w:p>
    <w:p w14:paraId="48F73FEF" w14:textId="77777777" w:rsidR="002976AB" w:rsidRPr="00EB6B74" w:rsidRDefault="002976AB" w:rsidP="002976AB">
      <w:pPr>
        <w:pStyle w:val="Heading1"/>
        <w:numPr>
          <w:ilvl w:val="0"/>
          <w:numId w:val="6"/>
        </w:numPr>
        <w:tabs>
          <w:tab w:val="num" w:pos="360"/>
        </w:tabs>
        <w:spacing w:line="240" w:lineRule="auto"/>
        <w:ind w:left="0" w:right="-77" w:firstLine="0"/>
        <w:jc w:val="both"/>
        <w:rPr>
          <w:rFonts w:ascii="Book Antiqua" w:hAnsi="Book Antiqua"/>
          <w:b/>
          <w:bCs/>
          <w:sz w:val="22"/>
          <w:szCs w:val="22"/>
        </w:rPr>
      </w:pPr>
      <w:r w:rsidRPr="00EB6B74">
        <w:rPr>
          <w:rFonts w:ascii="Book Antiqua" w:hAnsi="Book Antiqua"/>
          <w:sz w:val="22"/>
          <w:szCs w:val="22"/>
        </w:rPr>
        <w:t>Riwayat criminal</w:t>
      </w:r>
    </w:p>
    <w:p w14:paraId="505C8C3D" w14:textId="77777777" w:rsidR="002976AB" w:rsidRPr="00EB6B74" w:rsidRDefault="002976AB" w:rsidP="002976AB">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w:t>
      </w:r>
      <w:proofErr w:type="spellStart"/>
      <w:r w:rsidRPr="00EB6B74">
        <w:rPr>
          <w:rFonts w:ascii="Book Antiqua" w:hAnsi="Book Antiqua"/>
          <w:sz w:val="22"/>
          <w:szCs w:val="22"/>
        </w:rPr>
        <w:t>Sebelum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kasus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kasus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terjadi</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belum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pernah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melakukan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perbuatan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melanggar</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hukum</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juga </w:t>
      </w:r>
      <w:proofErr w:type="spellStart"/>
      <w:r w:rsidRPr="00EB6B74">
        <w:rPr>
          <w:rFonts w:ascii="Book Antiqua" w:hAnsi="Book Antiqua"/>
          <w:sz w:val="22"/>
          <w:szCs w:val="22"/>
        </w:rPr>
        <w:t>merupakan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seorang</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pelajar</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kelas</w:t>
      </w:r>
      <w:proofErr w:type="spellEnd"/>
      <w:r w:rsidRPr="00EB6B74">
        <w:rPr>
          <w:rFonts w:ascii="Book Antiqua" w:hAnsi="Book Antiqua"/>
          <w:sz w:val="22"/>
          <w:szCs w:val="22"/>
        </w:rPr>
        <w:t xml:space="preserve"> III SMP di </w:t>
      </w:r>
      <w:proofErr w:type="spellStart"/>
      <w:r w:rsidRPr="00EB6B74">
        <w:rPr>
          <w:rFonts w:ascii="Book Antiqua" w:hAnsi="Book Antiqua"/>
          <w:sz w:val="22"/>
          <w:szCs w:val="22"/>
        </w:rPr>
        <w:t>Kab</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Sarmi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Provinsi</w:t>
      </w:r>
      <w:proofErr w:type="spellEnd"/>
      <w:r w:rsidRPr="00EB6B74">
        <w:rPr>
          <w:rFonts w:ascii="Book Antiqua" w:hAnsi="Book Antiqua"/>
          <w:sz w:val="22"/>
          <w:szCs w:val="22"/>
        </w:rPr>
        <w:t xml:space="preserve"> Papua yang mana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hal</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bukan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merupakan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Residivis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atau</w:t>
      </w:r>
      <w:proofErr w:type="spellEnd"/>
      <w:r w:rsidRPr="00EB6B74">
        <w:rPr>
          <w:rFonts w:ascii="Book Antiqua" w:hAnsi="Book Antiqua"/>
          <w:sz w:val="22"/>
          <w:szCs w:val="22"/>
        </w:rPr>
        <w:t xml:space="preserve"> orang yang </w:t>
      </w:r>
      <w:proofErr w:type="spellStart"/>
      <w:r w:rsidRPr="00EB6B74">
        <w:rPr>
          <w:rFonts w:ascii="Book Antiqua" w:hAnsi="Book Antiqua"/>
          <w:sz w:val="22"/>
          <w:szCs w:val="22"/>
        </w:rPr>
        <w:lastRenderedPageBreak/>
        <w:t>pernah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dihukum</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mengulangi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tindak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kejahatan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serupa</w:t>
      </w:r>
      <w:proofErr w:type="spellEnd"/>
      <w:r w:rsidRPr="00EB6B74">
        <w:rPr>
          <w:rFonts w:ascii="Book Antiqua" w:hAnsi="Book Antiqua"/>
          <w:sz w:val="22"/>
          <w:szCs w:val="22"/>
        </w:rPr>
        <w:t>.</w:t>
      </w:r>
    </w:p>
    <w:p w14:paraId="097CE6E4" w14:textId="77777777" w:rsidR="002976AB" w:rsidRPr="00EB6B74" w:rsidRDefault="002976AB" w:rsidP="002976AB">
      <w:pPr>
        <w:pStyle w:val="Heading1"/>
        <w:numPr>
          <w:ilvl w:val="0"/>
          <w:numId w:val="6"/>
        </w:numPr>
        <w:tabs>
          <w:tab w:val="num" w:pos="360"/>
        </w:tabs>
        <w:spacing w:line="240" w:lineRule="auto"/>
        <w:ind w:left="0" w:right="-77" w:firstLine="0"/>
        <w:jc w:val="both"/>
        <w:rPr>
          <w:rFonts w:ascii="Book Antiqua" w:hAnsi="Book Antiqua"/>
          <w:b/>
          <w:bCs/>
          <w:sz w:val="22"/>
          <w:szCs w:val="22"/>
        </w:rPr>
      </w:pPr>
      <w:proofErr w:type="spellStart"/>
      <w:r w:rsidRPr="00EB6B74">
        <w:rPr>
          <w:rFonts w:ascii="Book Antiqua" w:hAnsi="Book Antiqua"/>
          <w:sz w:val="22"/>
          <w:szCs w:val="22"/>
        </w:rPr>
        <w:t>Pengaruh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terhadap</w:t>
      </w:r>
      <w:proofErr w:type="spellEnd"/>
      <w:r w:rsidRPr="00EB6B74">
        <w:rPr>
          <w:rFonts w:ascii="Book Antiqua" w:hAnsi="Book Antiqua"/>
          <w:sz w:val="22"/>
          <w:szCs w:val="22"/>
        </w:rPr>
        <w:t xml:space="preserve"> masa </w:t>
      </w:r>
      <w:proofErr w:type="spellStart"/>
      <w:r w:rsidRPr="00EB6B74">
        <w:rPr>
          <w:rFonts w:ascii="Book Antiqua" w:hAnsi="Book Antiqua"/>
          <w:sz w:val="22"/>
          <w:szCs w:val="22"/>
        </w:rPr>
        <w:t>depan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pelaku</w:t>
      </w:r>
      <w:proofErr w:type="spellEnd"/>
    </w:p>
    <w:p w14:paraId="17B26D6E" w14:textId="2620B23E" w:rsidR="002976AB" w:rsidRPr="00EB6B74" w:rsidRDefault="002976AB" w:rsidP="002976AB">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Pada </w:t>
      </w:r>
      <w:proofErr w:type="spellStart"/>
      <w:r w:rsidRPr="00EB6B74">
        <w:rPr>
          <w:rFonts w:ascii="Book Antiqua" w:hAnsi="Book Antiqua"/>
          <w:sz w:val="22"/>
          <w:szCs w:val="22"/>
        </w:rPr>
        <w:t>kasus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kecelakaan</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menyebabkan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kematian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pengguna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jalan</w:t>
      </w:r>
      <w:proofErr w:type="spellEnd"/>
      <w:r w:rsidRPr="00EB6B74">
        <w:rPr>
          <w:rFonts w:ascii="Book Antiqua" w:hAnsi="Book Antiqua"/>
          <w:sz w:val="22"/>
          <w:szCs w:val="22"/>
        </w:rPr>
        <w:t xml:space="preserve"> oleh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tentunya</w:t>
      </w:r>
      <w:proofErr w:type="spellEnd"/>
      <w:r w:rsidRPr="00EB6B74">
        <w:rPr>
          <w:rFonts w:ascii="Book Antiqua" w:hAnsi="Book Antiqua"/>
          <w:sz w:val="22"/>
          <w:szCs w:val="22"/>
        </w:rPr>
        <w:t xml:space="preserve"> juga </w:t>
      </w:r>
      <w:proofErr w:type="spellStart"/>
      <w:r w:rsidRPr="00EB6B74">
        <w:rPr>
          <w:rFonts w:ascii="Book Antiqua" w:hAnsi="Book Antiqua"/>
          <w:sz w:val="22"/>
          <w:szCs w:val="22"/>
        </w:rPr>
        <w:t>menimbulkan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pengaruh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atau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dampak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Pengaruh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dapat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ditimbulkan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yakni</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tidak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dapat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melanjutkan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pendidikannya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sementara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waktu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Pengaruh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lainnya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yakni</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merupakan</w:t>
      </w:r>
      <w:proofErr w:type="spellEnd"/>
      <w:r w:rsidRPr="00EB6B74">
        <w:rPr>
          <w:rFonts w:ascii="Book Antiqua" w:hAnsi="Book Antiqua"/>
          <w:sz w:val="22"/>
          <w:szCs w:val="22"/>
        </w:rPr>
        <w:t xml:space="preserve"> Anak </w:t>
      </w:r>
      <w:proofErr w:type="spellStart"/>
      <w:r w:rsidRPr="00EB6B74">
        <w:rPr>
          <w:rFonts w:ascii="Book Antiqua" w:hAnsi="Book Antiqua"/>
          <w:sz w:val="22"/>
          <w:szCs w:val="22"/>
        </w:rPr>
        <w:t>dibawah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umur</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dimana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kondisi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psikis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dari</w:t>
      </w:r>
      <w:proofErr w:type="spellEnd"/>
      <w:r w:rsidRPr="00EB6B74">
        <w:rPr>
          <w:rFonts w:ascii="Book Antiqua" w:hAnsi="Book Antiqua"/>
          <w:sz w:val="22"/>
          <w:szCs w:val="22"/>
        </w:rPr>
        <w:t xml:space="preserve">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belum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sepenuhnya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siap</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menanggung</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atas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perbuatan</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dilakukannya</w:t>
      </w:r>
      <w:proofErr w:type="spellEnd"/>
      <w:r w:rsidRPr="00EB6B74">
        <w:rPr>
          <w:rFonts w:ascii="Book Antiqua" w:hAnsi="Book Antiqua"/>
          <w:sz w:val="22"/>
          <w:szCs w:val="22"/>
        </w:rPr>
        <w:t>.</w:t>
      </w:r>
    </w:p>
    <w:p w14:paraId="6668B7FA" w14:textId="0125A451" w:rsidR="000C1272" w:rsidRPr="00EB6B74" w:rsidRDefault="007F606B" w:rsidP="000C1272">
      <w:pPr>
        <w:pStyle w:val="Heading1"/>
        <w:numPr>
          <w:ilvl w:val="0"/>
          <w:numId w:val="6"/>
        </w:numPr>
        <w:tabs>
          <w:tab w:val="num" w:pos="360"/>
        </w:tabs>
        <w:spacing w:line="240" w:lineRule="auto"/>
        <w:ind w:left="0" w:right="-77" w:firstLine="0"/>
        <w:jc w:val="both"/>
        <w:rPr>
          <w:rFonts w:ascii="Book Antiqua" w:hAnsi="Book Antiqua"/>
          <w:b/>
          <w:bCs/>
          <w:sz w:val="22"/>
          <w:szCs w:val="22"/>
        </w:rPr>
      </w:pPr>
      <w:proofErr w:type="spellStart"/>
      <w:r w:rsidRPr="00EB6B74">
        <w:rPr>
          <w:rFonts w:ascii="Book Antiqua" w:hAnsi="Book Antiqua"/>
          <w:sz w:val="22"/>
          <w:szCs w:val="22"/>
        </w:rPr>
        <w:t>Opini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masyarakat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atas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kejahatan</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dilakukan</w:t>
      </w:r>
      <w:proofErr w:type="spellEnd"/>
      <w:r w:rsidRPr="00EB6B74">
        <w:rPr>
          <w:rFonts w:ascii="Book Antiqua" w:hAnsi="Book Antiqua"/>
          <w:sz w:val="22"/>
          <w:szCs w:val="22"/>
        </w:rPr>
        <w:t xml:space="preserve"> oleh </w:t>
      </w:r>
      <w:proofErr w:type="spellStart"/>
      <w:r w:rsidRPr="00EB6B74">
        <w:rPr>
          <w:rFonts w:ascii="Book Antiqua" w:hAnsi="Book Antiqua"/>
          <w:sz w:val="22"/>
          <w:szCs w:val="22"/>
        </w:rPr>
        <w:t>pelaku</w:t>
      </w:r>
      <w:proofErr w:type="spellEnd"/>
      <w:r w:rsidRPr="00EB6B74">
        <w:rPr>
          <w:rFonts w:ascii="Book Antiqua" w:hAnsi="Book Antiqua"/>
          <w:sz w:val="22"/>
          <w:szCs w:val="22"/>
        </w:rPr>
        <w:t xml:space="preserve"> </w:t>
      </w:r>
    </w:p>
    <w:p w14:paraId="75DD8F8D" w14:textId="0315624C" w:rsidR="000C1272" w:rsidRPr="00EB6B74" w:rsidRDefault="002976AB" w:rsidP="000C1272">
      <w:pPr>
        <w:pStyle w:val="Heading1"/>
        <w:spacing w:line="240" w:lineRule="auto"/>
        <w:ind w:left="0" w:right="-77" w:firstLine="720"/>
        <w:jc w:val="both"/>
        <w:rPr>
          <w:rFonts w:ascii="Book Antiqua" w:hAnsi="Book Antiqua"/>
          <w:b/>
          <w:bCs/>
          <w:sz w:val="22"/>
          <w:szCs w:val="22"/>
        </w:rPr>
      </w:pPr>
      <w:r w:rsidRPr="00EB6B74">
        <w:rPr>
          <w:rFonts w:ascii="Book Antiqua" w:hAnsi="Book Antiqua"/>
          <w:sz w:val="22"/>
          <w:szCs w:val="22"/>
        </w:rPr>
        <w:t xml:space="preserve">Masyarakat </w:t>
      </w:r>
      <w:proofErr w:type="spellStart"/>
      <w:r w:rsidRPr="00EB6B74">
        <w:rPr>
          <w:rFonts w:ascii="Book Antiqua" w:hAnsi="Book Antiqua"/>
          <w:sz w:val="22"/>
          <w:szCs w:val="22"/>
        </w:rPr>
        <w:t>memandang</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bahwa</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dilakukan</w:t>
      </w:r>
      <w:proofErr w:type="spellEnd"/>
      <w:r w:rsidRPr="00EB6B74">
        <w:rPr>
          <w:rFonts w:ascii="Book Antiqua" w:hAnsi="Book Antiqua"/>
          <w:sz w:val="22"/>
          <w:szCs w:val="22"/>
        </w:rPr>
        <w:t xml:space="preserve"> oleh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tidak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dapat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dibenarkan</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menimbulkan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kerugian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bagi</w:t>
      </w:r>
      <w:proofErr w:type="spellEnd"/>
      <w:r w:rsidRPr="00EB6B74">
        <w:rPr>
          <w:rFonts w:ascii="Book Antiqua" w:hAnsi="Book Antiqua"/>
          <w:sz w:val="22"/>
          <w:szCs w:val="22"/>
        </w:rPr>
        <w:t xml:space="preserve"> orang </w:t>
      </w:r>
      <w:proofErr w:type="spellStart"/>
      <w:r w:rsidRPr="00EB6B74">
        <w:rPr>
          <w:rFonts w:ascii="Book Antiqua" w:hAnsi="Book Antiqua"/>
          <w:sz w:val="22"/>
          <w:szCs w:val="22"/>
        </w:rPr>
        <w:t>disekitar</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atas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kelalaiannya</w:t>
      </w:r>
      <w:proofErr w:type="spellEnd"/>
      <w:r w:rsidRPr="00EB6B74">
        <w:rPr>
          <w:rFonts w:ascii="Book Antiqua" w:hAnsi="Book Antiqua"/>
          <w:sz w:val="22"/>
          <w:szCs w:val="22"/>
        </w:rPr>
        <w:t>.</w:t>
      </w:r>
    </w:p>
    <w:p w14:paraId="4F08FC2A" w14:textId="03E4A6BF" w:rsidR="002976AB" w:rsidRPr="00EB6B74" w:rsidRDefault="002976AB" w:rsidP="000C1272">
      <w:pPr>
        <w:pStyle w:val="Heading1"/>
        <w:spacing w:line="240" w:lineRule="auto"/>
        <w:ind w:left="0" w:right="-77" w:firstLine="720"/>
        <w:jc w:val="both"/>
        <w:rPr>
          <w:rFonts w:ascii="Book Antiqua" w:hAnsi="Book Antiqua"/>
          <w:b/>
          <w:bCs/>
          <w:sz w:val="22"/>
          <w:szCs w:val="22"/>
        </w:rPr>
      </w:pPr>
      <w:proofErr w:type="spellStart"/>
      <w:r w:rsidRPr="00EB6B74">
        <w:rPr>
          <w:rFonts w:ascii="Book Antiqua" w:hAnsi="Book Antiqua"/>
          <w:sz w:val="22"/>
          <w:szCs w:val="22"/>
        </w:rPr>
        <w:t>Berdasarkan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uraian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diatas</w:t>
      </w:r>
      <w:proofErr w:type="spellEnd"/>
      <w:r w:rsidRPr="00EB6B74">
        <w:rPr>
          <w:rFonts w:ascii="Book Antiqua" w:hAnsi="Book Antiqua"/>
          <w:sz w:val="22"/>
          <w:szCs w:val="22"/>
        </w:rPr>
        <w:t xml:space="preserve">, hakim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menjatuhkan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perkara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Putusan</w:t>
      </w:r>
      <w:proofErr w:type="spellEnd"/>
      <w:r w:rsidRPr="00EB6B74">
        <w:rPr>
          <w:rFonts w:ascii="Book Antiqua" w:hAnsi="Book Antiqua"/>
          <w:sz w:val="22"/>
          <w:szCs w:val="22"/>
        </w:rPr>
        <w:t xml:space="preserve"> </w:t>
      </w:r>
      <w:proofErr w:type="spellStart"/>
      <w:proofErr w:type="gramStart"/>
      <w:r w:rsidRPr="00EB6B74">
        <w:rPr>
          <w:rFonts w:ascii="Book Antiqua" w:hAnsi="Book Antiqua"/>
          <w:sz w:val="22"/>
          <w:szCs w:val="22"/>
        </w:rPr>
        <w:t>Nomor</w:t>
      </w:r>
      <w:proofErr w:type="spellEnd"/>
      <w:r w:rsidRPr="00EB6B74">
        <w:rPr>
          <w:rFonts w:ascii="Book Antiqua" w:hAnsi="Book Antiqua"/>
          <w:sz w:val="22"/>
          <w:szCs w:val="22"/>
        </w:rPr>
        <w:t xml:space="preserve"> :</w:t>
      </w:r>
      <w:proofErr w:type="gramEnd"/>
      <w:r w:rsidRPr="00EB6B74">
        <w:rPr>
          <w:rFonts w:ascii="Book Antiqua" w:hAnsi="Book Antiqua"/>
          <w:sz w:val="22"/>
          <w:szCs w:val="22"/>
        </w:rPr>
        <w:t xml:space="preserve"> 26/PID.SUS-ANAK/2019/JAYAPURA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menggunakan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teori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pertimbangan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hukum</w:t>
      </w:r>
      <w:proofErr w:type="spellEnd"/>
      <w:r w:rsidRPr="00EB6B74">
        <w:rPr>
          <w:rFonts w:ascii="Book Antiqua" w:hAnsi="Book Antiqua"/>
          <w:sz w:val="22"/>
          <w:szCs w:val="22"/>
        </w:rPr>
        <w:t xml:space="preserve"> Hakim Non-</w:t>
      </w:r>
      <w:proofErr w:type="spellStart"/>
      <w:r w:rsidRPr="00EB6B74">
        <w:rPr>
          <w:rFonts w:ascii="Book Antiqua" w:hAnsi="Book Antiqua"/>
          <w:sz w:val="22"/>
          <w:szCs w:val="22"/>
        </w:rPr>
        <w:t>Yuridis</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menjatuhkan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putusannya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tidak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diupayakan</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menerapkan</w:t>
      </w:r>
      <w:proofErr w:type="spellEnd"/>
      <w:r w:rsidRPr="00EB6B74">
        <w:rPr>
          <w:rFonts w:ascii="Book Antiqua" w:hAnsi="Book Antiqua"/>
          <w:sz w:val="22"/>
          <w:szCs w:val="22"/>
        </w:rPr>
        <w:t xml:space="preserve"> Diversi, </w:t>
      </w:r>
      <w:proofErr w:type="spellStart"/>
      <w:r w:rsidRPr="00EB6B74">
        <w:rPr>
          <w:rFonts w:ascii="Book Antiqua" w:hAnsi="Book Antiqua"/>
          <w:sz w:val="22"/>
          <w:szCs w:val="22"/>
        </w:rPr>
        <w:t>melainkan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persidangan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biasa</w:t>
      </w:r>
      <w:proofErr w:type="spellEnd"/>
      <w:r w:rsidRPr="00EB6B74">
        <w:rPr>
          <w:rFonts w:ascii="Book Antiqua" w:hAnsi="Book Antiqua"/>
          <w:sz w:val="22"/>
          <w:szCs w:val="22"/>
        </w:rPr>
        <w:t xml:space="preserve">. Hakim </w:t>
      </w:r>
      <w:proofErr w:type="spellStart"/>
      <w:r w:rsidRPr="00EB6B74">
        <w:rPr>
          <w:rFonts w:ascii="Book Antiqua" w:hAnsi="Book Antiqua"/>
          <w:sz w:val="22"/>
          <w:szCs w:val="22"/>
        </w:rPr>
        <w:t>menjatuhkan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sanksi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1 (</w:t>
      </w:r>
      <w:proofErr w:type="spellStart"/>
      <w:r w:rsidRPr="00EB6B74">
        <w:rPr>
          <w:rFonts w:ascii="Book Antiqua" w:hAnsi="Book Antiqua"/>
          <w:sz w:val="22"/>
          <w:szCs w:val="22"/>
        </w:rPr>
        <w:t>tahun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penjara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berdasarkan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Pasal</w:t>
      </w:r>
      <w:proofErr w:type="spellEnd"/>
      <w:r w:rsidRPr="00EB6B74">
        <w:rPr>
          <w:rFonts w:ascii="Book Antiqua" w:hAnsi="Book Antiqua"/>
          <w:sz w:val="22"/>
          <w:szCs w:val="22"/>
        </w:rPr>
        <w:t xml:space="preserve"> 310 Ayat (4) </w:t>
      </w:r>
      <w:proofErr w:type="spellStart"/>
      <w:r w:rsidRPr="00EB6B74">
        <w:rPr>
          <w:rFonts w:ascii="Book Antiqua" w:hAnsi="Book Antiqua"/>
          <w:sz w:val="22"/>
          <w:szCs w:val="22"/>
        </w:rPr>
        <w:t>Undang-Undang</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Republik</w:t>
      </w:r>
      <w:proofErr w:type="spellEnd"/>
      <w:r w:rsidRPr="00EB6B74">
        <w:rPr>
          <w:rFonts w:ascii="Book Antiqua" w:hAnsi="Book Antiqua"/>
          <w:sz w:val="22"/>
          <w:szCs w:val="22"/>
        </w:rPr>
        <w:t xml:space="preserve"> Indonesia </w:t>
      </w:r>
      <w:proofErr w:type="spellStart"/>
      <w:r w:rsidRPr="00EB6B74">
        <w:rPr>
          <w:rFonts w:ascii="Book Antiqua" w:hAnsi="Book Antiqua"/>
          <w:sz w:val="22"/>
          <w:szCs w:val="22"/>
        </w:rPr>
        <w:t>Nomor</w:t>
      </w:r>
      <w:proofErr w:type="spellEnd"/>
      <w:r w:rsidRPr="00EB6B74">
        <w:rPr>
          <w:rFonts w:ascii="Book Antiqua" w:hAnsi="Book Antiqua"/>
          <w:sz w:val="22"/>
          <w:szCs w:val="22"/>
        </w:rPr>
        <w:t xml:space="preserve"> 22 </w:t>
      </w:r>
      <w:proofErr w:type="spellStart"/>
      <w:r w:rsidRPr="00EB6B74">
        <w:rPr>
          <w:rFonts w:ascii="Book Antiqua" w:hAnsi="Book Antiqua"/>
          <w:sz w:val="22"/>
          <w:szCs w:val="22"/>
        </w:rPr>
        <w:t>Tahun</w:t>
      </w:r>
      <w:proofErr w:type="spellEnd"/>
      <w:r w:rsidRPr="00EB6B74">
        <w:rPr>
          <w:rFonts w:ascii="Book Antiqua" w:hAnsi="Book Antiqua"/>
          <w:sz w:val="22"/>
          <w:szCs w:val="22"/>
        </w:rPr>
        <w:t xml:space="preserve"> 2009, </w:t>
      </w:r>
      <w:proofErr w:type="spellStart"/>
      <w:r w:rsidRPr="00EB6B74">
        <w:rPr>
          <w:rFonts w:ascii="Book Antiqua" w:hAnsi="Book Antiqua"/>
          <w:sz w:val="22"/>
          <w:szCs w:val="22"/>
        </w:rPr>
        <w:t>tentang</w:t>
      </w:r>
      <w:proofErr w:type="spellEnd"/>
      <w:r w:rsidRPr="00EB6B74">
        <w:rPr>
          <w:rFonts w:ascii="Book Antiqua" w:hAnsi="Book Antiqua"/>
          <w:sz w:val="22"/>
          <w:szCs w:val="22"/>
        </w:rPr>
        <w:t xml:space="preserve"> Lalu Lintas dan </w:t>
      </w:r>
      <w:proofErr w:type="spellStart"/>
      <w:r w:rsidRPr="00EB6B74">
        <w:rPr>
          <w:rFonts w:ascii="Book Antiqua" w:hAnsi="Book Antiqua"/>
          <w:sz w:val="22"/>
          <w:szCs w:val="22"/>
        </w:rPr>
        <w:t>Angkutan</w:t>
      </w:r>
      <w:proofErr w:type="spellEnd"/>
      <w:r w:rsidRPr="00EB6B74">
        <w:rPr>
          <w:rFonts w:ascii="Book Antiqua" w:hAnsi="Book Antiqua"/>
          <w:sz w:val="22"/>
          <w:szCs w:val="22"/>
        </w:rPr>
        <w:t xml:space="preserve"> Jalan.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perkara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seharusnya</w:t>
      </w:r>
      <w:proofErr w:type="spellEnd"/>
      <w:r w:rsidRPr="00EB6B74">
        <w:rPr>
          <w:rFonts w:ascii="Book Antiqua" w:hAnsi="Book Antiqua"/>
          <w:sz w:val="22"/>
          <w:szCs w:val="22"/>
        </w:rPr>
        <w:t xml:space="preserve"> hakim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menjatuhkan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Putusan</w:t>
      </w:r>
      <w:proofErr w:type="spellEnd"/>
      <w:r w:rsidRPr="00EB6B74">
        <w:rPr>
          <w:rFonts w:ascii="Book Antiqua" w:hAnsi="Book Antiqua"/>
          <w:sz w:val="22"/>
          <w:szCs w:val="22"/>
        </w:rPr>
        <w:t xml:space="preserve"> pada Marlon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juga </w:t>
      </w:r>
      <w:proofErr w:type="spellStart"/>
      <w:r w:rsidRPr="00EB6B74">
        <w:rPr>
          <w:rFonts w:ascii="Book Antiqua" w:hAnsi="Book Antiqua"/>
          <w:sz w:val="22"/>
          <w:szCs w:val="22"/>
        </w:rPr>
        <w:t>menggunakan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Undang-Undang</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Nomor</w:t>
      </w:r>
      <w:proofErr w:type="spellEnd"/>
      <w:r w:rsidRPr="00EB6B74">
        <w:rPr>
          <w:rFonts w:ascii="Book Antiqua" w:hAnsi="Book Antiqua"/>
          <w:sz w:val="22"/>
          <w:szCs w:val="22"/>
        </w:rPr>
        <w:t xml:space="preserve"> 35 </w:t>
      </w:r>
      <w:proofErr w:type="spellStart"/>
      <w:r w:rsidRPr="00EB6B74">
        <w:rPr>
          <w:rFonts w:ascii="Book Antiqua" w:hAnsi="Book Antiqua"/>
          <w:sz w:val="22"/>
          <w:szCs w:val="22"/>
        </w:rPr>
        <w:t>Tahun</w:t>
      </w:r>
      <w:proofErr w:type="spellEnd"/>
      <w:r w:rsidRPr="00EB6B74">
        <w:rPr>
          <w:rFonts w:ascii="Book Antiqua" w:hAnsi="Book Antiqua"/>
          <w:sz w:val="22"/>
          <w:szCs w:val="22"/>
        </w:rPr>
        <w:t xml:space="preserve"> 2014 </w:t>
      </w:r>
      <w:proofErr w:type="spellStart"/>
      <w:r w:rsidRPr="00EB6B74">
        <w:rPr>
          <w:rFonts w:ascii="Book Antiqua" w:hAnsi="Book Antiqua"/>
          <w:sz w:val="22"/>
          <w:szCs w:val="22"/>
        </w:rPr>
        <w:t>tentang</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Perlindungan</w:t>
      </w:r>
      <w:proofErr w:type="spellEnd"/>
      <w:r w:rsidRPr="00EB6B74">
        <w:rPr>
          <w:rFonts w:ascii="Book Antiqua" w:hAnsi="Book Antiqua"/>
          <w:sz w:val="22"/>
          <w:szCs w:val="22"/>
        </w:rPr>
        <w:t xml:space="preserve"> Anak, </w:t>
      </w:r>
      <w:proofErr w:type="spellStart"/>
      <w:r w:rsidRPr="00EB6B74">
        <w:rPr>
          <w:rFonts w:ascii="Book Antiqua" w:hAnsi="Book Antiqua"/>
          <w:sz w:val="22"/>
          <w:szCs w:val="22"/>
        </w:rPr>
        <w:t>karena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pelaku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kasus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perkara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masih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dibawah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umur</w:t>
      </w:r>
      <w:proofErr w:type="spellEnd"/>
      <w:r w:rsidRPr="00EB6B74">
        <w:rPr>
          <w:rFonts w:ascii="Book Antiqua" w:hAnsi="Book Antiqua"/>
          <w:sz w:val="22"/>
          <w:szCs w:val="22"/>
        </w:rPr>
        <w:t>.</w:t>
      </w:r>
    </w:p>
    <w:p w14:paraId="7E184CAE" w14:textId="5075DA3B" w:rsidR="002976AB" w:rsidRPr="00EB6B74" w:rsidRDefault="00F878B8" w:rsidP="000C1272">
      <w:pPr>
        <w:pStyle w:val="Heading1"/>
        <w:spacing w:line="240" w:lineRule="auto"/>
        <w:ind w:left="0" w:right="-77" w:firstLine="720"/>
        <w:jc w:val="both"/>
        <w:rPr>
          <w:rFonts w:ascii="Book Antiqua" w:hAnsi="Book Antiqua"/>
          <w:b/>
          <w:bCs/>
          <w:sz w:val="22"/>
          <w:szCs w:val="22"/>
        </w:rPr>
      </w:pPr>
      <w:proofErr w:type="spellStart"/>
      <w:r w:rsidRPr="00EB6B74">
        <w:rPr>
          <w:rFonts w:ascii="Book Antiqua" w:hAnsi="Book Antiqua"/>
          <w:sz w:val="22"/>
          <w:szCs w:val="22"/>
        </w:rPr>
        <w:t>Sanksi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dapat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dijatuhkan</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dibenarkan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secara</w:t>
      </w:r>
      <w:proofErr w:type="spellEnd"/>
      <w:r w:rsidRPr="00EB6B74">
        <w:rPr>
          <w:rFonts w:ascii="Book Antiqua" w:hAnsi="Book Antiqua"/>
          <w:sz w:val="22"/>
          <w:szCs w:val="22"/>
        </w:rPr>
        <w:t xml:space="preserve"> moral, </w:t>
      </w:r>
      <w:proofErr w:type="spellStart"/>
      <w:r w:rsidRPr="00EB6B74">
        <w:rPr>
          <w:rFonts w:ascii="Book Antiqua" w:hAnsi="Book Antiqua"/>
          <w:sz w:val="22"/>
          <w:szCs w:val="22"/>
        </w:rPr>
        <w:t>bukan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karena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pelaku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terbukti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bersalah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melainkan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karena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pemidanaan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itu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mempunyai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akibat</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menguntungkan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bagi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pelaku</w:t>
      </w:r>
      <w:proofErr w:type="spellEnd"/>
      <w:r w:rsidRPr="00EB6B74">
        <w:rPr>
          <w:rFonts w:ascii="Book Antiqua" w:hAnsi="Book Antiqua"/>
          <w:sz w:val="22"/>
          <w:szCs w:val="22"/>
        </w:rPr>
        <w:t xml:space="preserve">, korban dan orang lain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masyarakat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luas</w:t>
      </w:r>
      <w:proofErr w:type="spellEnd"/>
      <w:r w:rsidRPr="00EB6B74">
        <w:rPr>
          <w:rFonts w:ascii="Book Antiqua" w:hAnsi="Book Antiqua"/>
          <w:sz w:val="22"/>
          <w:szCs w:val="22"/>
        </w:rPr>
        <w:t xml:space="preserve">. Hal </w:t>
      </w:r>
      <w:proofErr w:type="spellStart"/>
      <w:r w:rsidRPr="00EB6B74">
        <w:rPr>
          <w:rFonts w:ascii="Book Antiqua" w:hAnsi="Book Antiqua"/>
          <w:sz w:val="22"/>
          <w:szCs w:val="22"/>
        </w:rPr>
        <w:t>ini</w:t>
      </w:r>
      <w:proofErr w:type="spellEnd"/>
      <w:r w:rsidRPr="00EB6B74">
        <w:rPr>
          <w:rFonts w:ascii="Book Antiqua" w:hAnsi="Book Antiqua"/>
          <w:sz w:val="22"/>
          <w:szCs w:val="22"/>
        </w:rPr>
        <w:t xml:space="preserve"> juga </w:t>
      </w:r>
      <w:proofErr w:type="spellStart"/>
      <w:r w:rsidRPr="00EB6B74">
        <w:rPr>
          <w:rFonts w:ascii="Book Antiqua" w:hAnsi="Book Antiqua"/>
          <w:sz w:val="22"/>
          <w:szCs w:val="22"/>
        </w:rPr>
        <w:t>sejalan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dengan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pandangan</w:t>
      </w:r>
      <w:proofErr w:type="spellEnd"/>
      <w:r w:rsidRPr="00EB6B74">
        <w:rPr>
          <w:rFonts w:ascii="Book Antiqua" w:hAnsi="Book Antiqua"/>
          <w:sz w:val="22"/>
          <w:szCs w:val="22"/>
        </w:rPr>
        <w:t xml:space="preserve"> Leonard Orlando </w:t>
      </w:r>
      <w:proofErr w:type="spellStart"/>
      <w:r w:rsidRPr="00EB6B74">
        <w:rPr>
          <w:rFonts w:ascii="Book Antiqua" w:hAnsi="Book Antiqua"/>
          <w:sz w:val="22"/>
          <w:szCs w:val="22"/>
        </w:rPr>
        <w:t>bahwa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teori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hukuman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relatif</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bertujuan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untuk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mencegah</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mengurangi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kejahatan</w:t>
      </w:r>
      <w:proofErr w:type="spellEnd"/>
      <w:r w:rsidRPr="00EB6B74">
        <w:rPr>
          <w:rFonts w:ascii="Book Antiqua" w:hAnsi="Book Antiqua"/>
          <w:sz w:val="22"/>
          <w:szCs w:val="22"/>
        </w:rPr>
        <w:t xml:space="preserve">. Oleh </w:t>
      </w:r>
      <w:proofErr w:type="spellStart"/>
      <w:r w:rsidRPr="00EB6B74">
        <w:rPr>
          <w:rFonts w:ascii="Book Antiqua" w:hAnsi="Book Antiqua"/>
          <w:sz w:val="22"/>
          <w:szCs w:val="22"/>
        </w:rPr>
        <w:t>karena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itu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sanksi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dapat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dijatuhkan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jika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tujuannya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adalah</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untuk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mencegah</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mengurangi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pelanggaran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itu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sendiri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Selanjutnya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menurut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analisis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penulis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penjatuhan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sanksi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terhadap</w:t>
      </w:r>
      <w:proofErr w:type="spellEnd"/>
      <w:r w:rsidRPr="00EB6B74">
        <w:rPr>
          <w:rFonts w:ascii="Book Antiqua" w:hAnsi="Book Antiqua"/>
          <w:sz w:val="22"/>
          <w:szCs w:val="22"/>
        </w:rPr>
        <w:t xml:space="preserve"> Marlon Stallone Tan </w:t>
      </w:r>
      <w:proofErr w:type="spellStart"/>
      <w:r w:rsidRPr="00EB6B74">
        <w:rPr>
          <w:rFonts w:ascii="Book Antiqua" w:hAnsi="Book Antiqua"/>
          <w:sz w:val="22"/>
          <w:szCs w:val="22"/>
        </w:rPr>
        <w:t>Svey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tidak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sesuai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dengan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teori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relatif</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Stalone</w:t>
      </w:r>
      <w:proofErr w:type="spellEnd"/>
      <w:r w:rsidRPr="00EB6B74">
        <w:rPr>
          <w:rFonts w:ascii="Book Antiqua" w:hAnsi="Book Antiqua"/>
          <w:sz w:val="22"/>
          <w:szCs w:val="22"/>
        </w:rPr>
        <w:t xml:space="preserve">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mengulangi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tindakannya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ketika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hukumannya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berakhir</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menjadi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sulit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untuk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kembali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kehidupan</w:t>
      </w:r>
      <w:proofErr w:type="spellEnd"/>
      <w:r w:rsidRPr="00EB6B74">
        <w:rPr>
          <w:rFonts w:ascii="Book Antiqua" w:hAnsi="Book Antiqua"/>
          <w:sz w:val="22"/>
          <w:szCs w:val="22"/>
        </w:rPr>
        <w:t xml:space="preserve"> </w:t>
      </w:r>
      <w:proofErr w:type="gramStart"/>
      <w:r w:rsidRPr="00EB6B74">
        <w:rPr>
          <w:rFonts w:ascii="Book Antiqua" w:hAnsi="Book Antiqua"/>
          <w:sz w:val="22"/>
          <w:szCs w:val="22"/>
        </w:rPr>
        <w:t>normal.</w:t>
      </w:r>
      <w:r w:rsidR="002976AB" w:rsidRPr="00EB6B74">
        <w:rPr>
          <w:rFonts w:ascii="Book Antiqua" w:hAnsi="Book Antiqua"/>
          <w:sz w:val="22"/>
          <w:szCs w:val="22"/>
        </w:rPr>
        <w:t>.</w:t>
      </w:r>
      <w:proofErr w:type="gramEnd"/>
    </w:p>
    <w:p w14:paraId="282669A3" w14:textId="3441667C" w:rsidR="00A30B0F" w:rsidRPr="00EB6B74" w:rsidRDefault="002976AB" w:rsidP="00A30B0F">
      <w:pPr>
        <w:pStyle w:val="Heading1"/>
        <w:spacing w:line="240" w:lineRule="auto"/>
        <w:ind w:left="0" w:right="-77" w:firstLine="720"/>
        <w:jc w:val="both"/>
        <w:rPr>
          <w:rFonts w:ascii="Book Antiqua" w:hAnsi="Book Antiqua"/>
          <w:sz w:val="22"/>
          <w:szCs w:val="22"/>
          <w:lang w:val="id-ID"/>
        </w:rPr>
      </w:pPr>
      <w:r w:rsidRPr="00EB6B74">
        <w:rPr>
          <w:rFonts w:ascii="Book Antiqua" w:hAnsi="Book Antiqua"/>
          <w:sz w:val="22"/>
          <w:szCs w:val="22"/>
        </w:rPr>
        <w:t xml:space="preserve">Anak yang </w:t>
      </w:r>
      <w:proofErr w:type="spellStart"/>
      <w:r w:rsidRPr="00EB6B74">
        <w:rPr>
          <w:rFonts w:ascii="Book Antiqua" w:hAnsi="Book Antiqua"/>
          <w:sz w:val="22"/>
          <w:szCs w:val="22"/>
        </w:rPr>
        <w:t>berkonflik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dengan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hukum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harus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mendapatkan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perlakuan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khusus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pertimbangan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khusus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pelayanan</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perlakuan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perawatan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khusus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serta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perlindungan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khusus</w:t>
      </w:r>
      <w:proofErr w:type="spellEnd"/>
      <w:r w:rsidRPr="00EB6B74">
        <w:rPr>
          <w:rFonts w:ascii="Book Antiqua" w:hAnsi="Book Antiqua"/>
          <w:sz w:val="22"/>
          <w:szCs w:val="22"/>
        </w:rPr>
        <w:t xml:space="preserve">. </w:t>
      </w:r>
      <w:proofErr w:type="spellStart"/>
      <w:r w:rsidR="00094286" w:rsidRPr="00EB6B74">
        <w:rPr>
          <w:rFonts w:ascii="Book Antiqua" w:hAnsi="Book Antiqua"/>
          <w:sz w:val="22"/>
          <w:szCs w:val="22"/>
        </w:rPr>
        <w:t>Mengingat</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kondisi</w:t>
      </w:r>
      <w:proofErr w:type="spellEnd"/>
      <w:r w:rsidR="00094286" w:rsidRPr="00EB6B74">
        <w:rPr>
          <w:rFonts w:ascii="Book Antiqua" w:hAnsi="Book Antiqua"/>
          <w:sz w:val="22"/>
          <w:szCs w:val="22"/>
        </w:rPr>
        <w:t xml:space="preserve"> mental </w:t>
      </w:r>
      <w:proofErr w:type="spellStart"/>
      <w:r w:rsidR="00094286" w:rsidRPr="00EB6B74">
        <w:rPr>
          <w:rFonts w:ascii="Book Antiqua" w:hAnsi="Book Antiqua"/>
          <w:sz w:val="22"/>
          <w:szCs w:val="22"/>
        </w:rPr>
        <w:t>anak</w:t>
      </w:r>
      <w:proofErr w:type="spellEnd"/>
      <w:r w:rsidR="00094286" w:rsidRPr="00EB6B74">
        <w:rPr>
          <w:rFonts w:ascii="Book Antiqua" w:hAnsi="Book Antiqua"/>
          <w:sz w:val="22"/>
          <w:szCs w:val="22"/>
        </w:rPr>
        <w:t xml:space="preserve"> yang </w:t>
      </w:r>
      <w:proofErr w:type="spellStart"/>
      <w:r w:rsidR="00094286" w:rsidRPr="00EB6B74">
        <w:rPr>
          <w:rFonts w:ascii="Book Antiqua" w:hAnsi="Book Antiqua"/>
          <w:sz w:val="22"/>
          <w:szCs w:val="22"/>
        </w:rPr>
        <w:t>masih</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dalam</w:t>
      </w:r>
      <w:proofErr w:type="spellEnd"/>
      <w:r w:rsidR="00094286" w:rsidRPr="00EB6B74">
        <w:rPr>
          <w:rFonts w:ascii="Book Antiqua" w:hAnsi="Book Antiqua"/>
          <w:sz w:val="22"/>
          <w:szCs w:val="22"/>
        </w:rPr>
        <w:t xml:space="preserve"> masa </w:t>
      </w:r>
      <w:proofErr w:type="spellStart"/>
      <w:r w:rsidR="00094286" w:rsidRPr="00EB6B74">
        <w:rPr>
          <w:rFonts w:ascii="Book Antiqua" w:hAnsi="Book Antiqua"/>
          <w:sz w:val="22"/>
          <w:szCs w:val="22"/>
        </w:rPr>
        <w:t>kanak-kanak</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maka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tidak</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tepat</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untuk</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memasukkan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anak</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ke</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dalam</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sistem</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peradilan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pidana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seperti</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halnya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dengan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penjahat</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dewasa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Menggunakan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sistem</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peradilan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pidana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resmi</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untuk</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menyelesaikan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pelarian</w:t>
      </w:r>
      <w:proofErr w:type="spellEnd"/>
      <w:r w:rsidR="00094286" w:rsidRPr="00EB6B74">
        <w:rPr>
          <w:rFonts w:ascii="Book Antiqua" w:hAnsi="Book Antiqua"/>
          <w:sz w:val="22"/>
          <w:szCs w:val="22"/>
        </w:rPr>
        <w:t xml:space="preserve"> pemuda sangat </w:t>
      </w:r>
      <w:proofErr w:type="spellStart"/>
      <w:r w:rsidR="00094286" w:rsidRPr="00EB6B74">
        <w:rPr>
          <w:rFonts w:ascii="Book Antiqua" w:hAnsi="Book Antiqua"/>
          <w:sz w:val="22"/>
          <w:szCs w:val="22"/>
        </w:rPr>
        <w:t>berbahaya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bagi</w:t>
      </w:r>
      <w:proofErr w:type="spellEnd"/>
      <w:r w:rsidR="00094286" w:rsidRPr="00EB6B74">
        <w:rPr>
          <w:rFonts w:ascii="Book Antiqua" w:hAnsi="Book Antiqua"/>
          <w:sz w:val="22"/>
          <w:szCs w:val="22"/>
        </w:rPr>
        <w:t xml:space="preserve"> masa </w:t>
      </w:r>
      <w:proofErr w:type="spellStart"/>
      <w:r w:rsidR="00094286" w:rsidRPr="00EB6B74">
        <w:rPr>
          <w:rFonts w:ascii="Book Antiqua" w:hAnsi="Book Antiqua"/>
          <w:sz w:val="22"/>
          <w:szCs w:val="22"/>
        </w:rPr>
        <w:t>depan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mereka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Prosedur</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peradilan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pidana</w:t>
      </w:r>
      <w:proofErr w:type="spellEnd"/>
      <w:r w:rsidR="00094286" w:rsidRPr="00EB6B74">
        <w:rPr>
          <w:rFonts w:ascii="Book Antiqua" w:hAnsi="Book Antiqua"/>
          <w:sz w:val="22"/>
          <w:szCs w:val="22"/>
        </w:rPr>
        <w:t xml:space="preserve"> formal, </w:t>
      </w:r>
      <w:proofErr w:type="spellStart"/>
      <w:r w:rsidR="00094286" w:rsidRPr="00EB6B74">
        <w:rPr>
          <w:rFonts w:ascii="Book Antiqua" w:hAnsi="Book Antiqua"/>
          <w:sz w:val="22"/>
          <w:szCs w:val="22"/>
        </w:rPr>
        <w:t>meskipun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menjadi</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penyebab</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pidana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terulangnya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pelarian</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remaja</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cenderung</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menstigmatisasi</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anak</w:t>
      </w:r>
      <w:proofErr w:type="spellEnd"/>
      <w:r w:rsidR="00094286" w:rsidRPr="00EB6B74">
        <w:rPr>
          <w:rFonts w:ascii="Book Antiqua" w:hAnsi="Book Antiqua"/>
          <w:sz w:val="22"/>
          <w:szCs w:val="22"/>
        </w:rPr>
        <w:t xml:space="preserve"> di </w:t>
      </w:r>
      <w:proofErr w:type="spellStart"/>
      <w:r w:rsidR="00094286" w:rsidRPr="00EB6B74">
        <w:rPr>
          <w:rFonts w:ascii="Book Antiqua" w:hAnsi="Book Antiqua"/>
          <w:sz w:val="22"/>
          <w:szCs w:val="22"/>
        </w:rPr>
        <w:t>bawah</w:t>
      </w:r>
      <w:proofErr w:type="spellEnd"/>
      <w:r w:rsidR="00094286" w:rsidRPr="00EB6B74">
        <w:rPr>
          <w:rFonts w:ascii="Book Antiqua" w:hAnsi="Book Antiqua"/>
          <w:sz w:val="22"/>
          <w:szCs w:val="22"/>
        </w:rPr>
        <w:t xml:space="preserve"> </w:t>
      </w:r>
      <w:proofErr w:type="spellStart"/>
      <w:r w:rsidR="00094286" w:rsidRPr="00EB6B74">
        <w:rPr>
          <w:rFonts w:ascii="Book Antiqua" w:hAnsi="Book Antiqua"/>
          <w:sz w:val="22"/>
          <w:szCs w:val="22"/>
        </w:rPr>
        <w:t>umur</w:t>
      </w:r>
      <w:proofErr w:type="spellEnd"/>
      <w:r w:rsidRPr="00EB6B74">
        <w:rPr>
          <w:rFonts w:ascii="Book Antiqua" w:hAnsi="Book Antiqua"/>
          <w:sz w:val="22"/>
          <w:szCs w:val="22"/>
        </w:rPr>
        <w:t>.</w:t>
      </w:r>
      <w:r w:rsidR="004159DC" w:rsidRPr="007340E6">
        <w:rPr>
          <w:rStyle w:val="FootnoteReference"/>
        </w:rPr>
        <w:footnoteReference w:id="10"/>
      </w:r>
      <w:r w:rsidR="00566AFA" w:rsidRPr="00EB6B74">
        <w:rPr>
          <w:rFonts w:ascii="Book Antiqua" w:hAnsi="Book Antiqua"/>
          <w:sz w:val="22"/>
          <w:szCs w:val="22"/>
          <w:lang w:val="id-ID"/>
        </w:rPr>
        <w:t xml:space="preserve"> </w:t>
      </w:r>
      <w:r w:rsidR="00A30B0F" w:rsidRPr="00EB6B74">
        <w:rPr>
          <w:rFonts w:ascii="Book Antiqua" w:hAnsi="Book Antiqua"/>
          <w:sz w:val="22"/>
          <w:szCs w:val="22"/>
          <w:lang w:val="id-ID"/>
        </w:rPr>
        <w:t xml:space="preserve">Dalam Pasal 20 </w:t>
      </w:r>
      <w:r w:rsidR="00A30B0F" w:rsidRPr="00EB6B74">
        <w:rPr>
          <w:rFonts w:ascii="Book Antiqua" w:hAnsi="Book Antiqua"/>
          <w:sz w:val="22"/>
          <w:szCs w:val="22"/>
        </w:rPr>
        <w:t xml:space="preserve">UU </w:t>
      </w:r>
      <w:r w:rsidR="00A30B0F" w:rsidRPr="00EB6B74">
        <w:rPr>
          <w:rFonts w:ascii="Book Antiqua" w:hAnsi="Book Antiqua"/>
          <w:sz w:val="22"/>
          <w:szCs w:val="22"/>
          <w:lang w:val="id-ID"/>
        </w:rPr>
        <w:t xml:space="preserve">SPPA Juga mengatur terkait kejahatan yang pelakunya merupakan anak di bawah 18 tahun dan akan dilanjut ke sidang pengadilan apabila pelaku tersebut telah mencapai </w:t>
      </w:r>
      <w:r w:rsidR="00A30B0F" w:rsidRPr="00EB6B74">
        <w:rPr>
          <w:rFonts w:ascii="Book Antiqua" w:hAnsi="Book Antiqua"/>
          <w:sz w:val="22"/>
          <w:szCs w:val="22"/>
          <w:lang w:val="id-ID"/>
        </w:rPr>
        <w:lastRenderedPageBreak/>
        <w:t>usia 18 tahun meskipun masih belum genap 21 tahun.</w:t>
      </w:r>
    </w:p>
    <w:p w14:paraId="343C5B86" w14:textId="0A54E3F5" w:rsidR="00A30B0F" w:rsidRPr="00EB6B74" w:rsidRDefault="00A30B0F" w:rsidP="00A30B0F">
      <w:pPr>
        <w:rPr>
          <w:rFonts w:ascii="Book Antiqua" w:hAnsi="Book Antiqua"/>
          <w:lang w:val="id-ID"/>
        </w:rPr>
      </w:pPr>
      <w:r w:rsidRPr="00EB6B74">
        <w:rPr>
          <w:rFonts w:ascii="Book Antiqua" w:hAnsi="Book Antiqua"/>
          <w:sz w:val="22"/>
          <w:szCs w:val="22"/>
          <w:lang w:val="id-ID"/>
        </w:rPr>
        <w:t xml:space="preserve">Dalam </w:t>
      </w:r>
      <w:r w:rsidRPr="00EB6B74">
        <w:rPr>
          <w:rFonts w:ascii="Book Antiqua" w:hAnsi="Book Antiqua"/>
          <w:sz w:val="22"/>
          <w:szCs w:val="22"/>
        </w:rPr>
        <w:t>P</w:t>
      </w:r>
      <w:r w:rsidRPr="00EB6B74">
        <w:rPr>
          <w:rFonts w:ascii="Book Antiqua" w:hAnsi="Book Antiqua"/>
          <w:sz w:val="22"/>
          <w:szCs w:val="22"/>
          <w:lang w:val="id-ID"/>
        </w:rPr>
        <w:t xml:space="preserve">asal 21 </w:t>
      </w:r>
      <w:r w:rsidRPr="00EB6B74">
        <w:rPr>
          <w:rFonts w:ascii="Book Antiqua" w:hAnsi="Book Antiqua"/>
          <w:sz w:val="22"/>
          <w:szCs w:val="22"/>
        </w:rPr>
        <w:t xml:space="preserve">UU SPPA </w:t>
      </w:r>
      <w:proofErr w:type="spellStart"/>
      <w:r w:rsidRPr="00EB6B74">
        <w:rPr>
          <w:rFonts w:ascii="Book Antiqua" w:hAnsi="Book Antiqua"/>
          <w:sz w:val="22"/>
          <w:szCs w:val="22"/>
        </w:rPr>
        <w:t>menerangkan</w:t>
      </w:r>
      <w:proofErr w:type="spellEnd"/>
      <w:r w:rsidRPr="00EB6B74">
        <w:rPr>
          <w:rFonts w:ascii="Book Antiqua" w:hAnsi="Book Antiqua"/>
          <w:sz w:val="22"/>
          <w:szCs w:val="22"/>
        </w:rPr>
        <w:t xml:space="preserve"> </w:t>
      </w:r>
      <w:r w:rsidRPr="00EB6B74">
        <w:rPr>
          <w:rFonts w:ascii="Book Antiqua" w:hAnsi="Book Antiqua"/>
          <w:sz w:val="22"/>
          <w:szCs w:val="22"/>
          <w:lang w:val="id-ID"/>
        </w:rPr>
        <w:t>bahwa</w:t>
      </w:r>
      <w:proofErr w:type="spellStart"/>
      <w:r w:rsidRPr="00EB6B74">
        <w:rPr>
          <w:rFonts w:ascii="Book Antiqua" w:hAnsi="Book Antiqua"/>
          <w:sz w:val="22"/>
          <w:szCs w:val="22"/>
        </w:rPr>
        <w:t>sanya</w:t>
      </w:r>
      <w:proofErr w:type="spellEnd"/>
      <w:r w:rsidRPr="00EB6B74">
        <w:rPr>
          <w:rFonts w:ascii="Book Antiqua" w:hAnsi="Book Antiqua"/>
          <w:sz w:val="22"/>
          <w:szCs w:val="22"/>
        </w:rPr>
        <w:t xml:space="preserve"> :</w:t>
      </w:r>
    </w:p>
    <w:p w14:paraId="6DD5DFAF" w14:textId="2ECBBA67" w:rsidR="002976AB" w:rsidRPr="00EB6B74" w:rsidRDefault="002976AB" w:rsidP="00A30B0F">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a. </w:t>
      </w:r>
      <w:r w:rsidR="00A30B0F" w:rsidRPr="00EB6B74">
        <w:rPr>
          <w:rFonts w:ascii="Book Antiqua" w:hAnsi="Book Antiqua"/>
          <w:sz w:val="22"/>
          <w:szCs w:val="22"/>
          <w:lang w:val="id-ID"/>
        </w:rPr>
        <w:t>Pada kejahatan yang pelakunya masih belum genap 12 tahun maka baik itu penyidik, Pekerja Sosial profesional, dan masyarakat wajib untuk membuat keputusan guna: 1) Memberikan anak tersebut kepada wali</w:t>
      </w:r>
      <w:r w:rsidR="00A30B0F" w:rsidRPr="00EB6B74">
        <w:rPr>
          <w:rFonts w:ascii="Book Antiqua" w:hAnsi="Book Antiqua"/>
          <w:sz w:val="22"/>
          <w:szCs w:val="22"/>
        </w:rPr>
        <w:t xml:space="preserve">, </w:t>
      </w:r>
      <w:r w:rsidR="00A30B0F" w:rsidRPr="00EB6B74">
        <w:rPr>
          <w:rFonts w:ascii="Book Antiqua" w:hAnsi="Book Antiqua"/>
          <w:sz w:val="22"/>
          <w:szCs w:val="22"/>
          <w:lang w:val="id-ID"/>
        </w:rPr>
        <w:t>atau orangtuanya. 2) Memasukkan anak tersebut untuk mengikuti agenda pembimbingan, edukasi, dan binaan di lembaga pemerintah ah atau lpks pada sektor Kesejahteraan Sosial sekurang-kurangnya 6 bulan</w:t>
      </w:r>
    </w:p>
    <w:p w14:paraId="40F32EB1" w14:textId="13EF76A1" w:rsidR="002976AB" w:rsidRPr="00EB6B74" w:rsidRDefault="002976AB" w:rsidP="002976AB">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b.</w:t>
      </w:r>
      <w:r w:rsidR="00A30B0F" w:rsidRPr="00EB6B74">
        <w:rPr>
          <w:rFonts w:ascii="Book Antiqua" w:hAnsi="Book Antiqua"/>
          <w:sz w:val="22"/>
          <w:szCs w:val="22"/>
        </w:rPr>
        <w:t xml:space="preserve"> </w:t>
      </w:r>
      <w:r w:rsidR="00A30B0F" w:rsidRPr="00EB6B74">
        <w:rPr>
          <w:rFonts w:ascii="Book Antiqua" w:hAnsi="Book Antiqua"/>
          <w:sz w:val="22"/>
          <w:szCs w:val="22"/>
          <w:lang w:val="id-ID"/>
        </w:rPr>
        <w:t xml:space="preserve">Pengadilan memberikan ketetapan maksimal 3 hari Untuk keputusan pada poin satu. </w:t>
      </w:r>
      <w:r w:rsidRPr="00EB6B74">
        <w:rPr>
          <w:rFonts w:ascii="Book Antiqua" w:hAnsi="Book Antiqua"/>
          <w:sz w:val="22"/>
          <w:szCs w:val="22"/>
        </w:rPr>
        <w:t xml:space="preserve"> </w:t>
      </w:r>
    </w:p>
    <w:p w14:paraId="4C53085A" w14:textId="2C9A3F98" w:rsidR="002976AB" w:rsidRPr="00EB6B74" w:rsidRDefault="002976AB" w:rsidP="002976AB">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c.</w:t>
      </w:r>
      <w:r w:rsidR="00A30B0F" w:rsidRPr="00EB6B74">
        <w:rPr>
          <w:rFonts w:ascii="Book Antiqua" w:hAnsi="Book Antiqua"/>
          <w:sz w:val="22"/>
          <w:szCs w:val="22"/>
        </w:rPr>
        <w:t xml:space="preserve"> </w:t>
      </w:r>
      <w:r w:rsidR="00A30B0F" w:rsidRPr="00EB6B74">
        <w:rPr>
          <w:rFonts w:ascii="Book Antiqua" w:hAnsi="Book Antiqua"/>
          <w:sz w:val="22"/>
          <w:szCs w:val="22"/>
          <w:lang w:val="id-ID"/>
        </w:rPr>
        <w:t>Pengevaluasian implementasi dari agenda edukasi, bimbingan dan pembinaan terhadap pelaku dibawah umur oleh Bapas</w:t>
      </w:r>
      <w:r w:rsidR="00A30B0F" w:rsidRPr="00EB6B74">
        <w:rPr>
          <w:rFonts w:ascii="Book Antiqua" w:hAnsi="Book Antiqua"/>
          <w:sz w:val="22"/>
          <w:szCs w:val="22"/>
        </w:rPr>
        <w:t xml:space="preserve"> (</w:t>
      </w:r>
      <w:proofErr w:type="spellStart"/>
      <w:r w:rsidR="00A30B0F" w:rsidRPr="00EB6B74">
        <w:rPr>
          <w:rFonts w:ascii="Book Antiqua" w:hAnsi="Book Antiqua"/>
          <w:sz w:val="22"/>
          <w:szCs w:val="22"/>
        </w:rPr>
        <w:t>ayat</w:t>
      </w:r>
      <w:proofErr w:type="spellEnd"/>
      <w:r w:rsidR="00A30B0F" w:rsidRPr="00EB6B74">
        <w:rPr>
          <w:rFonts w:ascii="Book Antiqua" w:hAnsi="Book Antiqua"/>
          <w:sz w:val="22"/>
          <w:szCs w:val="22"/>
        </w:rPr>
        <w:t xml:space="preserve"> 1 </w:t>
      </w:r>
      <w:proofErr w:type="spellStart"/>
      <w:r w:rsidR="00A30B0F" w:rsidRPr="00EB6B74">
        <w:rPr>
          <w:rFonts w:ascii="Book Antiqua" w:hAnsi="Book Antiqua"/>
          <w:sz w:val="22"/>
          <w:szCs w:val="22"/>
        </w:rPr>
        <w:t>huruf</w:t>
      </w:r>
      <w:proofErr w:type="spellEnd"/>
      <w:r w:rsidR="00A30B0F" w:rsidRPr="00EB6B74">
        <w:rPr>
          <w:rFonts w:ascii="Book Antiqua" w:hAnsi="Book Antiqua"/>
          <w:sz w:val="22"/>
          <w:szCs w:val="22"/>
        </w:rPr>
        <w:t xml:space="preserve"> b)</w:t>
      </w:r>
      <w:r w:rsidR="00A30B0F" w:rsidRPr="00EB6B74">
        <w:rPr>
          <w:rFonts w:ascii="Book Antiqua" w:hAnsi="Book Antiqua"/>
          <w:sz w:val="22"/>
          <w:szCs w:val="22"/>
          <w:lang w:val="id-ID"/>
        </w:rPr>
        <w:t xml:space="preserve">. </w:t>
      </w:r>
      <w:r w:rsidRPr="00EB6B74">
        <w:rPr>
          <w:rFonts w:ascii="Book Antiqua" w:hAnsi="Book Antiqua"/>
          <w:sz w:val="22"/>
          <w:szCs w:val="22"/>
        </w:rPr>
        <w:t xml:space="preserve"> </w:t>
      </w:r>
    </w:p>
    <w:p w14:paraId="550178BE" w14:textId="77777777" w:rsidR="00FD1E4D" w:rsidRPr="00EB6B74" w:rsidRDefault="00FD1E4D" w:rsidP="00FD1E4D">
      <w:pPr>
        <w:pStyle w:val="Heading1"/>
        <w:spacing w:line="240" w:lineRule="auto"/>
        <w:ind w:left="0" w:right="-77" w:firstLine="720"/>
        <w:jc w:val="both"/>
        <w:rPr>
          <w:rFonts w:ascii="Book Antiqua" w:hAnsi="Book Antiqua"/>
          <w:sz w:val="22"/>
          <w:szCs w:val="22"/>
          <w:lang w:val="id-ID"/>
        </w:rPr>
      </w:pPr>
      <w:r w:rsidRPr="00EB6B74">
        <w:rPr>
          <w:rFonts w:ascii="Book Antiqua" w:hAnsi="Book Antiqua"/>
          <w:sz w:val="22"/>
          <w:szCs w:val="22"/>
          <w:lang w:val="id-ID"/>
        </w:rPr>
        <w:t>Dari penjabaran pasal di atas maka diversi dapat terjadi apabila ada kesepakatan dari korban dan keluarganya. Bentuk dari diversi itu sendiri dapat berupa damai baik dengan kerugian ataupun tidak, diserahkannya pelaku kepada wali atau orangtuanya, dan pemberian bimbingan serta edukasi di LPKS maksimal tiga bulan dan dan memberikan layanan sosial</w:t>
      </w:r>
    </w:p>
    <w:p w14:paraId="0BAF1653" w14:textId="106B2881" w:rsidR="00FD1E4D" w:rsidRPr="00EB6B74" w:rsidRDefault="00FD1E4D" w:rsidP="002976AB">
      <w:pPr>
        <w:pStyle w:val="Heading1"/>
        <w:spacing w:line="240" w:lineRule="auto"/>
        <w:ind w:left="0" w:right="-77" w:firstLine="0"/>
        <w:jc w:val="both"/>
        <w:rPr>
          <w:rFonts w:ascii="Book Antiqua" w:hAnsi="Book Antiqua"/>
          <w:sz w:val="22"/>
          <w:szCs w:val="22"/>
        </w:rPr>
      </w:pPr>
      <w:r w:rsidRPr="00EB6B74">
        <w:rPr>
          <w:rFonts w:ascii="Book Antiqua" w:hAnsi="Book Antiqua"/>
          <w:sz w:val="22"/>
          <w:szCs w:val="22"/>
          <w:lang w:val="id"/>
        </w:rPr>
        <w:t xml:space="preserve">Apabila tidak terjadi kesepakatan atau kesepakatan tersebut dianulir maka akan dilanjutkan ke tahapan proses peradilan anak. Perlindungan hukum bagi anak dalam proses peradilan harus diberikan semenjak diselidikinya, disidiknya, dituntutnya, diperiksanya hingga dilaksanakannya putusan pengadilan. Pada setiap proses yang dilakukan maka terdapat keharusan untuk tetap melindungi dan menjaga setiap hak yang dimiliki oleh anak. Sistem yustisi bagi anak yang melakukan kejahatan harus berorientasi untuk kepentingan terbaik dan sebisa mungkin meminimalisir adanya proses pengadilan pidana untuk anak tersebut dan apabila terdapat </w:t>
      </w:r>
      <w:r w:rsidRPr="00EB6B74">
        <w:rPr>
          <w:rFonts w:ascii="Book Antiqua" w:hAnsi="Book Antiqua"/>
          <w:sz w:val="22"/>
          <w:szCs w:val="22"/>
          <w:lang w:val="id"/>
        </w:rPr>
        <w:t>kemungkinan terburuk yaitu pemenjaraan pelaku pidana yang masih berada dibawah umur maka hukuman tersebut haruslah bersifat ultimum remedium. Halo tersebut harus sejalan dengan prinsip perlindungan, non diskriminasi, keadilan,Menghargai pandangan dari anak, kepentingan pertumbuhan dan</w:t>
      </w:r>
      <w:r w:rsidRPr="00EB6B74">
        <w:rPr>
          <w:rFonts w:ascii="Book Antiqua" w:hAnsi="Book Antiqua"/>
          <w:sz w:val="22"/>
          <w:szCs w:val="22"/>
        </w:rPr>
        <w:t xml:space="preserve"> </w:t>
      </w:r>
      <w:r w:rsidRPr="00EB6B74">
        <w:rPr>
          <w:rFonts w:ascii="Book Antiqua" w:hAnsi="Book Antiqua"/>
          <w:sz w:val="22"/>
          <w:szCs w:val="22"/>
          <w:lang w:val="id"/>
        </w:rPr>
        <w:t>perkembangan anak, edukasi dan binaan terhadap anak, proporsionalitas, sanksi yang bersifat ultimum remedium, dan terhindar dari adanya balas dendam untuk anak.</w:t>
      </w:r>
    </w:p>
    <w:p w14:paraId="4DEB24FE" w14:textId="420401DD" w:rsidR="002976AB" w:rsidRPr="00EB6B74" w:rsidRDefault="002976AB" w:rsidP="00FD1E4D">
      <w:pPr>
        <w:pStyle w:val="Heading1"/>
        <w:spacing w:line="240" w:lineRule="auto"/>
        <w:ind w:left="0" w:right="-77" w:firstLine="720"/>
        <w:jc w:val="both"/>
        <w:rPr>
          <w:rFonts w:ascii="Book Antiqua" w:hAnsi="Book Antiqua"/>
          <w:b/>
          <w:bCs/>
          <w:sz w:val="22"/>
          <w:szCs w:val="22"/>
        </w:rPr>
      </w:pPr>
      <w:proofErr w:type="spellStart"/>
      <w:r w:rsidRPr="00EB6B74">
        <w:rPr>
          <w:rFonts w:ascii="Book Antiqua" w:hAnsi="Book Antiqua"/>
          <w:sz w:val="22"/>
          <w:szCs w:val="22"/>
        </w:rPr>
        <w:t>Sanksi</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pidana</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yang</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dapat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dikenakan</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pada</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perbuatan</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tersebut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bagi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pengemudi</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yang</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karena</w:t>
      </w:r>
      <w:proofErr w:type="spellEnd"/>
      <w:r w:rsidRPr="00EB6B74">
        <w:rPr>
          <w:rFonts w:ascii="Book Antiqua" w:hAnsi="Book Antiqua"/>
          <w:sz w:val="22"/>
          <w:szCs w:val="22"/>
        </w:rPr>
        <w:t xml:space="preserve"> </w:t>
      </w:r>
      <w:proofErr w:type="spellStart"/>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rPr>
        <w:t>kelalaiannya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dapat</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dipidana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dengan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Pasal</w:t>
      </w:r>
      <w:proofErr w:type="spellEnd"/>
      <w:r w:rsidRPr="00EB6B74">
        <w:rPr>
          <w:rFonts w:ascii="Book Antiqua" w:hAnsi="Book Antiqua"/>
          <w:sz w:val="22"/>
          <w:szCs w:val="22"/>
        </w:rPr>
        <w:t xml:space="preserve"> 310 </w:t>
      </w:r>
      <w:proofErr w:type="spellStart"/>
      <w:r w:rsidRPr="00EB6B74">
        <w:rPr>
          <w:rFonts w:ascii="Book Antiqua" w:hAnsi="Book Antiqua"/>
          <w:sz w:val="22"/>
          <w:szCs w:val="22"/>
        </w:rPr>
        <w:t>ayat</w:t>
      </w:r>
      <w:proofErr w:type="spellEnd"/>
      <w:r w:rsidRPr="00EB6B74">
        <w:rPr>
          <w:rFonts w:ascii="Book Antiqua" w:hAnsi="Book Antiqua"/>
          <w:sz w:val="22"/>
          <w:szCs w:val="22"/>
        </w:rPr>
        <w:t xml:space="preserve"> (1) UU LLAJ yang </w:t>
      </w:r>
      <w:proofErr w:type="spellStart"/>
      <w:proofErr w:type="gramStart"/>
      <w:r w:rsidRPr="00EB6B74">
        <w:rPr>
          <w:rFonts w:ascii="Book Antiqua" w:hAnsi="Book Antiqua"/>
          <w:sz w:val="22"/>
          <w:szCs w:val="22"/>
        </w:rPr>
        <w:t>berbunyi</w:t>
      </w:r>
      <w:proofErr w:type="spellEnd"/>
      <w:r w:rsidRPr="00EB6B74">
        <w:rPr>
          <w:rFonts w:ascii="Book Antiqua" w:hAnsi="Book Antiqua"/>
          <w:sz w:val="22"/>
          <w:szCs w:val="22"/>
        </w:rPr>
        <w:t xml:space="preserve"> :</w:t>
      </w:r>
      <w:proofErr w:type="gramEnd"/>
    </w:p>
    <w:p w14:paraId="1FD8AA12" w14:textId="77777777" w:rsidR="00FD1E4D" w:rsidRPr="00EB6B74" w:rsidRDefault="00FD1E4D" w:rsidP="002976AB">
      <w:pPr>
        <w:pStyle w:val="Heading1"/>
        <w:numPr>
          <w:ilvl w:val="0"/>
          <w:numId w:val="7"/>
        </w:numPr>
        <w:tabs>
          <w:tab w:val="num" w:pos="360"/>
        </w:tabs>
        <w:spacing w:line="240" w:lineRule="auto"/>
        <w:ind w:left="0" w:right="-77" w:firstLine="0"/>
        <w:jc w:val="both"/>
        <w:rPr>
          <w:rFonts w:ascii="Book Antiqua" w:hAnsi="Book Antiqua"/>
          <w:b/>
          <w:bCs/>
          <w:sz w:val="22"/>
          <w:szCs w:val="22"/>
        </w:rPr>
      </w:pPr>
      <w:r w:rsidRPr="00EB6B74">
        <w:rPr>
          <w:rFonts w:ascii="Book Antiqua" w:hAnsi="Book Antiqua"/>
          <w:sz w:val="22"/>
          <w:szCs w:val="22"/>
          <w:lang w:val="id"/>
        </w:rPr>
        <w:t>Siapa saja yang mengendarai kendaraan bermotor dan akibat lalainya pengemudi menyebabkan adanya kecelakaan disertai dengan rusaknya kendaraan sesuai penjelasan pasal 229 ayat 2 maka dapat diberikan hukuman penjara maksimal 6 bulan dan denda maksimal Rp1.000.000</w:t>
      </w:r>
    </w:p>
    <w:p w14:paraId="0619A77C" w14:textId="77777777" w:rsidR="00FD1E4D" w:rsidRPr="00EB6B74" w:rsidRDefault="00FD1E4D" w:rsidP="002976AB">
      <w:pPr>
        <w:pStyle w:val="Heading1"/>
        <w:numPr>
          <w:ilvl w:val="0"/>
          <w:numId w:val="7"/>
        </w:numPr>
        <w:tabs>
          <w:tab w:val="num" w:pos="360"/>
        </w:tabs>
        <w:spacing w:line="240" w:lineRule="auto"/>
        <w:ind w:left="0" w:right="-77" w:firstLine="0"/>
        <w:jc w:val="both"/>
        <w:rPr>
          <w:rFonts w:ascii="Book Antiqua" w:hAnsi="Book Antiqua"/>
          <w:b/>
          <w:bCs/>
          <w:sz w:val="22"/>
          <w:szCs w:val="22"/>
        </w:rPr>
      </w:pPr>
      <w:r w:rsidRPr="00EB6B74">
        <w:rPr>
          <w:rFonts w:ascii="Book Antiqua" w:hAnsi="Book Antiqua"/>
          <w:sz w:val="22"/>
          <w:szCs w:val="22"/>
          <w:lang w:val="id"/>
        </w:rPr>
        <w:t>Siapa saja yang mengendarai kendaraan bermotor dan akibat lalainya pengemudi menyebabkan adanya kecelakaan disertai dengan adanya kerusakan kendaraan dan korban yang mengalami luka ringan sesuai penjelasan pasal 229 ayat 3 maka dapat diberikan hukuman penjara maksimal 12 bulan dan denda maksimal Rp2.000.000</w:t>
      </w:r>
    </w:p>
    <w:p w14:paraId="27268456" w14:textId="77777777" w:rsidR="00FD1E4D" w:rsidRPr="00EB6B74" w:rsidRDefault="00FD1E4D" w:rsidP="002976AB">
      <w:pPr>
        <w:pStyle w:val="Heading1"/>
        <w:numPr>
          <w:ilvl w:val="0"/>
          <w:numId w:val="7"/>
        </w:numPr>
        <w:tabs>
          <w:tab w:val="num" w:pos="360"/>
        </w:tabs>
        <w:spacing w:line="240" w:lineRule="auto"/>
        <w:ind w:left="0" w:right="-77" w:firstLine="0"/>
        <w:jc w:val="both"/>
        <w:rPr>
          <w:rFonts w:ascii="Book Antiqua" w:hAnsi="Book Antiqua"/>
          <w:b/>
          <w:bCs/>
          <w:sz w:val="22"/>
          <w:szCs w:val="22"/>
        </w:rPr>
      </w:pPr>
      <w:r w:rsidRPr="00EB6B74">
        <w:rPr>
          <w:rFonts w:ascii="Book Antiqua" w:hAnsi="Book Antiqua"/>
          <w:sz w:val="22"/>
          <w:szCs w:val="22"/>
          <w:lang w:val="id"/>
        </w:rPr>
        <w:t>Siapa saja yang mengendarai kendaraan bermotor dan akibat lalainya pengemudi menyebabkan adanya kecelakaan disertai dengan adanya korban yang mengalami luka berat sesuai penjelasan pasal 229 ayat 4 maka dapat diberikan hukuman penjara maksimal 5 tahun dan denda maksimal Rp.10.000.000</w:t>
      </w:r>
    </w:p>
    <w:p w14:paraId="1D327799" w14:textId="77777777" w:rsidR="00FD1E4D" w:rsidRPr="00EB6B74" w:rsidRDefault="00FD1E4D" w:rsidP="002976AB">
      <w:pPr>
        <w:pStyle w:val="Heading1"/>
        <w:spacing w:line="240" w:lineRule="auto"/>
        <w:ind w:left="0" w:right="-77" w:firstLine="0"/>
        <w:jc w:val="both"/>
        <w:rPr>
          <w:rFonts w:ascii="Book Antiqua" w:hAnsi="Book Antiqua"/>
          <w:sz w:val="22"/>
          <w:szCs w:val="22"/>
          <w:lang w:val="id"/>
        </w:rPr>
      </w:pPr>
      <w:r w:rsidRPr="00EB6B74">
        <w:rPr>
          <w:rFonts w:ascii="Book Antiqua" w:hAnsi="Book Antiqua"/>
          <w:sz w:val="22"/>
          <w:szCs w:val="22"/>
          <w:lang w:val="id"/>
        </w:rPr>
        <w:t xml:space="preserve">Siapa saja yang mengendarai kendaraan bermotor dan akibat lainnya pengemudi menyebabkan adanya kecelakaan disertai dengan adanya korban yang meninggal maka dapat diberikan hukuman penjara </w:t>
      </w:r>
      <w:r w:rsidRPr="00EB6B74">
        <w:rPr>
          <w:rFonts w:ascii="Book Antiqua" w:hAnsi="Book Antiqua"/>
          <w:sz w:val="22"/>
          <w:szCs w:val="22"/>
          <w:lang w:val="id"/>
        </w:rPr>
        <w:lastRenderedPageBreak/>
        <w:t>maksimal 6 tahun dan denda maksimal Rp.12.000.000</w:t>
      </w:r>
    </w:p>
    <w:p w14:paraId="14668CC8" w14:textId="4C0566DB" w:rsidR="002976AB" w:rsidRPr="00EB6B74" w:rsidRDefault="00EE0E48" w:rsidP="002976AB">
      <w:pPr>
        <w:pStyle w:val="Heading1"/>
        <w:spacing w:line="240" w:lineRule="auto"/>
        <w:ind w:left="0" w:right="-77" w:firstLine="0"/>
        <w:jc w:val="both"/>
        <w:rPr>
          <w:rFonts w:ascii="Book Antiqua" w:hAnsi="Book Antiqua"/>
          <w:sz w:val="22"/>
          <w:szCs w:val="22"/>
        </w:rPr>
      </w:pPr>
      <w:r w:rsidRPr="00EB6B74">
        <w:rPr>
          <w:rFonts w:ascii="Book Antiqua" w:hAnsi="Book Antiqua"/>
          <w:sz w:val="22"/>
          <w:szCs w:val="22"/>
        </w:rPr>
        <w:tab/>
      </w:r>
      <w:r w:rsidRPr="00EB6B74">
        <w:rPr>
          <w:rFonts w:ascii="Book Antiqua" w:hAnsi="Book Antiqua"/>
          <w:sz w:val="22"/>
          <w:szCs w:val="22"/>
          <w:lang w:val="id"/>
        </w:rPr>
        <w:t>UU LLAJ pasal 310 ayat 1 sampai 4 memberikan ketentuan terkait adanya kejahatan yang dilakukan oleh pengemudi kendaraan bermotor karena terdapat</w:t>
      </w:r>
      <w:r w:rsidRPr="00EB6B74">
        <w:rPr>
          <w:rFonts w:ascii="Book Antiqua" w:hAnsi="Book Antiqua"/>
          <w:sz w:val="22"/>
          <w:szCs w:val="22"/>
        </w:rPr>
        <w:t xml:space="preserve"> </w:t>
      </w:r>
      <w:r w:rsidRPr="00EB6B74">
        <w:rPr>
          <w:rFonts w:ascii="Book Antiqua" w:hAnsi="Book Antiqua"/>
          <w:sz w:val="22"/>
          <w:szCs w:val="22"/>
          <w:lang w:val="id"/>
        </w:rPr>
        <w:t>unsur kelalaian dimana kelalaian sendiri memiliki definisi sebagai kurangnya pemikiran, kurangnya wawasan yang dibutuhkan, kurangnya kesadaran kebijaksanaan. Kelalaian dalam kejahatan sendiri dapat dikategorikan menjadi dua hal yaitu kejahatan kelalaian yang berakibat dan tidak berakibat, Namun tetaplah yang diancam hukuman yakni tindakan kecerobohan pelaku. Perbedaan dari kedua kategori kelalaian tersebut yakni apabila kejahatan kelalaian yang berakibat berarti telah tercipta kejahatan kelalaian, dan yang tidak berakibat berarti perilakunya sebenarnya telah diancam pidana</w:t>
      </w:r>
      <w:r w:rsidR="002976AB" w:rsidRPr="00EB6B74">
        <w:rPr>
          <w:rFonts w:ascii="Book Antiqua" w:hAnsi="Book Antiqua"/>
          <w:sz w:val="22"/>
          <w:szCs w:val="22"/>
        </w:rPr>
        <w:t>.</w:t>
      </w:r>
      <w:r w:rsidR="004159DC" w:rsidRPr="007340E6">
        <w:rPr>
          <w:rStyle w:val="FootnoteReference"/>
        </w:rPr>
        <w:footnoteReference w:id="11"/>
      </w:r>
    </w:p>
    <w:p w14:paraId="24D7C056" w14:textId="03FA6303" w:rsidR="00900F19" w:rsidRPr="00EB6B74" w:rsidRDefault="00900F19" w:rsidP="00900F19">
      <w:pPr>
        <w:jc w:val="both"/>
        <w:rPr>
          <w:rFonts w:ascii="Book Antiqua" w:hAnsi="Book Antiqua" w:cs="Book Antiqua"/>
          <w:b/>
          <w:color w:val="000000"/>
          <w:sz w:val="22"/>
          <w:szCs w:val="22"/>
        </w:rPr>
      </w:pPr>
    </w:p>
    <w:p w14:paraId="37B50D4F" w14:textId="68638587" w:rsidR="00900F19" w:rsidRPr="00EB6B74" w:rsidRDefault="00900F19" w:rsidP="00900F19">
      <w:pPr>
        <w:jc w:val="both"/>
        <w:rPr>
          <w:rFonts w:ascii="Book Antiqua" w:hAnsi="Book Antiqua" w:cs="Book Antiqua"/>
          <w:color w:val="000000"/>
          <w:sz w:val="22"/>
          <w:szCs w:val="22"/>
        </w:rPr>
      </w:pPr>
      <w:proofErr w:type="spellStart"/>
      <w:r w:rsidRPr="00EB6B74">
        <w:rPr>
          <w:rFonts w:ascii="Book Antiqua" w:hAnsi="Book Antiqua" w:cs="Book Antiqua"/>
          <w:b/>
          <w:color w:val="000000"/>
          <w:sz w:val="22"/>
          <w:szCs w:val="22"/>
        </w:rPr>
        <w:t>Pertanggungjawaban</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Pidana</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Terhadap</w:t>
      </w:r>
      <w:proofErr w:type="spellEnd"/>
      <w:r w:rsidRPr="00EB6B74">
        <w:rPr>
          <w:rFonts w:ascii="Book Antiqua" w:hAnsi="Book Antiqua" w:cs="Book Antiqua"/>
          <w:b/>
          <w:color w:val="000000"/>
          <w:sz w:val="22"/>
          <w:szCs w:val="22"/>
        </w:rPr>
        <w:t xml:space="preserve"> Anak </w:t>
      </w:r>
      <w:proofErr w:type="spellStart"/>
      <w:r w:rsidRPr="00EB6B74">
        <w:rPr>
          <w:rFonts w:ascii="Book Antiqua" w:hAnsi="Book Antiqua" w:cs="Book Antiqua"/>
          <w:b/>
          <w:color w:val="000000"/>
          <w:sz w:val="22"/>
          <w:szCs w:val="22"/>
        </w:rPr>
        <w:t>Sebagai</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Pengendara</w:t>
      </w:r>
      <w:proofErr w:type="spellEnd"/>
      <w:r w:rsidRPr="00EB6B74">
        <w:rPr>
          <w:rFonts w:ascii="Book Antiqua" w:hAnsi="Book Antiqua" w:cs="Book Antiqua"/>
          <w:b/>
          <w:color w:val="000000"/>
          <w:sz w:val="22"/>
          <w:szCs w:val="22"/>
        </w:rPr>
        <w:t xml:space="preserve"> Mobil Yang </w:t>
      </w:r>
      <w:proofErr w:type="spellStart"/>
      <w:r w:rsidRPr="00EB6B74">
        <w:rPr>
          <w:rFonts w:ascii="Book Antiqua" w:hAnsi="Book Antiqua" w:cs="Book Antiqua"/>
          <w:b/>
          <w:color w:val="000000"/>
          <w:sz w:val="22"/>
          <w:szCs w:val="22"/>
        </w:rPr>
        <w:t>Menyebabkan</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Kematian</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Pengguna</w:t>
      </w:r>
      <w:proofErr w:type="spellEnd"/>
      <w:r w:rsidRPr="00EB6B74">
        <w:rPr>
          <w:rFonts w:ascii="Book Antiqua" w:hAnsi="Book Antiqua" w:cs="Book Antiqua"/>
          <w:b/>
          <w:color w:val="000000"/>
          <w:sz w:val="22"/>
          <w:szCs w:val="22"/>
        </w:rPr>
        <w:t xml:space="preserve"> Jalan </w:t>
      </w:r>
      <w:proofErr w:type="spellStart"/>
      <w:r w:rsidRPr="00EB6B74">
        <w:rPr>
          <w:rFonts w:ascii="Book Antiqua" w:hAnsi="Book Antiqua" w:cs="Book Antiqua"/>
          <w:b/>
          <w:color w:val="000000"/>
          <w:sz w:val="22"/>
          <w:szCs w:val="22"/>
        </w:rPr>
        <w:t>Berdasarkan</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Undang-Undang</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Nomor</w:t>
      </w:r>
      <w:proofErr w:type="spellEnd"/>
      <w:r w:rsidRPr="00EB6B74">
        <w:rPr>
          <w:rFonts w:ascii="Book Antiqua" w:hAnsi="Book Antiqua" w:cs="Book Antiqua"/>
          <w:b/>
          <w:color w:val="000000"/>
          <w:sz w:val="22"/>
          <w:szCs w:val="22"/>
        </w:rPr>
        <w:t xml:space="preserve"> 11 </w:t>
      </w:r>
      <w:proofErr w:type="spellStart"/>
      <w:r w:rsidRPr="00EB6B74">
        <w:rPr>
          <w:rFonts w:ascii="Book Antiqua" w:hAnsi="Book Antiqua" w:cs="Book Antiqua"/>
          <w:b/>
          <w:color w:val="000000"/>
          <w:sz w:val="22"/>
          <w:szCs w:val="22"/>
        </w:rPr>
        <w:t>Tahun</w:t>
      </w:r>
      <w:proofErr w:type="spellEnd"/>
      <w:r w:rsidRPr="00EB6B74">
        <w:rPr>
          <w:rFonts w:ascii="Book Antiqua" w:hAnsi="Book Antiqua" w:cs="Book Antiqua"/>
          <w:b/>
          <w:color w:val="000000"/>
          <w:sz w:val="22"/>
          <w:szCs w:val="22"/>
        </w:rPr>
        <w:t xml:space="preserve"> 2012 </w:t>
      </w:r>
      <w:proofErr w:type="spellStart"/>
      <w:r w:rsidRPr="00EB6B74">
        <w:rPr>
          <w:rFonts w:ascii="Book Antiqua" w:hAnsi="Book Antiqua" w:cs="Book Antiqua"/>
          <w:b/>
          <w:color w:val="000000"/>
          <w:sz w:val="22"/>
          <w:szCs w:val="22"/>
        </w:rPr>
        <w:t>Tentang</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Sistem</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Peradilan</w:t>
      </w:r>
      <w:proofErr w:type="spellEnd"/>
      <w:r w:rsidRPr="00EB6B74">
        <w:rPr>
          <w:rFonts w:ascii="Book Antiqua" w:hAnsi="Book Antiqua" w:cs="Book Antiqua"/>
          <w:b/>
          <w:color w:val="000000"/>
          <w:sz w:val="22"/>
          <w:szCs w:val="22"/>
        </w:rPr>
        <w:t xml:space="preserve"> </w:t>
      </w:r>
      <w:proofErr w:type="spellStart"/>
      <w:r w:rsidRPr="00EB6B74">
        <w:rPr>
          <w:rFonts w:ascii="Book Antiqua" w:hAnsi="Book Antiqua" w:cs="Book Antiqua"/>
          <w:b/>
          <w:color w:val="000000"/>
          <w:sz w:val="22"/>
          <w:szCs w:val="22"/>
        </w:rPr>
        <w:t>Pidana</w:t>
      </w:r>
      <w:proofErr w:type="spellEnd"/>
      <w:r w:rsidRPr="00EB6B74">
        <w:rPr>
          <w:rFonts w:ascii="Book Antiqua" w:hAnsi="Book Antiqua" w:cs="Book Antiqua"/>
          <w:b/>
          <w:color w:val="000000"/>
          <w:sz w:val="22"/>
          <w:szCs w:val="22"/>
        </w:rPr>
        <w:t xml:space="preserve"> Anak (UU SPPA</w:t>
      </w:r>
    </w:p>
    <w:p w14:paraId="396DDD59" w14:textId="58D2C82F" w:rsidR="003F3ACF" w:rsidRPr="00EB6B74" w:rsidRDefault="003F3ACF">
      <w:pPr>
        <w:ind w:firstLine="720"/>
        <w:jc w:val="both"/>
        <w:rPr>
          <w:rFonts w:ascii="Book Antiqua" w:hAnsi="Book Antiqua" w:cs="Book Antiqua"/>
          <w:color w:val="000000"/>
          <w:sz w:val="22"/>
          <w:szCs w:val="22"/>
        </w:rPr>
      </w:pPr>
    </w:p>
    <w:p w14:paraId="4C195D03" w14:textId="0647C82A" w:rsidR="009E6EF4" w:rsidRPr="00EB6B74" w:rsidRDefault="009E6EF4" w:rsidP="009E6EF4">
      <w:pPr>
        <w:pStyle w:val="Heading1"/>
        <w:tabs>
          <w:tab w:val="left" w:pos="3402"/>
        </w:tabs>
        <w:spacing w:line="240" w:lineRule="auto"/>
        <w:ind w:left="0" w:right="-77" w:firstLine="0"/>
        <w:jc w:val="both"/>
        <w:rPr>
          <w:rFonts w:ascii="Book Antiqua" w:hAnsi="Book Antiqua"/>
          <w:b/>
          <w:bCs/>
          <w:sz w:val="22"/>
          <w:szCs w:val="22"/>
        </w:rPr>
      </w:pPr>
      <w:proofErr w:type="spellStart"/>
      <w:r w:rsidRPr="00EB6B74">
        <w:rPr>
          <w:rFonts w:ascii="Book Antiqua" w:hAnsi="Book Antiqua"/>
          <w:sz w:val="22"/>
          <w:szCs w:val="22"/>
        </w:rPr>
        <w:t>Pertanggungjawaban</w:t>
      </w:r>
      <w:proofErr w:type="spellEnd"/>
      <w:r w:rsidR="00150577" w:rsidRPr="00EB6B74">
        <w:rPr>
          <w:rFonts w:ascii="Book Antiqua" w:hAnsi="Book Antiqua"/>
          <w:sz w:val="22"/>
          <w:szCs w:val="22"/>
        </w:rPr>
        <w:t xml:space="preserve"> </w:t>
      </w:r>
      <w:r w:rsidR="00150577" w:rsidRPr="00EB6B74">
        <w:rPr>
          <w:rFonts w:ascii="Book Antiqua" w:hAnsi="Book Antiqua"/>
          <w:sz w:val="22"/>
          <w:szCs w:val="22"/>
          <w:lang w:val="id"/>
        </w:rPr>
        <w:t xml:space="preserve">pidana memiliki keterkaitan erat tentang kapasitas seseorang untuk bertanggung jawab. Mampunya pelaku untuk dimintai pertanggungjawaban adalah komponen penting dalam anasir kesalahan yang berkaitan erat dengan anasir kejahatan yang lain.Hal ini diistilahkan sebagai toerekeningstavbaar pada bahasa Belanda. Pada hukum pidana tentunya pertanggungjawaban tersebut adalah bagaimana pelaku harus siap untuk menerima konsekuensi dari perbuatan yang telah dilakukan. Meski dalam </w:t>
      </w:r>
      <w:r w:rsidR="00150577" w:rsidRPr="00EB6B74">
        <w:rPr>
          <w:rFonts w:ascii="Book Antiqua" w:hAnsi="Book Antiqua"/>
          <w:sz w:val="22"/>
          <w:szCs w:val="22"/>
          <w:lang w:val="id"/>
        </w:rPr>
        <w:t>kacamata etika yang menerangkan bahwasanya siapa saja wajib memiliki tanggung jawab terhadap setiap tindakan yang telah dilakukannya namun dalam kaca mata hukum pidana maka yang dipermasalahkan terbatas pada tindakan yang yang berdampak pada</w:t>
      </w:r>
      <w:r w:rsidR="00B07965" w:rsidRPr="00EB6B74">
        <w:rPr>
          <w:rFonts w:ascii="Book Antiqua" w:hAnsi="Book Antiqua"/>
          <w:sz w:val="22"/>
          <w:szCs w:val="22"/>
        </w:rPr>
        <w:t xml:space="preserve"> </w:t>
      </w:r>
      <w:proofErr w:type="spellStart"/>
      <w:r w:rsidR="00B07965" w:rsidRPr="00EB6B74">
        <w:rPr>
          <w:rFonts w:ascii="Book Antiqua" w:hAnsi="Book Antiqua"/>
          <w:sz w:val="22"/>
          <w:szCs w:val="22"/>
        </w:rPr>
        <w:t>adanya</w:t>
      </w:r>
      <w:proofErr w:type="spellEnd"/>
      <w:r w:rsidR="00B07965" w:rsidRPr="00EB6B74">
        <w:rPr>
          <w:rFonts w:ascii="Book Antiqua" w:hAnsi="Book Antiqua"/>
          <w:sz w:val="22"/>
          <w:szCs w:val="22"/>
        </w:rPr>
        <w:t xml:space="preserve"> </w:t>
      </w:r>
      <w:proofErr w:type="spellStart"/>
      <w:r w:rsidR="00B07965" w:rsidRPr="00EB6B74">
        <w:rPr>
          <w:rFonts w:ascii="Book Antiqua" w:hAnsi="Book Antiqua"/>
          <w:sz w:val="22"/>
          <w:szCs w:val="22"/>
        </w:rPr>
        <w:t>putusan</w:t>
      </w:r>
      <w:proofErr w:type="spellEnd"/>
      <w:r w:rsidR="00B07965" w:rsidRPr="00EB6B74">
        <w:rPr>
          <w:rFonts w:ascii="Book Antiqua" w:hAnsi="Book Antiqua"/>
          <w:sz w:val="22"/>
          <w:szCs w:val="22"/>
        </w:rPr>
        <w:t xml:space="preserve"> hakim yang </w:t>
      </w:r>
      <w:proofErr w:type="spellStart"/>
      <w:r w:rsidR="00B07965" w:rsidRPr="00EB6B74">
        <w:rPr>
          <w:rFonts w:ascii="Book Antiqua" w:hAnsi="Book Antiqua"/>
          <w:sz w:val="22"/>
          <w:szCs w:val="22"/>
        </w:rPr>
        <w:t>memberikan</w:t>
      </w:r>
      <w:proofErr w:type="spellEnd"/>
      <w:r w:rsidR="00B07965" w:rsidRPr="00EB6B74">
        <w:rPr>
          <w:rFonts w:ascii="Book Antiqua" w:hAnsi="Book Antiqua"/>
          <w:sz w:val="22"/>
          <w:szCs w:val="22"/>
        </w:rPr>
        <w:t xml:space="preserve"> </w:t>
      </w:r>
      <w:proofErr w:type="spellStart"/>
      <w:r w:rsidR="00B07965" w:rsidRPr="00EB6B74">
        <w:rPr>
          <w:rFonts w:ascii="Book Antiqua" w:hAnsi="Book Antiqua"/>
          <w:sz w:val="22"/>
          <w:szCs w:val="22"/>
        </w:rPr>
        <w:t>hukuman</w:t>
      </w:r>
      <w:proofErr w:type="spellEnd"/>
      <w:r w:rsidR="00B07965" w:rsidRPr="00EB6B74">
        <w:rPr>
          <w:rFonts w:ascii="Book Antiqua" w:hAnsi="Book Antiqua"/>
          <w:sz w:val="22"/>
          <w:szCs w:val="22"/>
        </w:rPr>
        <w:t xml:space="preserve"> pada Tindakan </w:t>
      </w:r>
      <w:proofErr w:type="spellStart"/>
      <w:r w:rsidR="00B07965" w:rsidRPr="00EB6B74">
        <w:rPr>
          <w:rFonts w:ascii="Book Antiqua" w:hAnsi="Book Antiqua"/>
          <w:sz w:val="22"/>
          <w:szCs w:val="22"/>
        </w:rPr>
        <w:t>kejahatan</w:t>
      </w:r>
      <w:proofErr w:type="spellEnd"/>
      <w:r w:rsidR="00150577" w:rsidRPr="00EB6B74">
        <w:rPr>
          <w:rFonts w:ascii="Book Antiqua" w:hAnsi="Book Antiqua"/>
          <w:sz w:val="22"/>
          <w:szCs w:val="22"/>
        </w:rPr>
        <w:t xml:space="preserve"> </w:t>
      </w:r>
      <w:r w:rsidRPr="00EB6B74">
        <w:rPr>
          <w:rFonts w:ascii="Book Antiqua" w:hAnsi="Book Antiqua"/>
          <w:sz w:val="22"/>
          <w:szCs w:val="22"/>
        </w:rPr>
        <w:t>.</w:t>
      </w:r>
      <w:r w:rsidR="004159DC" w:rsidRPr="007340E6">
        <w:rPr>
          <w:rStyle w:val="FootnoteReference"/>
        </w:rPr>
        <w:footnoteReference w:id="12"/>
      </w:r>
    </w:p>
    <w:p w14:paraId="041214BC" w14:textId="38107122" w:rsidR="009E6EF4" w:rsidRPr="00EB6B74" w:rsidRDefault="009E6EF4" w:rsidP="009E6EF4">
      <w:pPr>
        <w:pStyle w:val="Heading1"/>
        <w:tabs>
          <w:tab w:val="left" w:pos="3402"/>
        </w:tabs>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w:t>
      </w:r>
      <w:r w:rsidR="00B07965" w:rsidRPr="00EB6B74">
        <w:rPr>
          <w:rFonts w:ascii="Book Antiqua" w:hAnsi="Book Antiqua"/>
          <w:sz w:val="22"/>
          <w:szCs w:val="22"/>
          <w:lang w:val="id"/>
        </w:rPr>
        <w:t xml:space="preserve">Pertanggungjawaban pidana terhadap anak dibawah umur yang bermasalah dengan hukum dimuat dalam UU SPPA guna menyediakan jaminan hukum terhadap putusan perkara pidana yang dilakukan oleh anak tersebut. Regulasi tersebut sangat berguna bagi anak dibawah umur yang menjadi pelaku kejahatan guna mendapatkan </w:t>
      </w:r>
      <w:r w:rsidR="00B07965" w:rsidRPr="00EB6B74">
        <w:rPr>
          <w:rFonts w:ascii="Book Antiqua" w:hAnsi="Book Antiqua"/>
          <w:i/>
          <w:iCs/>
          <w:sz w:val="22"/>
          <w:szCs w:val="22"/>
          <w:lang w:val="id"/>
        </w:rPr>
        <w:t>restorative Justice</w:t>
      </w:r>
      <w:r w:rsidR="00B07965" w:rsidRPr="00EB6B74">
        <w:rPr>
          <w:rFonts w:ascii="Book Antiqua" w:hAnsi="Book Antiqua"/>
          <w:sz w:val="22"/>
          <w:szCs w:val="22"/>
          <w:lang w:val="id"/>
        </w:rPr>
        <w:t xml:space="preserve"> melalui pola diversi yang mengikutsertakan seluruh pihak yang berkaitan untuk dapat secara bersama-sama melakukan perbaikan terhadap masalah tersebut agar menjadi lebih kondusif dan berorientasi pada masa depan pelaku dan korban. Berdasarkan hal tersebut tentunya terdapat perbedaan sistem yustisi antara orang dewasa dengan anak dibawah umur. Hal tersebut dimuat pada UU SPPA pasal 69 ayat 2 yang menjelaskan bahwasanya batas umur anak yang menjadi pelaku pidana yaitu telah mencapai 12 tahun namun masih dibawah 14 tahun dan hukuman yang diberikan yaitu berbentuk tindakan dan apabila pelaku kejahatan tersebut merupakan anak yang usianya diatas 14 tahun maka dapat dikenai Pertanggungjawaban pidana.</w:t>
      </w:r>
      <w:r w:rsidRPr="00EB6B74">
        <w:rPr>
          <w:rFonts w:ascii="Book Antiqua" w:hAnsi="Book Antiqua"/>
          <w:sz w:val="22"/>
          <w:szCs w:val="22"/>
        </w:rPr>
        <w:t>.</w:t>
      </w:r>
    </w:p>
    <w:p w14:paraId="4C901747" w14:textId="0AD69641" w:rsidR="009E6EF4" w:rsidRPr="00EB6B74" w:rsidRDefault="00B07965" w:rsidP="00B07965">
      <w:pPr>
        <w:pStyle w:val="Heading1"/>
        <w:spacing w:line="240" w:lineRule="auto"/>
        <w:ind w:left="0" w:right="-77" w:firstLine="720"/>
        <w:jc w:val="both"/>
        <w:rPr>
          <w:rFonts w:ascii="Book Antiqua" w:hAnsi="Book Antiqua"/>
          <w:b/>
          <w:bCs/>
          <w:sz w:val="22"/>
          <w:szCs w:val="22"/>
        </w:rPr>
      </w:pP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Putusan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Nomor</w:t>
      </w:r>
      <w:proofErr w:type="spellEnd"/>
      <w:r w:rsidRPr="00EB6B74">
        <w:rPr>
          <w:rFonts w:ascii="Book Antiqua" w:hAnsi="Book Antiqua"/>
          <w:sz w:val="22"/>
          <w:szCs w:val="22"/>
        </w:rPr>
        <w:t xml:space="preserve"> : </w:t>
      </w:r>
      <w:r w:rsidRPr="00EB6B74">
        <w:rPr>
          <w:rFonts w:ascii="Book Antiqua" w:hAnsi="Book Antiqua"/>
          <w:sz w:val="22"/>
          <w:szCs w:val="22"/>
          <w:lang w:val="id"/>
        </w:rPr>
        <w:t>26/PID.SUS-ANAK/2019/JAYAPURA</w:t>
      </w:r>
      <w:r w:rsidRPr="00EB6B74">
        <w:rPr>
          <w:rFonts w:ascii="Book Antiqua" w:hAnsi="Book Antiqua"/>
          <w:sz w:val="22"/>
          <w:szCs w:val="22"/>
        </w:rPr>
        <w:t xml:space="preserve"> </w:t>
      </w:r>
      <w:proofErr w:type="spellStart"/>
      <w:r w:rsidRPr="00EB6B74">
        <w:rPr>
          <w:rFonts w:ascii="Book Antiqua" w:hAnsi="Book Antiqua"/>
          <w:sz w:val="22"/>
          <w:szCs w:val="22"/>
        </w:rPr>
        <w:t>perkara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anak</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mengendarai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mobil</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menyebabkan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kematian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pengguna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jalan</w:t>
      </w:r>
      <w:proofErr w:type="spellEnd"/>
      <w:r w:rsidRPr="00EB6B74">
        <w:rPr>
          <w:rFonts w:ascii="Book Antiqua" w:hAnsi="Book Antiqua"/>
          <w:sz w:val="22"/>
          <w:szCs w:val="22"/>
        </w:rPr>
        <w:t xml:space="preserve"> lain yang </w:t>
      </w:r>
      <w:proofErr w:type="spellStart"/>
      <w:r w:rsidRPr="00EB6B74">
        <w:rPr>
          <w:rFonts w:ascii="Book Antiqua" w:hAnsi="Book Antiqua"/>
          <w:sz w:val="22"/>
          <w:szCs w:val="22"/>
        </w:rPr>
        <w:t>dilakukan</w:t>
      </w:r>
      <w:proofErr w:type="spellEnd"/>
      <w:r w:rsidRPr="00EB6B74">
        <w:rPr>
          <w:rFonts w:ascii="Book Antiqua" w:hAnsi="Book Antiqua"/>
          <w:sz w:val="22"/>
          <w:szCs w:val="22"/>
        </w:rPr>
        <w:t xml:space="preserve"> oleh Marlon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r w:rsidRPr="00EB6B74">
        <w:rPr>
          <w:rFonts w:ascii="Book Antiqua" w:hAnsi="Book Antiqua"/>
          <w:sz w:val="22"/>
          <w:szCs w:val="22"/>
          <w:lang w:val="id"/>
        </w:rPr>
        <w:t xml:space="preserve">di jalan Inpres Marerena </w:t>
      </w:r>
      <w:r w:rsidRPr="00EB6B74">
        <w:rPr>
          <w:rFonts w:ascii="Book Antiqua" w:hAnsi="Book Antiqua"/>
          <w:sz w:val="22"/>
          <w:szCs w:val="22"/>
          <w:lang w:val="id"/>
        </w:rPr>
        <w:lastRenderedPageBreak/>
        <w:t>didepan penginapan El-Roy Kabupaten Sarmi Jayapura, dimana mobil Xenia berwarna Silver dengan nomor Polisi 1910 OA</w:t>
      </w:r>
      <w:r w:rsidRPr="00EB6B74">
        <w:rPr>
          <w:rFonts w:ascii="Book Antiqua" w:hAnsi="Book Antiqua"/>
          <w:sz w:val="22"/>
          <w:szCs w:val="22"/>
        </w:rPr>
        <w:t xml:space="preserve">, yang </w:t>
      </w:r>
      <w:proofErr w:type="spellStart"/>
      <w:r w:rsidRPr="00EB6B74">
        <w:rPr>
          <w:rFonts w:ascii="Book Antiqua" w:hAnsi="Book Antiqua"/>
          <w:sz w:val="22"/>
          <w:szCs w:val="22"/>
        </w:rPr>
        <w:t>atas</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kelalaiannya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mengendarai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mobil</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menyebabkan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kematian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pengguna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jalan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dikenakan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sanksi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dengan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Pasal</w:t>
      </w:r>
      <w:proofErr w:type="spellEnd"/>
      <w:r w:rsidRPr="00EB6B74">
        <w:rPr>
          <w:rFonts w:ascii="Book Antiqua" w:hAnsi="Book Antiqua"/>
          <w:sz w:val="22"/>
          <w:szCs w:val="22"/>
        </w:rPr>
        <w:t xml:space="preserve"> 310 </w:t>
      </w:r>
      <w:proofErr w:type="spellStart"/>
      <w:r w:rsidRPr="00EB6B74">
        <w:rPr>
          <w:rFonts w:ascii="Book Antiqua" w:hAnsi="Book Antiqua"/>
          <w:sz w:val="22"/>
          <w:szCs w:val="22"/>
        </w:rPr>
        <w:t>ayat</w:t>
      </w:r>
      <w:proofErr w:type="spellEnd"/>
      <w:r w:rsidRPr="00EB6B74">
        <w:rPr>
          <w:rFonts w:ascii="Book Antiqua" w:hAnsi="Book Antiqua"/>
          <w:sz w:val="22"/>
          <w:szCs w:val="22"/>
        </w:rPr>
        <w:t xml:space="preserve"> (1) UU LLAJ </w:t>
      </w:r>
      <w:proofErr w:type="spellStart"/>
      <w:r w:rsidRPr="00EB6B74">
        <w:rPr>
          <w:rFonts w:ascii="Book Antiqua" w:hAnsi="Book Antiqua"/>
          <w:sz w:val="22"/>
          <w:szCs w:val="22"/>
        </w:rPr>
        <w:t>berupa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hukuman</w:t>
      </w:r>
      <w:proofErr w:type="spellEnd"/>
      <w:r w:rsidRPr="00EB6B74">
        <w:rPr>
          <w:rFonts w:ascii="Book Antiqua" w:hAnsi="Book Antiqua"/>
          <w:sz w:val="22"/>
          <w:szCs w:val="22"/>
        </w:rPr>
        <w:t xml:space="preserve"> 1 </w:t>
      </w:r>
      <w:proofErr w:type="spellStart"/>
      <w:r w:rsidRPr="00EB6B74">
        <w:rPr>
          <w:rFonts w:ascii="Book Antiqua" w:hAnsi="Book Antiqua"/>
          <w:sz w:val="22"/>
          <w:szCs w:val="22"/>
        </w:rPr>
        <w:t>tahun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kurungan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penjara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putusan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perkara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tersebut</w:t>
      </w:r>
      <w:proofErr w:type="spellEnd"/>
      <w:r w:rsidRPr="00EB6B74">
        <w:rPr>
          <w:rFonts w:ascii="Book Antiqua" w:hAnsi="Book Antiqua"/>
          <w:sz w:val="22"/>
          <w:szCs w:val="22"/>
        </w:rPr>
        <w:t xml:space="preserve"> Hakim </w:t>
      </w:r>
      <w:proofErr w:type="spellStart"/>
      <w:r w:rsidRPr="00EB6B74">
        <w:rPr>
          <w:rFonts w:ascii="Book Antiqua" w:hAnsi="Book Antiqua"/>
          <w:sz w:val="22"/>
          <w:szCs w:val="22"/>
        </w:rPr>
        <w:t>dalam</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menjatuhkan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terhadap</w:t>
      </w:r>
      <w:proofErr w:type="spellEnd"/>
      <w:r w:rsidRPr="00EB6B74">
        <w:rPr>
          <w:rFonts w:ascii="Book Antiqua" w:hAnsi="Book Antiqua"/>
          <w:sz w:val="22"/>
          <w:szCs w:val="22"/>
        </w:rPr>
        <w:t xml:space="preserve"> Marlon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tidak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mengedepankan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pendekatan</w:t>
      </w:r>
      <w:proofErr w:type="spellEnd"/>
      <w:r w:rsidRPr="00EB6B74">
        <w:rPr>
          <w:rFonts w:ascii="Book Antiqua" w:hAnsi="Book Antiqua"/>
          <w:sz w:val="22"/>
          <w:szCs w:val="22"/>
        </w:rPr>
        <w:t xml:space="preserve"> </w:t>
      </w:r>
      <w:proofErr w:type="spellStart"/>
      <w:r w:rsidRPr="00EB6B74">
        <w:rPr>
          <w:rFonts w:ascii="Book Antiqua" w:hAnsi="Book Antiqua"/>
          <w:i/>
          <w:iCs/>
          <w:sz w:val="22"/>
          <w:szCs w:val="22"/>
        </w:rPr>
        <w:t>Restoratif</w:t>
      </w:r>
      <w:proofErr w:type="spellEnd"/>
      <w:r w:rsidRPr="00EB6B74">
        <w:rPr>
          <w:rFonts w:ascii="Book Antiqua" w:hAnsi="Book Antiqua"/>
          <w:i/>
          <w:iCs/>
          <w:sz w:val="22"/>
          <w:szCs w:val="22"/>
        </w:rPr>
        <w:t xml:space="preserve">, </w:t>
      </w:r>
      <w:proofErr w:type="spellStart"/>
      <w:r w:rsidRPr="00EB6B74">
        <w:rPr>
          <w:rFonts w:ascii="Book Antiqua" w:hAnsi="Book Antiqua"/>
          <w:sz w:val="22"/>
          <w:szCs w:val="22"/>
        </w:rPr>
        <w:t>atau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penyelesaian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perkara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diluar</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persidangan</w:t>
      </w:r>
      <w:proofErr w:type="spellEnd"/>
      <w:r w:rsidRPr="00EB6B74">
        <w:rPr>
          <w:rFonts w:ascii="Book Antiqua" w:hAnsi="Book Antiqua"/>
          <w:sz w:val="22"/>
          <w:szCs w:val="22"/>
        </w:rPr>
        <w:t xml:space="preserve">. Pada </w:t>
      </w:r>
      <w:proofErr w:type="spellStart"/>
      <w:r w:rsidRPr="00EB6B74">
        <w:rPr>
          <w:rFonts w:ascii="Book Antiqua" w:hAnsi="Book Antiqua"/>
          <w:sz w:val="22"/>
          <w:szCs w:val="22"/>
        </w:rPr>
        <w:t>penjatuhan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pidana</w:t>
      </w:r>
      <w:proofErr w:type="spellEnd"/>
      <w:r w:rsidRPr="00EB6B74">
        <w:rPr>
          <w:rFonts w:ascii="Book Antiqua" w:hAnsi="Book Antiqua"/>
          <w:sz w:val="22"/>
          <w:szCs w:val="22"/>
        </w:rPr>
        <w:t xml:space="preserve"> yang </w:t>
      </w:r>
      <w:proofErr w:type="spellStart"/>
      <w:r w:rsidRPr="00EB6B74">
        <w:rPr>
          <w:rFonts w:ascii="Book Antiqua" w:hAnsi="Book Antiqua"/>
          <w:sz w:val="22"/>
          <w:szCs w:val="22"/>
        </w:rPr>
        <w:t>diberikan</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kepada</w:t>
      </w:r>
      <w:proofErr w:type="spellEnd"/>
      <w:r w:rsidRPr="00EB6B74">
        <w:rPr>
          <w:rFonts w:ascii="Book Antiqua" w:hAnsi="Book Antiqua"/>
          <w:sz w:val="22"/>
          <w:szCs w:val="22"/>
        </w:rPr>
        <w:t xml:space="preserve"> Marlon tan </w:t>
      </w:r>
      <w:proofErr w:type="spellStart"/>
      <w:r w:rsidRPr="00EB6B74">
        <w:rPr>
          <w:rFonts w:ascii="Book Antiqua" w:hAnsi="Book Antiqua"/>
          <w:sz w:val="22"/>
          <w:szCs w:val="22"/>
        </w:rPr>
        <w:t>Subay</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tentu</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saja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hal</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tersebut</w:t>
      </w:r>
      <w:proofErr w:type="spellEnd"/>
      <w:r w:rsidRPr="00EB6B74">
        <w:rPr>
          <w:rFonts w:ascii="Book Antiqua" w:hAnsi="Book Antiqua"/>
          <w:sz w:val="22"/>
          <w:szCs w:val="22"/>
        </w:rPr>
        <w:t xml:space="preserve"> sangat </w:t>
      </w:r>
      <w:proofErr w:type="spellStart"/>
      <w:r w:rsidRPr="00EB6B74">
        <w:rPr>
          <w:rFonts w:ascii="Book Antiqua" w:hAnsi="Book Antiqua"/>
          <w:sz w:val="22"/>
          <w:szCs w:val="22"/>
        </w:rPr>
        <w:t>berpengaruh</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berdampak</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kepada</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kondisi</w:t>
      </w:r>
      <w:proofErr w:type="spellEnd"/>
      <w:r w:rsidRPr="00EB6B74">
        <w:rPr>
          <w:rFonts w:ascii="Book Antiqua" w:hAnsi="Book Antiqua"/>
          <w:sz w:val="22"/>
          <w:szCs w:val="22"/>
        </w:rPr>
        <w:t xml:space="preserve"> </w:t>
      </w:r>
      <w:proofErr w:type="spellStart"/>
      <w:r w:rsidRPr="00EB6B74">
        <w:rPr>
          <w:rFonts w:ascii="Book Antiqua" w:hAnsi="Book Antiqua"/>
          <w:sz w:val="22"/>
          <w:szCs w:val="22"/>
        </w:rPr>
        <w:t>Psikologis</w:t>
      </w:r>
      <w:proofErr w:type="spellEnd"/>
      <w:r w:rsidRPr="00EB6B74">
        <w:rPr>
          <w:rFonts w:ascii="Book Antiqua" w:hAnsi="Book Antiqua"/>
          <w:sz w:val="22"/>
          <w:szCs w:val="22"/>
        </w:rPr>
        <w:t xml:space="preserve"> dan </w:t>
      </w:r>
      <w:proofErr w:type="spellStart"/>
      <w:r w:rsidRPr="00EB6B74">
        <w:rPr>
          <w:rFonts w:ascii="Book Antiqua" w:hAnsi="Book Antiqua"/>
          <w:sz w:val="22"/>
          <w:szCs w:val="22"/>
        </w:rPr>
        <w:t>Sosiologis</w:t>
      </w:r>
      <w:proofErr w:type="spellEnd"/>
      <w:r w:rsidRPr="00EB6B74">
        <w:rPr>
          <w:rFonts w:ascii="Book Antiqua" w:hAnsi="Book Antiqua"/>
          <w:sz w:val="22"/>
          <w:szCs w:val="22"/>
        </w:rPr>
        <w:t xml:space="preserve">. </w:t>
      </w:r>
      <w:r w:rsidRPr="00EB6B74">
        <w:rPr>
          <w:rFonts w:ascii="Book Antiqua" w:hAnsi="Book Antiqua"/>
          <w:sz w:val="22"/>
          <w:szCs w:val="22"/>
          <w:lang w:val="id"/>
        </w:rPr>
        <w:t xml:space="preserve">Pada dasarnya pemberian perlindungan hukum bagi anak pelaku kejahatan wajib berdasarkan konvensi hak anak atau </w:t>
      </w:r>
      <w:r w:rsidRPr="00EB6B74">
        <w:rPr>
          <w:rFonts w:ascii="Book Antiqua" w:hAnsi="Book Antiqua"/>
          <w:i/>
          <w:iCs/>
          <w:sz w:val="22"/>
          <w:szCs w:val="22"/>
          <w:lang w:val="id"/>
        </w:rPr>
        <w:t xml:space="preserve">Convention on the Rights of the child </w:t>
      </w:r>
      <w:r w:rsidRPr="00EB6B74">
        <w:rPr>
          <w:rFonts w:ascii="Book Antiqua" w:hAnsi="Book Antiqua"/>
          <w:sz w:val="22"/>
          <w:szCs w:val="22"/>
          <w:lang w:val="id"/>
        </w:rPr>
        <w:t>yang sudah diratifikasi oleh pemerintah Indonesia melalui Keppres No 36 Tahun 1990 tentang Konvensi hak-hak anak</w:t>
      </w:r>
      <w:r w:rsidR="009E6EF4" w:rsidRPr="00EB6B74">
        <w:rPr>
          <w:rFonts w:ascii="Book Antiqua" w:hAnsi="Book Antiqua"/>
          <w:sz w:val="22"/>
          <w:szCs w:val="22"/>
        </w:rPr>
        <w:t>.</w:t>
      </w:r>
      <w:r w:rsidR="004159DC" w:rsidRPr="007340E6">
        <w:rPr>
          <w:rStyle w:val="FootnoteReference"/>
        </w:rPr>
        <w:footnoteReference w:id="13"/>
      </w:r>
    </w:p>
    <w:p w14:paraId="4ED9CC6B" w14:textId="26B62751" w:rsidR="009E6EF4" w:rsidRPr="00EB6B74" w:rsidRDefault="009E6EF4" w:rsidP="009E6EF4">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w:t>
      </w:r>
      <w:r w:rsidR="00B07965" w:rsidRPr="00EB6B74">
        <w:rPr>
          <w:rFonts w:ascii="Book Antiqua" w:hAnsi="Book Antiqua"/>
          <w:sz w:val="22"/>
          <w:szCs w:val="22"/>
        </w:rPr>
        <w:t>Dampak atau pengaruh terhadap penjatuhan sanksi pidana pada Marlon tan Subay yakni tidak dapat melanjutkan pendidikannya sementara waktu, tidak hanya itu dampak Psikologis dan Sosiologis yang dapat ditimbulkan yakni Marlon tan Subay akan berpengaruh terhadap mentalnya dan akan mendapatkan label yang buruk dari masyarakat sebagai mantan narapidana dikemudian hari, yang mana hal tersebut akan mempengaruhi kondisi psikis bahkan mempengaruhi masa depan Marlon tan Subay yang sebenarnya belum siap sepenuhnya dalam mempertanggungjawabkan perbuatannya tersebut</w:t>
      </w:r>
      <w:r w:rsidRPr="00EB6B74">
        <w:rPr>
          <w:rFonts w:ascii="Book Antiqua" w:hAnsi="Book Antiqua"/>
          <w:sz w:val="22"/>
          <w:szCs w:val="22"/>
        </w:rPr>
        <w:t xml:space="preserve">. </w:t>
      </w:r>
    </w:p>
    <w:p w14:paraId="1484059B" w14:textId="718921B1" w:rsidR="009E6EF4" w:rsidRPr="00EB6B74" w:rsidRDefault="009E6EF4" w:rsidP="009E6EF4">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Berdasarkan </w:t>
      </w:r>
      <w:r w:rsidR="00B07965" w:rsidRPr="00EB6B74">
        <w:rPr>
          <w:rFonts w:ascii="Book Antiqua" w:hAnsi="Book Antiqua"/>
          <w:sz w:val="22"/>
          <w:szCs w:val="22"/>
        </w:rPr>
        <w:t xml:space="preserve">uraian diatas, terkait dengan pertanggungjawaban pidana yang tepat pada Putusan Nomor : </w:t>
      </w:r>
      <w:r w:rsidR="00B07965" w:rsidRPr="00EB6B74">
        <w:rPr>
          <w:rFonts w:ascii="Book Antiqua" w:hAnsi="Book Antiqua"/>
          <w:sz w:val="22"/>
          <w:szCs w:val="22"/>
          <w:lang w:val="id"/>
        </w:rPr>
        <w:t>26/PID.SUS-ANAK/2019/JAYAPURA</w:t>
      </w:r>
      <w:r w:rsidR="00B07965" w:rsidRPr="00EB6B74">
        <w:rPr>
          <w:rFonts w:ascii="Book Antiqua" w:hAnsi="Book Antiqua"/>
          <w:sz w:val="22"/>
          <w:szCs w:val="22"/>
        </w:rPr>
        <w:t xml:space="preserve"> perkara pidana Anak dibawah umur yang mengendarai </w:t>
      </w:r>
      <w:r w:rsidR="00B07965" w:rsidRPr="00EB6B74">
        <w:rPr>
          <w:rFonts w:ascii="Book Antiqua" w:hAnsi="Book Antiqua"/>
          <w:sz w:val="22"/>
          <w:szCs w:val="22"/>
        </w:rPr>
        <w:t xml:space="preserve">mobil dan menyebabkan kematian pengguna jalan lain yang dilakukan oleh Marlon tan Subay, hakim seharusnya juga mempertimbangkan dengan mengupayakan Diversi terhadap Marlon tan Subay yang atas kelalaiannya menyebabkan kematian pengguna jalan, karena mengacu pada keterangan UU RI NO. 11 tahun 2012 tentang SPPA bawasannya </w:t>
      </w:r>
      <w:r w:rsidR="00B07965" w:rsidRPr="00EB6B74">
        <w:rPr>
          <w:rFonts w:ascii="Book Antiqua" w:hAnsi="Book Antiqua"/>
          <w:sz w:val="22"/>
          <w:szCs w:val="22"/>
          <w:lang w:val="id"/>
        </w:rPr>
        <w:t>Pengadilan anak bertujuan guna memberikan perlindungan dan pengayoman kepada anak yang terjerat kasus hukum sehingga anak tersebut masih mampu mendapatkan masa depan yang lebih baik dan menyediakan peluang terhadap anak dengan cara membina dan membimbing agar anak tersebut mendapatkan jati diri sehingga bermanfaat, memiliki kemandirian dan bertanggung jawab untuk pribadinya, sanak familinya, lingkungan sosial dan juga untuk negara.</w:t>
      </w:r>
      <w:r w:rsidR="00B07965" w:rsidRPr="00EB6B74">
        <w:rPr>
          <w:rFonts w:ascii="Book Antiqua" w:hAnsi="Book Antiqua"/>
          <w:sz w:val="22"/>
          <w:szCs w:val="22"/>
        </w:rPr>
        <w:t xml:space="preserve"> Sesuai dengan hal tersebut dapat ditarik kesimpulan bahwa </w:t>
      </w:r>
      <w:r w:rsidR="00B07965" w:rsidRPr="00EB6B74">
        <w:rPr>
          <w:rFonts w:ascii="Book Antiqua" w:hAnsi="Book Antiqua"/>
          <w:sz w:val="22"/>
          <w:szCs w:val="22"/>
          <w:lang w:val="id"/>
        </w:rPr>
        <w:t>guna terhindar dari akibat buruk adanya proses yustisi bagi anak yang diduga atau menjadi pelaku kejahatan maka harus diusahakan adanya proses diversi lebih dulu guna kebaikan masa depan anak tersebut.</w:t>
      </w:r>
    </w:p>
    <w:p w14:paraId="056F77FA" w14:textId="26848069" w:rsidR="00B07965" w:rsidRPr="00EB6B74" w:rsidRDefault="00B07965" w:rsidP="009E6EF4">
      <w:pPr>
        <w:pStyle w:val="Heading1"/>
        <w:spacing w:line="240" w:lineRule="auto"/>
        <w:ind w:left="0" w:right="-77" w:firstLine="0"/>
        <w:jc w:val="both"/>
        <w:rPr>
          <w:rFonts w:ascii="Book Antiqua" w:hAnsi="Book Antiqua"/>
          <w:sz w:val="22"/>
          <w:szCs w:val="22"/>
        </w:rPr>
      </w:pPr>
      <w:r w:rsidRPr="00EB6B74">
        <w:rPr>
          <w:rFonts w:ascii="Book Antiqua" w:hAnsi="Book Antiqua"/>
          <w:sz w:val="22"/>
          <w:szCs w:val="22"/>
        </w:rPr>
        <w:tab/>
        <w:t xml:space="preserve">Seperti pada kasus perkara yang dilakukan oleh Marlon tan Subay, dimana telah memenuhi syarat untuk dilakukan upaya Diversi sesuai dengan </w:t>
      </w:r>
      <w:r w:rsidRPr="00EB6B74">
        <w:rPr>
          <w:rFonts w:ascii="Book Antiqua" w:hAnsi="Book Antiqua"/>
          <w:sz w:val="22"/>
          <w:szCs w:val="22"/>
          <w:lang w:val="id"/>
        </w:rPr>
        <w:t>ketentuan dari Pasal 7 ayat (1) UU Nomor 11 Tahun 2012 yang menentukan bahwasanya di tingkat penyidikan, penyelidikan hingga pemeriksaan kasus anak di pengadilan negeri harus diusahakan tercapai diversi terlebih dahulu</w:t>
      </w:r>
      <w:r w:rsidRPr="00EB6B74">
        <w:rPr>
          <w:rFonts w:ascii="Book Antiqua" w:hAnsi="Book Antiqua"/>
          <w:sz w:val="22"/>
          <w:szCs w:val="22"/>
        </w:rPr>
        <w:t>.</w:t>
      </w:r>
      <w:r w:rsidR="009E6EF4" w:rsidRPr="00EB6B74">
        <w:rPr>
          <w:rFonts w:ascii="Book Antiqua" w:hAnsi="Book Antiqua"/>
          <w:sz w:val="22"/>
          <w:szCs w:val="22"/>
        </w:rPr>
        <w:t xml:space="preserve">       </w:t>
      </w:r>
    </w:p>
    <w:p w14:paraId="1F1FE13C" w14:textId="231D2716" w:rsidR="009E6EF4" w:rsidRPr="00EB6B74" w:rsidRDefault="009E6EF4" w:rsidP="0060254E">
      <w:pPr>
        <w:pStyle w:val="Heading1"/>
        <w:spacing w:line="240" w:lineRule="auto"/>
        <w:ind w:left="0" w:right="-77" w:firstLine="0"/>
        <w:jc w:val="both"/>
        <w:rPr>
          <w:rFonts w:ascii="Book Antiqua" w:hAnsi="Book Antiqua"/>
          <w:sz w:val="22"/>
          <w:szCs w:val="22"/>
        </w:rPr>
      </w:pPr>
      <w:r w:rsidRPr="00EB6B74">
        <w:rPr>
          <w:rFonts w:ascii="Book Antiqua" w:hAnsi="Book Antiqua"/>
          <w:sz w:val="22"/>
          <w:szCs w:val="22"/>
        </w:rPr>
        <w:t xml:space="preserve">       </w:t>
      </w:r>
      <w:r w:rsidR="00B07965" w:rsidRPr="00EB6B74">
        <w:rPr>
          <w:rFonts w:ascii="Book Antiqua" w:hAnsi="Book Antiqua"/>
          <w:sz w:val="22"/>
          <w:szCs w:val="22"/>
          <w:lang w:val="id"/>
        </w:rPr>
        <w:t xml:space="preserve">Menurut Sofyan Ahmad, perkara anak yang harus diusahakan agar tercapai </w:t>
      </w:r>
      <w:r w:rsidR="0060254E" w:rsidRPr="00EB6B74">
        <w:rPr>
          <w:rFonts w:ascii="Book Antiqua" w:hAnsi="Book Antiqua"/>
          <w:sz w:val="22"/>
          <w:szCs w:val="22"/>
        </w:rPr>
        <w:t>proses Diversi, yaitu kasus anak yang memiliki pelanggaran hukum seperti :</w:t>
      </w:r>
    </w:p>
    <w:p w14:paraId="30713795" w14:textId="0F7AAEB4" w:rsidR="0060254E" w:rsidRPr="00EB6B74" w:rsidRDefault="0060254E" w:rsidP="004449AD">
      <w:pPr>
        <w:pStyle w:val="ListParagraph"/>
        <w:numPr>
          <w:ilvl w:val="0"/>
          <w:numId w:val="9"/>
        </w:numPr>
        <w:jc w:val="both"/>
        <w:rPr>
          <w:rFonts w:ascii="Book Antiqua" w:hAnsi="Book Antiqua"/>
          <w:sz w:val="22"/>
          <w:szCs w:val="22"/>
        </w:rPr>
      </w:pPr>
      <w:r w:rsidRPr="00EB6B74">
        <w:rPr>
          <w:rFonts w:ascii="Book Antiqua" w:hAnsi="Book Antiqua"/>
          <w:sz w:val="22"/>
          <w:szCs w:val="22"/>
        </w:rPr>
        <w:t xml:space="preserve">Ancaman hukuman dibawah 7 (tuhuh) tahun seperti yang telah dijelaskan pada UU nomor 11 tahun 2012 tentang Sistem </w:t>
      </w:r>
      <w:r w:rsidRPr="00EB6B74">
        <w:rPr>
          <w:rFonts w:ascii="Book Antiqua" w:hAnsi="Book Antiqua"/>
          <w:sz w:val="22"/>
          <w:szCs w:val="22"/>
        </w:rPr>
        <w:lastRenderedPageBreak/>
        <w:t xml:space="preserve">Peradilan Pidana Anak Pasal 7 ayat 2 </w:t>
      </w:r>
      <w:r w:rsidR="004449AD" w:rsidRPr="00EB6B74">
        <w:rPr>
          <w:rFonts w:ascii="Book Antiqua" w:hAnsi="Book Antiqua"/>
          <w:sz w:val="22"/>
          <w:szCs w:val="22"/>
        </w:rPr>
        <w:t>huruf a</w:t>
      </w:r>
    </w:p>
    <w:p w14:paraId="708CF84B" w14:textId="26F304D3" w:rsidR="004449AD" w:rsidRPr="00EB6B74" w:rsidRDefault="004449AD" w:rsidP="004449AD">
      <w:pPr>
        <w:pStyle w:val="ListParagraph"/>
        <w:numPr>
          <w:ilvl w:val="0"/>
          <w:numId w:val="9"/>
        </w:numPr>
        <w:jc w:val="both"/>
        <w:rPr>
          <w:rFonts w:ascii="Book Antiqua" w:hAnsi="Book Antiqua"/>
          <w:sz w:val="22"/>
          <w:szCs w:val="22"/>
        </w:rPr>
      </w:pPr>
      <w:r w:rsidRPr="00EB6B74">
        <w:rPr>
          <w:rFonts w:ascii="Book Antiqua" w:hAnsi="Book Antiqua"/>
          <w:sz w:val="22"/>
          <w:szCs w:val="22"/>
        </w:rPr>
        <w:t>Bukan residivis</w:t>
      </w:r>
    </w:p>
    <w:p w14:paraId="251076E5" w14:textId="6BD0A970" w:rsidR="009E6EF4" w:rsidRPr="00EB6B74" w:rsidRDefault="00800BA4" w:rsidP="00800BA4">
      <w:pPr>
        <w:pStyle w:val="Heading1"/>
        <w:spacing w:line="240" w:lineRule="auto"/>
        <w:ind w:left="0" w:right="-77" w:firstLine="720"/>
        <w:jc w:val="both"/>
        <w:rPr>
          <w:rFonts w:ascii="Book Antiqua" w:hAnsi="Book Antiqua"/>
          <w:sz w:val="18"/>
          <w:szCs w:val="18"/>
        </w:rPr>
      </w:pPr>
      <w:r w:rsidRPr="00EB6B74">
        <w:rPr>
          <w:rFonts w:ascii="Book Antiqua" w:hAnsi="Book Antiqua"/>
          <w:color w:val="000000"/>
          <w:sz w:val="22"/>
          <w:szCs w:val="22"/>
        </w:rPr>
        <w:t>Proses diversi tersebut bertujuan guna menghindarkan anak terhadap prosedur yustisi peradilan sehingga ia terhindar dari label menjadi anak nakal yang terjerat kasus hukum dan dan adanya harapan agar anak tersebut bisa beradaptasi dengan wajah di lingkungan sosialnya. Selain itu adanya proses diversi juga berorientasi terhadap terbentuknya keadilan restoratif baik bagi korban maupun pelaku serta semua pihak terkait sehingga dibutuhkan kerjasama yang saling bersinergi guna menjadikan perkara dapat selesai dengan kondusif dan memberikan ketentraman untuk banyak pihak serta menghindari adanya pembalasan dan pada ada proses berikutnya.</w:t>
      </w:r>
      <w:r w:rsidRPr="00EB6B74">
        <w:rPr>
          <w:rFonts w:ascii="Book Antiqua" w:hAnsi="Book Antiqua"/>
          <w:sz w:val="22"/>
          <w:szCs w:val="22"/>
        </w:rPr>
        <w:t xml:space="preserve"> Kasus Anak Berhadapan dengan Hukum pada Marlon tan Subay pada dasarnya harus diupayakan diversi terlebih dahulu, karena Marlon tan Subay bukan merupakan </w:t>
      </w:r>
      <w:r w:rsidRPr="00EB6B74">
        <w:rPr>
          <w:rFonts w:ascii="Book Antiqua" w:hAnsi="Book Antiqua"/>
          <w:i/>
          <w:iCs/>
          <w:sz w:val="22"/>
          <w:szCs w:val="22"/>
        </w:rPr>
        <w:t>Residivis</w:t>
      </w:r>
      <w:r w:rsidRPr="00EB6B74">
        <w:rPr>
          <w:rFonts w:ascii="Book Antiqua" w:hAnsi="Book Antiqua"/>
          <w:sz w:val="22"/>
          <w:szCs w:val="22"/>
        </w:rPr>
        <w:t xml:space="preserve"> (pengulangan kejahatan), dan dikenakan hukuman Pidana dibawah 7 (tujuh) tahun. Dengan adanya upaya hukum tersebut dapat menguntungkan bagi Marlon tan Subay (anak) tersebut </w:t>
      </w:r>
      <w:r w:rsidRPr="00EB6B74">
        <w:rPr>
          <w:rFonts w:ascii="Book Antiqua" w:hAnsi="Book Antiqua"/>
          <w:color w:val="000000"/>
          <w:sz w:val="22"/>
          <w:szCs w:val="22"/>
        </w:rPr>
        <w:t xml:space="preserve">Terutama untuk kepentingan dirinya dan pertumbuhan mentalnya agar ia terhindar dari stigmasi masyarakat serta memperoleh perlakuan baik dalam setiap proses hukum yang </w:t>
      </w:r>
      <w:r w:rsidRPr="00EB6B74">
        <w:rPr>
          <w:rFonts w:ascii="Book Antiqua" w:hAnsi="Book Antiqua"/>
          <w:color w:val="000000"/>
          <w:sz w:val="22"/>
          <w:szCs w:val="22"/>
          <w:lang w:val="id"/>
        </w:rPr>
        <w:t xml:space="preserve">berlaku yang mencakup penyediaan tempat yang terpisah dengan orang dewasa dalam penahanan guna menghindari dampak buruk yang diberikan oleh narapidana yang lebih dewasa, menjaga agar psikologis anak tersebut tetap stabil sehingga dibutuhkan pembinaan baik secara moril maupun materiil kepada anak agar mereka mampu dan bersedia menjalankan proses hukuman yang diberikan kepadanya merupakan bentuk agar mereka sadar akan tindakannya yang salah dan dan </w:t>
      </w:r>
      <w:r w:rsidRPr="00EB6B74">
        <w:rPr>
          <w:rFonts w:ascii="Book Antiqua" w:hAnsi="Book Antiqua"/>
          <w:color w:val="000000"/>
          <w:sz w:val="22"/>
          <w:szCs w:val="22"/>
          <w:lang w:val="id"/>
        </w:rPr>
        <w:t>tidak melakukan tindakan yang sama di kemudian hari</w:t>
      </w:r>
      <w:r w:rsidRPr="00EB6B74">
        <w:rPr>
          <w:rFonts w:ascii="Book Antiqua" w:hAnsi="Book Antiqua"/>
          <w:color w:val="000000"/>
          <w:sz w:val="22"/>
          <w:szCs w:val="22"/>
        </w:rPr>
        <w:t>.</w:t>
      </w:r>
    </w:p>
    <w:p w14:paraId="03ADED3C" w14:textId="39953CBD" w:rsidR="009E6EF4" w:rsidRPr="00EB6B74" w:rsidRDefault="009E6EF4" w:rsidP="009E6EF4">
      <w:pPr>
        <w:pStyle w:val="Heading1"/>
        <w:spacing w:line="240" w:lineRule="auto"/>
        <w:ind w:left="0" w:right="-77" w:firstLine="0"/>
        <w:jc w:val="both"/>
        <w:rPr>
          <w:rFonts w:ascii="Book Antiqua" w:hAnsi="Book Antiqua"/>
          <w:b/>
          <w:bCs/>
          <w:sz w:val="22"/>
          <w:szCs w:val="22"/>
        </w:rPr>
      </w:pPr>
      <w:r w:rsidRPr="00EB6B74">
        <w:rPr>
          <w:rFonts w:ascii="Book Antiqua" w:hAnsi="Book Antiqua"/>
          <w:sz w:val="22"/>
          <w:szCs w:val="22"/>
        </w:rPr>
        <w:t xml:space="preserve">       </w:t>
      </w:r>
      <w:r w:rsidR="00F878B8" w:rsidRPr="00EB6B74">
        <w:rPr>
          <w:rFonts w:ascii="Book Antiqua" w:hAnsi="Book Antiqua"/>
          <w:sz w:val="22"/>
          <w:szCs w:val="22"/>
        </w:rPr>
        <w:t>Berkenaan dengan rincian kasus anak yang melanggar hukum di atas, hak-hak anak yang melanggar hukum, seperti perlindungan anak, juga harus diperhatikan. Masih mustahil secara fisik dan sosial. Kemandirian merupakan kewajiban generasi sebelumnya untuk menjamin, memelihara dan mengamankan kepentingan anak-anaknya. Pemeliharaan, jaminan dan keamanan tersebut akan dilakukan, jika perlu, oleh orang-orang yang mengelola di bawah pengawasan dan arahan Negara itu sendiri. Dalam proses peradilan pidana, beberapa hak anak memerlukan perhatian khusus (dan lainnya) untuk mempromosikan perlakuan yang adil dan meningkatkan kesejahteraan para pemangku kepentingan. Persidangan anak adalah proses peradilan kecuali ada motif tertentu bagi orang untuk berdebat, memperjuangkan pendirian, menyatakan kepentingan banyak pihak, mempertimbangkannya, dan mengambil keputusan</w:t>
      </w:r>
      <w:r w:rsidR="00800BA4" w:rsidRPr="00EB6B74">
        <w:rPr>
          <w:rFonts w:ascii="Book Antiqua" w:hAnsi="Book Antiqua"/>
          <w:sz w:val="22"/>
          <w:szCs w:val="22"/>
        </w:rPr>
        <w:t>.</w:t>
      </w:r>
    </w:p>
    <w:p w14:paraId="1C03EC16" w14:textId="4AD614B0" w:rsidR="00D83ADE" w:rsidRPr="00EB6B74" w:rsidRDefault="00D83ADE" w:rsidP="009E6EF4">
      <w:pPr>
        <w:pStyle w:val="Heading1"/>
        <w:spacing w:line="240" w:lineRule="auto"/>
        <w:ind w:left="0" w:right="-77" w:firstLine="0"/>
        <w:jc w:val="both"/>
        <w:rPr>
          <w:rFonts w:ascii="Book Antiqua" w:hAnsi="Book Antiqua"/>
          <w:sz w:val="22"/>
          <w:szCs w:val="22"/>
        </w:rPr>
      </w:pPr>
      <w:r w:rsidRPr="00EB6B74">
        <w:rPr>
          <w:rFonts w:ascii="Book Antiqua" w:hAnsi="Book Antiqua"/>
          <w:sz w:val="22"/>
          <w:szCs w:val="22"/>
        </w:rPr>
        <w:tab/>
      </w:r>
      <w:r w:rsidRPr="00EB6B74">
        <w:rPr>
          <w:rFonts w:ascii="Book Antiqua" w:hAnsi="Book Antiqua"/>
          <w:sz w:val="22"/>
          <w:szCs w:val="22"/>
          <w:lang w:val="id"/>
        </w:rPr>
        <w:t xml:space="preserve">Berdasarkan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pasal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1 angka 7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UU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SPPA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menjelaskan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bahwasanya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diversi adalah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pengalihan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dari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 xml:space="preserve">Peradilan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sz w:val="22"/>
          <w:szCs w:val="22"/>
          <w:lang w:val="id"/>
        </w:rPr>
        <w:t>Pidana ke prosedur di luar Peradilan Pidana untuk menyelesaikan kasus anak yang terjerat oleh hukum. Hal tersebut menunjukkan</w:t>
      </w:r>
      <w:r w:rsidRPr="00EB6B74">
        <w:rPr>
          <w:rFonts w:ascii="Book Antiqua" w:hAnsi="Book Antiqua"/>
          <w:sz w:val="22"/>
          <w:szCs w:val="22"/>
        </w:rPr>
        <w:t xml:space="preserve"> </w:t>
      </w:r>
      <w:r w:rsidRPr="00EB6B74">
        <w:rPr>
          <w:rFonts w:ascii="Book Antiqua" w:hAnsi="Book Antiqua"/>
          <w:sz w:val="22"/>
          <w:szCs w:val="22"/>
          <w:lang w:val="id"/>
        </w:rPr>
        <w:t xml:space="preserve">betapa pentingnya upaya diversifikasi dalam menangani kasus hukum yang melibatkan anak sebagai pelakunya dikarenakan proses diversi menempatkan anak tersebut bukan layaknya orang dewasa yang berhak untuk memperoleh hukuman tertentu akibat kejahatan yang dilakukan.Pelaksanaan diversi juga berupaya seoptimal mungkin untuk melakukan akomodasi terhadap seluruh hak anak yang dimuat pada pasal 1 angka 7 UU SPPA. Selain itu proses diversi juga dapat digunakan sebagai jaminan dan payung hukum untuk melindungi dan menjaga hak anak yang tengah terjerat kasus hukum terutama pada tindak </w:t>
      </w:r>
      <w:r w:rsidRPr="00EB6B74">
        <w:rPr>
          <w:rFonts w:ascii="Book Antiqua" w:hAnsi="Book Antiqua"/>
          <w:sz w:val="22"/>
          <w:szCs w:val="22"/>
          <w:lang w:val="id"/>
        </w:rPr>
        <w:lastRenderedPageBreak/>
        <w:t>kejahatan tertentu.</w:t>
      </w:r>
      <w:r w:rsidRPr="00EB6B74">
        <w:rPr>
          <w:rFonts w:ascii="Book Antiqua" w:hAnsi="Book Antiqua"/>
          <w:sz w:val="22"/>
          <w:szCs w:val="22"/>
        </w:rPr>
        <w:t xml:space="preserve"> Pada Putusan </w:t>
      </w:r>
      <w:proofErr w:type="gramStart"/>
      <w:r w:rsidRPr="00EB6B74">
        <w:rPr>
          <w:rFonts w:ascii="Book Antiqua" w:hAnsi="Book Antiqua"/>
          <w:sz w:val="22"/>
          <w:szCs w:val="22"/>
        </w:rPr>
        <w:t>Nomor :</w:t>
      </w:r>
      <w:proofErr w:type="gramEnd"/>
      <w:r w:rsidRPr="00EB6B74">
        <w:rPr>
          <w:rFonts w:ascii="Book Antiqua" w:hAnsi="Book Antiqua"/>
          <w:sz w:val="22"/>
          <w:szCs w:val="22"/>
        </w:rPr>
        <w:t xml:space="preserve"> </w:t>
      </w:r>
      <w:r w:rsidRPr="00EB6B74">
        <w:rPr>
          <w:rFonts w:ascii="Book Antiqua" w:hAnsi="Book Antiqua"/>
          <w:sz w:val="22"/>
          <w:szCs w:val="22"/>
          <w:lang w:val="id"/>
        </w:rPr>
        <w:t>26/PID.SUS-ANAK/2019/JAYAPURA</w:t>
      </w:r>
      <w:r w:rsidRPr="00EB6B74">
        <w:rPr>
          <w:rFonts w:ascii="Book Antiqua" w:hAnsi="Book Antiqua"/>
          <w:sz w:val="22"/>
          <w:szCs w:val="22"/>
        </w:rPr>
        <w:t xml:space="preserve">, kasus anak pengendara mobil yang menyebabkan kematian pengguna jalan lain, didalamnya menyatakan bahwa anak Marlon tan Subay dikenakan sanksi </w:t>
      </w:r>
      <w:r w:rsidRPr="00EB6B74">
        <w:rPr>
          <w:rFonts w:ascii="Book Antiqua" w:hAnsi="Book Antiqua"/>
          <w:sz w:val="22"/>
          <w:szCs w:val="22"/>
          <w:lang w:val="id"/>
        </w:rPr>
        <w:t xml:space="preserve">Pidana 1 (tahun) penjara berdasarkan Pasal 310 Ayat (4) </w:t>
      </w:r>
      <w:r w:rsidRPr="00EB6B74">
        <w:rPr>
          <w:rFonts w:ascii="Book Antiqua" w:hAnsi="Book Antiqua"/>
          <w:sz w:val="22"/>
          <w:szCs w:val="22"/>
        </w:rPr>
        <w:t>UU RI NO.</w:t>
      </w:r>
      <w:r w:rsidRPr="00EB6B74">
        <w:rPr>
          <w:rFonts w:ascii="Book Antiqua" w:hAnsi="Book Antiqua"/>
          <w:sz w:val="22"/>
          <w:szCs w:val="22"/>
          <w:lang w:val="id"/>
        </w:rPr>
        <w:t xml:space="preserve">22 Tahun 2009, tentang </w:t>
      </w:r>
      <w:r w:rsidRPr="00EB6B74">
        <w:rPr>
          <w:rFonts w:ascii="Book Antiqua" w:hAnsi="Book Antiqua"/>
          <w:sz w:val="22"/>
          <w:szCs w:val="22"/>
        </w:rPr>
        <w:t>LLAJ</w:t>
      </w:r>
      <w:r w:rsidRPr="00EB6B74">
        <w:rPr>
          <w:rFonts w:ascii="Book Antiqua" w:hAnsi="Book Antiqua"/>
          <w:sz w:val="22"/>
          <w:szCs w:val="22"/>
          <w:lang w:val="id"/>
        </w:rPr>
        <w:t>. Dalam perkara ini, seharusnya hakim dalam menjatuhkan Putusan pada Marlon Stalone tan Subay juga menggunakan Undang-Undang Nomor 35 Tahun 2014 tentang Perlindungan Anak, karena pelaku masih dibawah umur.</w:t>
      </w:r>
      <w:r w:rsidRPr="00EB6B74">
        <w:rPr>
          <w:rFonts w:ascii="Book Antiqua" w:hAnsi="Book Antiqua"/>
          <w:sz w:val="22"/>
          <w:szCs w:val="22"/>
        </w:rPr>
        <w:t xml:space="preserve"> </w:t>
      </w:r>
      <w:r w:rsidRPr="00EB6B74">
        <w:rPr>
          <w:rFonts w:ascii="Book Antiqua" w:hAnsi="Book Antiqua"/>
          <w:sz w:val="22"/>
          <w:szCs w:val="22"/>
          <w:lang w:val="id"/>
        </w:rPr>
        <w:t>Hukuman pidana adalah bersifat ultimum remedium untuk menangani suatu perkara pidana khususnya apabila pelaku dari perkara tersebut adalah anak yang belum mencapai umur 18 tahun Oleh karena itu diversi berperan untuk melindungi anak tersebut agar terhindar dari dampak buruk adanya proses yustisi peradilan. Diversi juga berperan untuk menghindarkan anak dari dirampasnya beberapa hak anak tersebut karena adanya proses hukum sehingga terdapat pencegahan atau pengurangan resiko tersebut.</w:t>
      </w:r>
      <w:r w:rsidRPr="00EB6B74">
        <w:rPr>
          <w:rFonts w:ascii="Book Antiqua" w:hAnsi="Book Antiqua"/>
          <w:sz w:val="22"/>
          <w:szCs w:val="22"/>
        </w:rPr>
        <w:t xml:space="preserve"> Oleh karena itu penjatuhan sanksi pidana pada Marlon tan Subay dalam Putusan </w:t>
      </w:r>
      <w:proofErr w:type="gramStart"/>
      <w:r w:rsidRPr="00EB6B74">
        <w:rPr>
          <w:rFonts w:ascii="Book Antiqua" w:hAnsi="Book Antiqua"/>
          <w:sz w:val="22"/>
          <w:szCs w:val="22"/>
        </w:rPr>
        <w:t>Nomor :</w:t>
      </w:r>
      <w:proofErr w:type="gramEnd"/>
      <w:r w:rsidRPr="00EB6B74">
        <w:rPr>
          <w:rFonts w:ascii="Book Antiqua" w:hAnsi="Book Antiqua"/>
          <w:sz w:val="22"/>
          <w:szCs w:val="22"/>
        </w:rPr>
        <w:t xml:space="preserve"> </w:t>
      </w:r>
      <w:r w:rsidRPr="00EB6B74">
        <w:rPr>
          <w:rFonts w:ascii="Book Antiqua" w:hAnsi="Book Antiqua"/>
          <w:sz w:val="22"/>
          <w:szCs w:val="22"/>
          <w:lang w:val="id"/>
        </w:rPr>
        <w:t>26/PID.SUS-ANAK/2019/JAYAPURA</w:t>
      </w:r>
      <w:r w:rsidRPr="00EB6B74">
        <w:rPr>
          <w:rFonts w:ascii="Book Antiqua" w:hAnsi="Book Antiqua"/>
          <w:sz w:val="22"/>
          <w:szCs w:val="22"/>
        </w:rPr>
        <w:t>, seharusnya dapat mengutamakan hak-hak sang anak agar memperoleh hak sesuai dengan ketentuan dalam peratuan perundang-undangan.</w:t>
      </w:r>
      <w:r w:rsidR="009E6EF4" w:rsidRPr="00EB6B74">
        <w:rPr>
          <w:rFonts w:ascii="Book Antiqua" w:hAnsi="Book Antiqua"/>
          <w:sz w:val="22"/>
          <w:szCs w:val="22"/>
        </w:rPr>
        <w:t xml:space="preserve">       </w:t>
      </w:r>
    </w:p>
    <w:p w14:paraId="4B1116B8" w14:textId="4B18F78D" w:rsidR="009E6EF4" w:rsidRPr="00EB6B74" w:rsidRDefault="009E6EF4" w:rsidP="009E6EF4">
      <w:pPr>
        <w:pStyle w:val="Heading1"/>
        <w:spacing w:line="240" w:lineRule="auto"/>
        <w:ind w:left="0" w:right="-77" w:firstLine="0"/>
        <w:jc w:val="both"/>
        <w:rPr>
          <w:rFonts w:ascii="Book Antiqua" w:hAnsi="Book Antiqua"/>
          <w:sz w:val="22"/>
          <w:szCs w:val="22"/>
        </w:rPr>
      </w:pPr>
      <w:r w:rsidRPr="00EB6B74">
        <w:rPr>
          <w:rFonts w:ascii="Book Antiqua" w:hAnsi="Book Antiqua"/>
          <w:sz w:val="22"/>
          <w:szCs w:val="22"/>
        </w:rPr>
        <w:t xml:space="preserve">       Pengaturan</w:t>
      </w:r>
      <w:r w:rsidR="00EE4568" w:rsidRPr="00EB6B74">
        <w:rPr>
          <w:rFonts w:ascii="Book Antiqua" w:hAnsi="Book Antiqua"/>
          <w:color w:val="FFFFFF" w:themeColor="background1"/>
          <w:sz w:val="22"/>
          <w:szCs w:val="22"/>
        </w:rPr>
        <w:t>....</w:t>
      </w:r>
      <w:r w:rsidRPr="00EB6B74">
        <w:rPr>
          <w:rFonts w:ascii="Book Antiqua" w:hAnsi="Book Antiqua"/>
          <w:sz w:val="22"/>
          <w:szCs w:val="22"/>
        </w:rPr>
        <w:t>diversi</w:t>
      </w:r>
      <w:r w:rsidR="00EE4568" w:rsidRPr="00EB6B74">
        <w:rPr>
          <w:rFonts w:ascii="Book Antiqua" w:hAnsi="Book Antiqua"/>
          <w:color w:val="FFFFFF" w:themeColor="background1"/>
          <w:sz w:val="22"/>
          <w:szCs w:val="22"/>
        </w:rPr>
        <w:t>...</w:t>
      </w:r>
      <w:r w:rsidRPr="00EB6B74">
        <w:rPr>
          <w:rFonts w:ascii="Book Antiqua" w:hAnsi="Book Antiqua"/>
          <w:sz w:val="22"/>
          <w:szCs w:val="22"/>
        </w:rPr>
        <w:t>yang</w:t>
      </w:r>
      <w:proofErr w:type="gramStart"/>
      <w:r w:rsidR="00EE4568" w:rsidRPr="00EB6B74">
        <w:rPr>
          <w:rFonts w:ascii="Book Antiqua" w:hAnsi="Book Antiqua"/>
          <w:color w:val="FFFFFF" w:themeColor="background1"/>
          <w:sz w:val="22"/>
          <w:szCs w:val="22"/>
        </w:rPr>
        <w:t>....</w:t>
      </w:r>
      <w:r w:rsidRPr="00EB6B74">
        <w:rPr>
          <w:rFonts w:ascii="Book Antiqua" w:hAnsi="Book Antiqua"/>
          <w:sz w:val="22"/>
          <w:szCs w:val="22"/>
        </w:rPr>
        <w:t>dimuat</w:t>
      </w:r>
      <w:proofErr w:type="gramEnd"/>
      <w:r w:rsidR="00EE4568" w:rsidRPr="00EB6B74">
        <w:rPr>
          <w:rFonts w:ascii="Book Antiqua" w:hAnsi="Book Antiqua"/>
          <w:color w:val="FFFFFF" w:themeColor="background1"/>
          <w:sz w:val="22"/>
          <w:szCs w:val="22"/>
        </w:rPr>
        <w:t>...</w:t>
      </w:r>
      <w:r w:rsidRPr="00EB6B74">
        <w:rPr>
          <w:rFonts w:ascii="Book Antiqua" w:hAnsi="Book Antiqua"/>
          <w:sz w:val="22"/>
          <w:szCs w:val="22"/>
        </w:rPr>
        <w:t>dal</w:t>
      </w:r>
      <w:r w:rsidR="00EE4568" w:rsidRPr="00EB6B74">
        <w:rPr>
          <w:rFonts w:ascii="Book Antiqua" w:hAnsi="Book Antiqua"/>
          <w:sz w:val="22"/>
          <w:szCs w:val="22"/>
        </w:rPr>
        <w:t>-</w:t>
      </w:r>
      <w:r w:rsidRPr="00EB6B74">
        <w:rPr>
          <w:rFonts w:ascii="Book Antiqua" w:hAnsi="Book Antiqua"/>
          <w:sz w:val="22"/>
          <w:szCs w:val="22"/>
        </w:rPr>
        <w:t>am</w:t>
      </w:r>
      <w:r w:rsidR="00EE4568" w:rsidRPr="00EB6B74">
        <w:rPr>
          <w:rFonts w:ascii="Book Antiqua" w:hAnsi="Book Antiqua"/>
          <w:color w:val="FFFFFF" w:themeColor="background1"/>
          <w:sz w:val="22"/>
          <w:szCs w:val="22"/>
        </w:rPr>
        <w:t>...</w:t>
      </w:r>
      <w:r w:rsidRPr="00EB6B74">
        <w:rPr>
          <w:rFonts w:ascii="Book Antiqua" w:hAnsi="Book Antiqua"/>
          <w:sz w:val="22"/>
          <w:szCs w:val="22"/>
        </w:rPr>
        <w:t>Undang-Undang</w:t>
      </w:r>
      <w:r w:rsidR="00EE4568" w:rsidRPr="00EB6B74">
        <w:rPr>
          <w:rFonts w:ascii="Book Antiqua" w:hAnsi="Book Antiqua"/>
          <w:color w:val="FFFFFF" w:themeColor="background1"/>
          <w:sz w:val="22"/>
          <w:szCs w:val="22"/>
        </w:rPr>
        <w:t>...</w:t>
      </w:r>
      <w:r w:rsidRPr="00EB6B74">
        <w:rPr>
          <w:rFonts w:ascii="Book Antiqua" w:hAnsi="Book Antiqua"/>
          <w:sz w:val="22"/>
          <w:szCs w:val="22"/>
        </w:rPr>
        <w:t>Nomor 11 tahun 2012 diharapkan</w:t>
      </w:r>
      <w:r w:rsidR="00EE4568" w:rsidRPr="00EB6B74">
        <w:rPr>
          <w:rFonts w:ascii="Book Antiqua" w:hAnsi="Book Antiqua"/>
          <w:color w:val="FFFFFF" w:themeColor="background1"/>
          <w:sz w:val="22"/>
          <w:szCs w:val="22"/>
        </w:rPr>
        <w:t>...</w:t>
      </w:r>
      <w:r w:rsidRPr="00EB6B74">
        <w:rPr>
          <w:rFonts w:ascii="Book Antiqua" w:hAnsi="Book Antiqua"/>
          <w:sz w:val="22"/>
          <w:szCs w:val="22"/>
        </w:rPr>
        <w:t>mampu</w:t>
      </w:r>
      <w:r w:rsidR="00EE4568" w:rsidRPr="00EB6B74">
        <w:rPr>
          <w:rFonts w:ascii="Book Antiqua" w:hAnsi="Book Antiqua"/>
          <w:color w:val="FFFFFF" w:themeColor="background1"/>
          <w:sz w:val="22"/>
          <w:szCs w:val="22"/>
        </w:rPr>
        <w:t>...</w:t>
      </w:r>
      <w:r w:rsidRPr="00EB6B74">
        <w:rPr>
          <w:rFonts w:ascii="Book Antiqua" w:hAnsi="Book Antiqua"/>
          <w:sz w:val="22"/>
          <w:szCs w:val="22"/>
        </w:rPr>
        <w:t>menjawab semua</w:t>
      </w:r>
      <w:r w:rsidR="00EE4568" w:rsidRPr="00EB6B74">
        <w:rPr>
          <w:rFonts w:ascii="Book Antiqua" w:hAnsi="Book Antiqua"/>
          <w:color w:val="FFFFFF" w:themeColor="background1"/>
          <w:sz w:val="22"/>
          <w:szCs w:val="22"/>
        </w:rPr>
        <w:t>...</w:t>
      </w:r>
      <w:r w:rsidRPr="00EB6B74">
        <w:rPr>
          <w:rFonts w:ascii="Book Antiqua" w:hAnsi="Book Antiqua"/>
          <w:sz w:val="22"/>
          <w:szCs w:val="22"/>
        </w:rPr>
        <w:t>persoalan</w:t>
      </w:r>
      <w:r w:rsidR="00EE4568" w:rsidRPr="00EB6B74">
        <w:rPr>
          <w:rFonts w:ascii="Book Antiqua" w:hAnsi="Book Antiqua"/>
          <w:color w:val="FFFFFF" w:themeColor="background1"/>
          <w:sz w:val="22"/>
          <w:szCs w:val="22"/>
        </w:rPr>
        <w:t>...</w:t>
      </w:r>
      <w:r w:rsidRPr="00EB6B74">
        <w:rPr>
          <w:rFonts w:ascii="Book Antiqua" w:hAnsi="Book Antiqua"/>
          <w:sz w:val="22"/>
          <w:szCs w:val="22"/>
        </w:rPr>
        <w:t>kasus</w:t>
      </w:r>
      <w:r w:rsidR="00EE4568" w:rsidRPr="00EB6B74">
        <w:rPr>
          <w:rFonts w:ascii="Book Antiqua" w:hAnsi="Book Antiqua"/>
          <w:color w:val="FFFFFF" w:themeColor="background1"/>
          <w:sz w:val="22"/>
          <w:szCs w:val="22"/>
        </w:rPr>
        <w:t>...</w:t>
      </w:r>
      <w:r w:rsidRPr="00EB6B74">
        <w:rPr>
          <w:rFonts w:ascii="Book Antiqua" w:hAnsi="Book Antiqua"/>
          <w:sz w:val="22"/>
          <w:szCs w:val="22"/>
        </w:rPr>
        <w:t>yang</w:t>
      </w:r>
      <w:r w:rsidR="00EE4568" w:rsidRPr="00EB6B74">
        <w:rPr>
          <w:rFonts w:ascii="Book Antiqua" w:hAnsi="Book Antiqua"/>
          <w:color w:val="FFFFFF" w:themeColor="background1"/>
          <w:sz w:val="22"/>
          <w:szCs w:val="22"/>
        </w:rPr>
        <w:t>...</w:t>
      </w:r>
      <w:r w:rsidRPr="00EB6B74">
        <w:rPr>
          <w:rFonts w:ascii="Book Antiqua" w:hAnsi="Book Antiqua"/>
          <w:sz w:val="22"/>
          <w:szCs w:val="22"/>
        </w:rPr>
        <w:t>telah</w:t>
      </w:r>
      <w:r w:rsidR="00EE4568" w:rsidRPr="00EB6B74">
        <w:rPr>
          <w:rFonts w:ascii="Book Antiqua" w:hAnsi="Book Antiqua"/>
          <w:color w:val="FFFFFF" w:themeColor="background1"/>
          <w:sz w:val="22"/>
          <w:szCs w:val="22"/>
        </w:rPr>
        <w:t>..</w:t>
      </w:r>
      <w:r w:rsidRPr="00EB6B74">
        <w:rPr>
          <w:rFonts w:ascii="Book Antiqua" w:hAnsi="Book Antiqua"/>
          <w:sz w:val="22"/>
          <w:szCs w:val="22"/>
        </w:rPr>
        <w:t>diuraikan</w:t>
      </w:r>
      <w:r w:rsidR="00EE4568" w:rsidRPr="00EB6B74">
        <w:rPr>
          <w:rFonts w:ascii="Book Antiqua" w:hAnsi="Book Antiqua"/>
          <w:color w:val="FFFFFF" w:themeColor="background1"/>
          <w:sz w:val="22"/>
          <w:szCs w:val="22"/>
        </w:rPr>
        <w:t>...</w:t>
      </w:r>
      <w:r w:rsidRPr="00EB6B74">
        <w:rPr>
          <w:rFonts w:ascii="Book Antiqua" w:hAnsi="Book Antiqua"/>
          <w:sz w:val="22"/>
          <w:szCs w:val="22"/>
        </w:rPr>
        <w:t>di</w:t>
      </w:r>
      <w:r w:rsidR="00EE4568" w:rsidRPr="00EB6B74">
        <w:rPr>
          <w:rFonts w:ascii="Book Antiqua" w:hAnsi="Book Antiqua"/>
          <w:color w:val="FFFFFF" w:themeColor="background1"/>
          <w:sz w:val="22"/>
          <w:szCs w:val="22"/>
        </w:rPr>
        <w:t>...</w:t>
      </w:r>
      <w:r w:rsidRPr="00EB6B74">
        <w:rPr>
          <w:rFonts w:ascii="Book Antiqua" w:hAnsi="Book Antiqua"/>
          <w:sz w:val="22"/>
          <w:szCs w:val="22"/>
        </w:rPr>
        <w:t>paragraf</w:t>
      </w:r>
      <w:r w:rsidR="00EE4568" w:rsidRPr="00EB6B74">
        <w:rPr>
          <w:rFonts w:ascii="Book Antiqua" w:hAnsi="Book Antiqua"/>
          <w:color w:val="FFFFFF" w:themeColor="background1"/>
          <w:sz w:val="22"/>
          <w:szCs w:val="22"/>
        </w:rPr>
        <w:t>...</w:t>
      </w:r>
      <w:r w:rsidRPr="00EB6B74">
        <w:rPr>
          <w:rFonts w:ascii="Book Antiqua" w:hAnsi="Book Antiqua"/>
          <w:sz w:val="22"/>
          <w:szCs w:val="22"/>
        </w:rPr>
        <w:t xml:space="preserve">sebelumnya. Kehadiran Undang-Undang Nomor 11 tahun 2012 tentang Sistem Peradilan Pidana Anak merupakan suatu </w:t>
      </w:r>
      <w:r w:rsidR="00EF12D3" w:rsidRPr="00EB6B74">
        <w:rPr>
          <w:rFonts w:ascii="Book Antiqua" w:hAnsi="Book Antiqua"/>
          <w:sz w:val="22"/>
          <w:szCs w:val="22"/>
        </w:rPr>
        <w:t>payung hukum bagi pelaksanaan hak anak diversi. Hak-hak</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anak</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yang</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dimaksud</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 xml:space="preserve">dalam </w:t>
      </w:r>
      <w:proofErr w:type="gramStart"/>
      <w:r w:rsidR="00EF12D3" w:rsidRPr="00EB6B74">
        <w:rPr>
          <w:rFonts w:ascii="Book Antiqua" w:hAnsi="Book Antiqua"/>
          <w:sz w:val="22"/>
          <w:szCs w:val="22"/>
        </w:rPr>
        <w:t>diversi</w:t>
      </w:r>
      <w:r w:rsidR="00EE4568" w:rsidRPr="00EB6B74">
        <w:rPr>
          <w:rFonts w:ascii="Book Antiqua" w:hAnsi="Book Antiqua"/>
          <w:color w:val="FFFFFF" w:themeColor="background1"/>
          <w:sz w:val="22"/>
          <w:szCs w:val="22"/>
        </w:rPr>
        <w:t>..</w:t>
      </w:r>
      <w:proofErr w:type="gramEnd"/>
      <w:r w:rsidR="00EF12D3" w:rsidRPr="00EB6B74">
        <w:rPr>
          <w:rFonts w:ascii="Book Antiqua" w:hAnsi="Book Antiqua"/>
          <w:sz w:val="22"/>
          <w:szCs w:val="22"/>
        </w:rPr>
        <w:t>tercakup</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dalam</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Undang-Undang Nomor 11 Tahun 2012 tentang sistem peradilan</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anak,</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yang</w:t>
      </w:r>
      <w:r w:rsidR="00EE4568" w:rsidRPr="00EB6B74">
        <w:rPr>
          <w:rFonts w:ascii="Book Antiqua" w:hAnsi="Book Antiqua"/>
          <w:color w:val="FFFFFF" w:themeColor="background1"/>
          <w:sz w:val="22"/>
          <w:szCs w:val="22"/>
        </w:rPr>
        <w:t>....</w:t>
      </w:r>
      <w:r w:rsidR="00EF12D3" w:rsidRPr="00EB6B74">
        <w:rPr>
          <w:rFonts w:ascii="Book Antiqua" w:hAnsi="Book Antiqua"/>
          <w:sz w:val="22"/>
          <w:szCs w:val="22"/>
        </w:rPr>
        <w:t xml:space="preserve">menekankan </w:t>
      </w:r>
      <w:r w:rsidR="00EF12D3" w:rsidRPr="00EB6B74">
        <w:rPr>
          <w:rFonts w:ascii="Book Antiqua" w:hAnsi="Book Antiqua"/>
          <w:sz w:val="22"/>
          <w:szCs w:val="22"/>
        </w:rPr>
        <w:t>pentingnya menghormati hak-hak anak yang melanggar hukum.</w:t>
      </w:r>
      <w:r w:rsidRPr="00EB6B74">
        <w:rPr>
          <w:rFonts w:ascii="Book Antiqua" w:hAnsi="Book Antiqua"/>
          <w:sz w:val="22"/>
          <w:szCs w:val="22"/>
        </w:rPr>
        <w:t xml:space="preserve"> Oleh karena itu penjatuhan sanksi pidana pada Marlon tan Subay dalam Putusan </w:t>
      </w:r>
      <w:proofErr w:type="gramStart"/>
      <w:r w:rsidRPr="00EB6B74">
        <w:rPr>
          <w:rFonts w:ascii="Book Antiqua" w:hAnsi="Book Antiqua"/>
          <w:sz w:val="22"/>
          <w:szCs w:val="22"/>
        </w:rPr>
        <w:t>Nomor :</w:t>
      </w:r>
      <w:proofErr w:type="gramEnd"/>
      <w:r w:rsidRPr="00EB6B74">
        <w:rPr>
          <w:rFonts w:ascii="Book Antiqua" w:hAnsi="Book Antiqua"/>
          <w:sz w:val="22"/>
          <w:szCs w:val="22"/>
        </w:rPr>
        <w:t xml:space="preserve"> 26/PID.SUS-ANAK/2019/JAYAPURA, seharusnya dapat mengutamakan hak-hak sang anak agar memperoleh hak sesuai dengan ketentuan dalam peratuan perundang-undangan</w:t>
      </w:r>
      <w:r w:rsidR="00D83ADE" w:rsidRPr="00EB6B74">
        <w:rPr>
          <w:rFonts w:ascii="Book Antiqua" w:hAnsi="Book Antiqua"/>
          <w:sz w:val="22"/>
          <w:szCs w:val="22"/>
        </w:rPr>
        <w:t xml:space="preserve"> </w:t>
      </w:r>
      <w:r w:rsidR="00D83ADE" w:rsidRPr="00EB6B74">
        <w:rPr>
          <w:rFonts w:ascii="Book Antiqua" w:hAnsi="Book Antiqua"/>
          <w:sz w:val="22"/>
          <w:szCs w:val="22"/>
          <w:lang w:val="id"/>
        </w:rPr>
        <w:t>terutama bagi anak yang terjerat kasus hukum. Hal tersebut juga berkaitan erat dengan keinginan untuk menegakkan keadilan terutama bagi anak yang sejatinya merupakan generasi penerus bangsa dan sudah sewajarnya agar dibimbing dan dibina guna masa depan negara yang lebih baik. Untuk itu apabila tidak terdapat jaminan hukum bagi anak atau jaminan tersebut terabaikan maka tentunya akan berdampak dengan munculnya keprihatinan hukum karena tidak berjalan dengan seyogyanya</w:t>
      </w:r>
      <w:r w:rsidR="00D83ADE" w:rsidRPr="00EB6B74">
        <w:rPr>
          <w:rFonts w:ascii="Book Antiqua" w:hAnsi="Book Antiqua"/>
          <w:sz w:val="22"/>
          <w:szCs w:val="22"/>
        </w:rPr>
        <w:t>.</w:t>
      </w:r>
    </w:p>
    <w:p w14:paraId="7647A147" w14:textId="16BB273F" w:rsidR="00D83ADE" w:rsidRPr="00EB6B74" w:rsidRDefault="00D83ADE" w:rsidP="00D83ADE">
      <w:pPr>
        <w:jc w:val="both"/>
        <w:rPr>
          <w:rFonts w:ascii="Book Antiqua" w:hAnsi="Book Antiqua"/>
          <w:sz w:val="22"/>
          <w:szCs w:val="22"/>
        </w:rPr>
      </w:pPr>
      <w:r w:rsidRPr="00EB6B74">
        <w:tab/>
      </w:r>
      <w:r w:rsidRPr="00EB6B74">
        <w:rPr>
          <w:rFonts w:ascii="Book Antiqua" w:hAnsi="Book Antiqua"/>
          <w:sz w:val="22"/>
          <w:szCs w:val="22"/>
          <w:lang w:val="id"/>
        </w:rPr>
        <w:t>Seperti halnya kasus kecelakaan anak di bawah umur yang menyebabkan kematian pengguna jalan lain yang terjadi di Indonesia yakni kasus kecelakaan lalu lintas yang dialami oleh anak dari Ahmad Dhani yaitu Abdul Qodir Jaelani yang akibat kelalaian dari Abdul Qodir yang mengendarai kendaraan bermotor sehingga menyebabkan tujuh orang meninggal dan mengalami luka berat dimana pada kejadian ia masih berusia dibawah 13 tahun. Abdul Qodir didakwa dengan pasal 310 ayat (1), (3) dan (4) UU LLAJ oleh hakim PN Jakarta Timur namun ia tidak harus menjalani sanksi melainkan karena adanya proses diversi maka ia kembali ke hadapan orangtuanya</w:t>
      </w:r>
      <w:r w:rsidRPr="00EB6B74">
        <w:rPr>
          <w:rFonts w:ascii="Book Antiqua" w:hAnsi="Book Antiqua"/>
          <w:sz w:val="22"/>
          <w:szCs w:val="22"/>
        </w:rPr>
        <w:t>.</w:t>
      </w:r>
    </w:p>
    <w:p w14:paraId="24DD4879" w14:textId="3FBF8C26" w:rsidR="00D83ADE" w:rsidRPr="00EB6B74" w:rsidRDefault="00D83ADE" w:rsidP="00D83ADE">
      <w:pPr>
        <w:jc w:val="both"/>
        <w:rPr>
          <w:rFonts w:ascii="Book Antiqua" w:hAnsi="Book Antiqua"/>
          <w:sz w:val="22"/>
          <w:szCs w:val="22"/>
        </w:rPr>
      </w:pPr>
      <w:r w:rsidRPr="00EB6B74">
        <w:rPr>
          <w:rFonts w:ascii="Book Antiqua" w:hAnsi="Book Antiqua"/>
          <w:sz w:val="22"/>
          <w:szCs w:val="22"/>
        </w:rPr>
        <w:tab/>
      </w:r>
      <w:r w:rsidRPr="00EB6B74">
        <w:rPr>
          <w:rFonts w:ascii="Book Antiqua" w:hAnsi="Book Antiqua"/>
          <w:sz w:val="22"/>
          <w:szCs w:val="22"/>
          <w:lang w:val="id"/>
        </w:rPr>
        <w:t xml:space="preserve">Penyelesaian kasus kecelakaan lalu lintas yang </w:t>
      </w:r>
      <w:r w:rsidRPr="00EB6B74">
        <w:rPr>
          <w:rFonts w:ascii="Book Antiqua" w:hAnsi="Book Antiqua"/>
          <w:sz w:val="22"/>
          <w:szCs w:val="22"/>
        </w:rPr>
        <w:t>berakibat dengan meninggalnya pengguna jalan</w:t>
      </w:r>
      <w:r w:rsidRPr="00EB6B74">
        <w:rPr>
          <w:rFonts w:ascii="Book Antiqua" w:hAnsi="Book Antiqua"/>
          <w:sz w:val="22"/>
          <w:szCs w:val="22"/>
          <w:lang w:val="id"/>
        </w:rPr>
        <w:t xml:space="preserve"> oleh anak</w:t>
      </w:r>
      <w:r w:rsidRPr="00EB6B74">
        <w:rPr>
          <w:rFonts w:ascii="Book Antiqua" w:hAnsi="Book Antiqua"/>
          <w:sz w:val="22"/>
          <w:szCs w:val="22"/>
        </w:rPr>
        <w:t xml:space="preserve"> Marlon tan Subay dalam Putusan Nomor : </w:t>
      </w:r>
      <w:r w:rsidRPr="00EB6B74">
        <w:rPr>
          <w:rFonts w:ascii="Book Antiqua" w:hAnsi="Book Antiqua"/>
          <w:sz w:val="22"/>
          <w:szCs w:val="22"/>
          <w:lang w:val="id"/>
        </w:rPr>
        <w:t>26/PID.SUS-ANAK/2019/JAYAPURA</w:t>
      </w:r>
      <w:r w:rsidRPr="00EB6B74">
        <w:rPr>
          <w:rFonts w:ascii="Book Antiqua" w:hAnsi="Book Antiqua"/>
          <w:sz w:val="22"/>
          <w:szCs w:val="22"/>
        </w:rPr>
        <w:t>,</w:t>
      </w:r>
      <w:r w:rsidRPr="00EB6B74">
        <w:rPr>
          <w:rFonts w:ascii="Book Antiqua" w:hAnsi="Book Antiqua"/>
          <w:sz w:val="22"/>
          <w:szCs w:val="22"/>
          <w:lang w:val="id"/>
        </w:rPr>
        <w:t xml:space="preserve"> seba</w:t>
      </w:r>
      <w:r w:rsidRPr="00EB6B74">
        <w:rPr>
          <w:rFonts w:ascii="Book Antiqua" w:hAnsi="Book Antiqua"/>
          <w:sz w:val="22"/>
          <w:szCs w:val="22"/>
        </w:rPr>
        <w:t>iknya hakim dalam menangani kasus tersebut mengupayakan Diversi agar mendapatkan kesepakatan antara kedua belah pihak, karena k</w:t>
      </w:r>
      <w:r w:rsidRPr="00EB6B74">
        <w:rPr>
          <w:rFonts w:ascii="Book Antiqua" w:hAnsi="Book Antiqua"/>
          <w:sz w:val="22"/>
          <w:szCs w:val="22"/>
          <w:lang w:val="id"/>
        </w:rPr>
        <w:t xml:space="preserve">esepakatan diversi pada kasus kecelakaan lalu lintas </w:t>
      </w:r>
      <w:r w:rsidRPr="00EB6B74">
        <w:rPr>
          <w:rFonts w:ascii="Book Antiqua" w:hAnsi="Book Antiqua"/>
          <w:sz w:val="22"/>
          <w:szCs w:val="22"/>
        </w:rPr>
        <w:t xml:space="preserve"> yang </w:t>
      </w:r>
      <w:r w:rsidRPr="00EB6B74">
        <w:rPr>
          <w:rFonts w:ascii="Book Antiqua" w:hAnsi="Book Antiqua"/>
          <w:sz w:val="22"/>
          <w:szCs w:val="22"/>
        </w:rPr>
        <w:lastRenderedPageBreak/>
        <w:t xml:space="preserve">disebabkan oleh anak tersebut </w:t>
      </w:r>
      <w:r w:rsidRPr="00EB6B74">
        <w:rPr>
          <w:rFonts w:ascii="Book Antiqua" w:hAnsi="Book Antiqua"/>
          <w:sz w:val="22"/>
          <w:szCs w:val="22"/>
          <w:lang w:val="id"/>
        </w:rPr>
        <w:t xml:space="preserve">lebih efektif dengan penyelesaian perkara menggunkan </w:t>
      </w:r>
      <w:r w:rsidRPr="00EB6B74">
        <w:rPr>
          <w:rFonts w:ascii="Book Antiqua" w:hAnsi="Book Antiqua"/>
          <w:sz w:val="22"/>
          <w:szCs w:val="22"/>
        </w:rPr>
        <w:t xml:space="preserve">Diversi, </w:t>
      </w:r>
      <w:r w:rsidRPr="00EB6B74">
        <w:rPr>
          <w:rFonts w:ascii="Book Antiqua" w:hAnsi="Book Antiqua"/>
          <w:sz w:val="22"/>
          <w:szCs w:val="22"/>
          <w:lang w:val="id"/>
        </w:rPr>
        <w:t>Sistem yustisi bagi anak yang terjerat oleh hukum terutama tindak pidana tertentu di Indonesia harus memprioritaskan kepentingan terbaik sang anak dan berusaha seoptimal mungkin agar dapat meminimalisir proses pengadilan pidana untuk anak tersebut dan apabila terdapat kemungkinan terburuk yaitu dengan pemberian</w:t>
      </w:r>
      <w:r w:rsidRPr="00EB6B74">
        <w:rPr>
          <w:rFonts w:ascii="Book Antiqua" w:hAnsi="Book Antiqua"/>
          <w:sz w:val="22"/>
          <w:szCs w:val="22"/>
        </w:rPr>
        <w:t xml:space="preserve"> </w:t>
      </w:r>
      <w:r w:rsidRPr="00EB6B74">
        <w:rPr>
          <w:rFonts w:ascii="Book Antiqua" w:hAnsi="Book Antiqua"/>
          <w:sz w:val="22"/>
          <w:szCs w:val="22"/>
          <w:lang w:val="id"/>
        </w:rPr>
        <w:t>hukuman penjara maka harus bersifat ultimum remedium dan diberikan hukuman dengan waktu yang singkat.</w:t>
      </w:r>
      <w:r w:rsidRPr="00EB6B74">
        <w:rPr>
          <w:rFonts w:ascii="Book Antiqua" w:hAnsi="Book Antiqua"/>
          <w:sz w:val="22"/>
          <w:szCs w:val="22"/>
        </w:rPr>
        <w:t xml:space="preserve"> </w:t>
      </w:r>
      <w:r w:rsidRPr="00EB6B74">
        <w:rPr>
          <w:rFonts w:ascii="Book Antiqua" w:hAnsi="Book Antiqua"/>
          <w:sz w:val="22"/>
          <w:szCs w:val="22"/>
          <w:lang w:val="id"/>
        </w:rPr>
        <w:t>Penjatuhan hukuman termasuk dalam perlindungan bagi korban, karena dengan adanya pemidanaan maka secara otomatis korban akan terlindungi dengan dijauhkannya dengan pelaku, dan pelaku wajib bertanggungg jawab atas perbuatan yang dilakukan kepada korban</w:t>
      </w:r>
      <w:r w:rsidRPr="00EB6B74">
        <w:rPr>
          <w:rFonts w:ascii="Book Antiqua" w:hAnsi="Book Antiqua"/>
          <w:sz w:val="22"/>
          <w:szCs w:val="22"/>
        </w:rPr>
        <w:t>.</w:t>
      </w:r>
    </w:p>
    <w:p w14:paraId="133AA9C8" w14:textId="65E6B7C0" w:rsidR="009E6EF4" w:rsidRPr="00EB6B74" w:rsidRDefault="009E6EF4" w:rsidP="00D83ADE">
      <w:pPr>
        <w:pStyle w:val="Heading1"/>
        <w:spacing w:line="240" w:lineRule="auto"/>
        <w:ind w:left="0" w:right="-77" w:firstLine="0"/>
        <w:jc w:val="both"/>
        <w:rPr>
          <w:rFonts w:ascii="Book Antiqua" w:hAnsi="Book Antiqua"/>
          <w:sz w:val="22"/>
          <w:szCs w:val="22"/>
        </w:rPr>
      </w:pPr>
      <w:r w:rsidRPr="00EB6B74">
        <w:rPr>
          <w:rFonts w:ascii="Book Antiqua" w:hAnsi="Book Antiqua"/>
          <w:sz w:val="22"/>
          <w:szCs w:val="22"/>
        </w:rPr>
        <w:t xml:space="preserve">       </w:t>
      </w:r>
    </w:p>
    <w:p w14:paraId="6D0E3F8F" w14:textId="77777777" w:rsidR="003F3ACF" w:rsidRPr="00EB6B74" w:rsidRDefault="003B4674">
      <w:pPr>
        <w:spacing w:line="360" w:lineRule="auto"/>
        <w:jc w:val="both"/>
        <w:rPr>
          <w:rFonts w:ascii="Book Antiqua" w:hAnsi="Book Antiqua" w:cs="Book Antiqua"/>
          <w:b/>
          <w:sz w:val="22"/>
          <w:szCs w:val="22"/>
        </w:rPr>
      </w:pPr>
      <w:r w:rsidRPr="00EB6B74">
        <w:rPr>
          <w:rFonts w:ascii="Book Antiqua" w:hAnsi="Book Antiqua" w:cs="Book Antiqua"/>
          <w:b/>
          <w:sz w:val="22"/>
          <w:szCs w:val="22"/>
        </w:rPr>
        <w:t>Penutup</w:t>
      </w:r>
    </w:p>
    <w:p w14:paraId="56A9472F" w14:textId="0291F8A5" w:rsidR="00B74C30" w:rsidRPr="00EB6B74" w:rsidRDefault="005F61BF" w:rsidP="00B74C30">
      <w:pPr>
        <w:ind w:firstLine="720"/>
        <w:jc w:val="both"/>
        <w:rPr>
          <w:rFonts w:ascii="Book Antiqua" w:hAnsi="Book Antiqua" w:cs="Book Antiqua"/>
          <w:sz w:val="22"/>
          <w:szCs w:val="22"/>
        </w:rPr>
      </w:pPr>
      <w:r w:rsidRPr="00EB6B74">
        <w:rPr>
          <w:rFonts w:ascii="Book Antiqua" w:hAnsi="Book Antiqua" w:cs="Book Antiqua"/>
          <w:color w:val="000000"/>
          <w:sz w:val="22"/>
          <w:szCs w:val="22"/>
        </w:rPr>
        <w:t>H</w:t>
      </w:r>
      <w:r w:rsidRPr="00EB6B74">
        <w:rPr>
          <w:rFonts w:ascii="Book Antiqua" w:hAnsi="Book Antiqua" w:cs="Book Antiqua"/>
          <w:color w:val="000000"/>
          <w:sz w:val="22"/>
          <w:szCs w:val="22"/>
          <w:lang w:val="id"/>
        </w:rPr>
        <w:t xml:space="preserve">akim dalam menjatuhkan perkara Putusan </w:t>
      </w:r>
      <w:proofErr w:type="gramStart"/>
      <w:r w:rsidRPr="00EB6B74">
        <w:rPr>
          <w:rFonts w:ascii="Book Antiqua" w:hAnsi="Book Antiqua" w:cs="Book Antiqua"/>
          <w:color w:val="000000"/>
          <w:sz w:val="22"/>
          <w:szCs w:val="22"/>
          <w:lang w:val="id"/>
        </w:rPr>
        <w:t>Nomor :</w:t>
      </w:r>
      <w:proofErr w:type="gramEnd"/>
      <w:r w:rsidRPr="00EB6B74">
        <w:rPr>
          <w:rFonts w:ascii="Book Antiqua" w:hAnsi="Book Antiqua" w:cs="Book Antiqua"/>
          <w:color w:val="000000"/>
          <w:sz w:val="22"/>
          <w:szCs w:val="22"/>
          <w:lang w:val="id"/>
        </w:rPr>
        <w:t xml:space="preserve"> 26/PID.SUS-ANAK/2019/JAYAPURA ini menggunakan teori pertimbangan hukum Hakim Non-Yuridis, dan dalam menjatuhkan putusannya tidak diupayakan dan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cs="Book Antiqua"/>
          <w:color w:val="000000"/>
          <w:sz w:val="22"/>
          <w:szCs w:val="22"/>
          <w:lang w:val="id"/>
        </w:rPr>
        <w:t xml:space="preserve">menerapkan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cs="Book Antiqua"/>
          <w:color w:val="000000"/>
          <w:sz w:val="22"/>
          <w:szCs w:val="22"/>
          <w:lang w:val="id"/>
        </w:rPr>
        <w:t xml:space="preserve">Diversi, melainkan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cs="Book Antiqua"/>
          <w:color w:val="000000"/>
          <w:sz w:val="22"/>
          <w:szCs w:val="22"/>
          <w:lang w:val="id"/>
        </w:rPr>
        <w:t xml:space="preserve">persidangan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cs="Book Antiqua"/>
          <w:color w:val="000000"/>
          <w:sz w:val="22"/>
          <w:szCs w:val="22"/>
          <w:lang w:val="id"/>
        </w:rPr>
        <w:t xml:space="preserve">biasa.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cs="Book Antiqua"/>
          <w:color w:val="000000"/>
          <w:sz w:val="22"/>
          <w:szCs w:val="22"/>
          <w:lang w:val="id"/>
        </w:rPr>
        <w:t xml:space="preserve">Hakim menjatuhkan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cs="Book Antiqua"/>
          <w:color w:val="000000"/>
          <w:sz w:val="22"/>
          <w:szCs w:val="22"/>
          <w:lang w:val="id"/>
        </w:rPr>
        <w:t xml:space="preserve">sanksi Pidana 1 (tahun) penjara </w:t>
      </w:r>
      <w:r w:rsidR="00571AC2" w:rsidRPr="00EB6B74">
        <w:rPr>
          <w:rFonts w:ascii="Book Antiqua" w:hAnsi="Book Antiqua" w:cs="Book Antiqua"/>
          <w:color w:val="FFFFFF" w:themeColor="background1"/>
          <w:sz w:val="22"/>
          <w:szCs w:val="22"/>
          <w:vertAlign w:val="subscript"/>
        </w:rPr>
        <w:t>i</w:t>
      </w:r>
      <w:r w:rsidRPr="00EB6B74">
        <w:rPr>
          <w:rFonts w:ascii="Book Antiqua" w:hAnsi="Book Antiqua" w:cs="Book Antiqua"/>
          <w:color w:val="000000"/>
          <w:sz w:val="22"/>
          <w:szCs w:val="22"/>
          <w:lang w:val="id"/>
        </w:rPr>
        <w:t xml:space="preserve">berdasarkan Pasal 310 Ayat (4) Undang-Undang Republik Indonesia Nomor 22 Tahun 2009, tentang Lalu Lintas dan Angkutan Jalan. </w:t>
      </w:r>
      <w:r w:rsidR="004E3513" w:rsidRPr="00EB6B74">
        <w:rPr>
          <w:rFonts w:ascii="Book Antiqua" w:hAnsi="Book Antiqua" w:cs="Book Antiqua"/>
          <w:color w:val="000000"/>
          <w:sz w:val="22"/>
          <w:szCs w:val="22"/>
          <w:lang w:val="id"/>
        </w:rPr>
        <w:t xml:space="preserve">Dalam hal ini hakim harus tetap </w:t>
      </w:r>
      <w:r w:rsidR="00EF12D3" w:rsidRPr="00EB6B74">
        <w:rPr>
          <w:rFonts w:ascii="Book Antiqua" w:hAnsi="Book Antiqua" w:cs="Book Antiqua"/>
          <w:color w:val="000000"/>
          <w:sz w:val="22"/>
          <w:szCs w:val="22"/>
        </w:rPr>
        <w:t>UU SPPA,</w:t>
      </w:r>
      <w:r w:rsidR="004E3513" w:rsidRPr="00EB6B74">
        <w:rPr>
          <w:rFonts w:ascii="Book Antiqua" w:hAnsi="Book Antiqua" w:cs="Book Antiqua"/>
          <w:color w:val="000000"/>
          <w:sz w:val="22"/>
          <w:szCs w:val="22"/>
          <w:lang w:val="id"/>
        </w:rPr>
        <w:t xml:space="preserve"> karena harus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mengutamakan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kepentingan terbaik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bagi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anak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dan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berusaha membatasi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penyelesaian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perkara anak ke pengadilan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pidana, dan jika dipaksa masuk penjara, itu merupakan tindak pidana.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Hanya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solusi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terakhir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dan tetap berpegang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pada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waktu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 xml:space="preserve">yang </w:t>
      </w:r>
      <w:r w:rsidR="00571AC2" w:rsidRPr="00EB6B74">
        <w:rPr>
          <w:rFonts w:ascii="Book Antiqua" w:hAnsi="Book Antiqua" w:cs="Book Antiqua"/>
          <w:color w:val="FFFFFF" w:themeColor="background1"/>
          <w:sz w:val="22"/>
          <w:szCs w:val="22"/>
          <w:vertAlign w:val="subscript"/>
        </w:rPr>
        <w:t>i</w:t>
      </w:r>
      <w:r w:rsidR="004E3513" w:rsidRPr="00EB6B74">
        <w:rPr>
          <w:rFonts w:ascii="Book Antiqua" w:hAnsi="Book Antiqua" w:cs="Book Antiqua"/>
          <w:color w:val="000000"/>
          <w:sz w:val="22"/>
          <w:szCs w:val="22"/>
          <w:lang w:val="id"/>
        </w:rPr>
        <w:t>singkat</w:t>
      </w:r>
      <w:r w:rsidRPr="00EB6B74">
        <w:rPr>
          <w:rFonts w:ascii="Book Antiqua" w:hAnsi="Book Antiqua" w:cs="Book Antiqua"/>
          <w:color w:val="000000"/>
          <w:sz w:val="22"/>
          <w:szCs w:val="22"/>
          <w:lang w:val="id"/>
        </w:rPr>
        <w:t xml:space="preserve">. Hal ini sesuai dengan asas yaitu pelindungan, keadilan, nondiskriminasi, kepentingan terbaik bagi Anak, kelangsungan hidup dan tumbuh kembang Anak, pembinaan dan </w:t>
      </w:r>
      <w:r w:rsidRPr="00EB6B74">
        <w:rPr>
          <w:rFonts w:ascii="Book Antiqua" w:hAnsi="Book Antiqua" w:cs="Book Antiqua"/>
          <w:color w:val="000000"/>
          <w:sz w:val="22"/>
          <w:szCs w:val="22"/>
          <w:lang w:val="id"/>
        </w:rPr>
        <w:t>pembimbingan Anak,</w:t>
      </w:r>
      <w:r w:rsidRPr="00EB6B74">
        <w:rPr>
          <w:rFonts w:ascii="Book Antiqua" w:hAnsi="Book Antiqua" w:cs="Book Antiqua"/>
          <w:color w:val="000000"/>
          <w:sz w:val="22"/>
          <w:szCs w:val="22"/>
        </w:rPr>
        <w:t xml:space="preserve"> </w:t>
      </w:r>
      <w:r w:rsidRPr="00EB6B74">
        <w:rPr>
          <w:rFonts w:ascii="Book Antiqua" w:hAnsi="Book Antiqua" w:cs="Book Antiqua"/>
          <w:color w:val="000000"/>
          <w:sz w:val="22"/>
          <w:szCs w:val="22"/>
          <w:lang w:val="id"/>
        </w:rPr>
        <w:t>proporsional, perampasan kemerdekaan dan pemidanaan sebagai upaya terakhir, dan penghindaran pembalasan</w:t>
      </w:r>
      <w:r w:rsidR="003B4674" w:rsidRPr="00EB6B74">
        <w:rPr>
          <w:rFonts w:ascii="Book Antiqua" w:hAnsi="Book Antiqua" w:cs="Book Antiqua"/>
          <w:sz w:val="22"/>
          <w:szCs w:val="22"/>
        </w:rPr>
        <w:t>.</w:t>
      </w:r>
    </w:p>
    <w:p w14:paraId="7009F247" w14:textId="072A2D00" w:rsidR="005F61BF" w:rsidRPr="00EB6B74" w:rsidRDefault="004E3513" w:rsidP="00B74C30">
      <w:pPr>
        <w:ind w:firstLine="720"/>
        <w:jc w:val="both"/>
        <w:rPr>
          <w:rFonts w:ascii="Book Antiqua" w:hAnsi="Book Antiqua" w:cs="Book Antiqua"/>
          <w:sz w:val="20"/>
          <w:szCs w:val="20"/>
          <w:lang w:val="id-ID"/>
        </w:rPr>
      </w:pPr>
      <w:r w:rsidRPr="00EB6B74">
        <w:rPr>
          <w:rFonts w:ascii="Book Antiqua" w:hAnsi="Book Antiqua"/>
          <w:sz w:val="22"/>
          <w:szCs w:val="22"/>
        </w:rPr>
        <w:t xml:space="preserve">Pertanggungjawaban pidana anak yang melanggar hukum diatur dalam KUHP untuk menjamin kepastian hukum dalam proses pidana. Undang-undang tersebut bertujuan untuk memberikan keadilan </w:t>
      </w:r>
      <w:proofErr w:type="gramStart"/>
      <w:r w:rsidRPr="00EB6B74">
        <w:rPr>
          <w:rFonts w:ascii="Book Antiqua" w:hAnsi="Book Antiqua"/>
          <w:i/>
          <w:iCs/>
          <w:sz w:val="22"/>
          <w:szCs w:val="22"/>
        </w:rPr>
        <w:t>restoratif</w:t>
      </w:r>
      <w:r w:rsidRPr="00EB6B74">
        <w:rPr>
          <w:rFonts w:ascii="Book Antiqua" w:hAnsi="Book Antiqua"/>
          <w:sz w:val="22"/>
          <w:szCs w:val="22"/>
        </w:rPr>
        <w:t xml:space="preserve">  bagi</w:t>
      </w:r>
      <w:proofErr w:type="gramEnd"/>
      <w:r w:rsidRPr="00EB6B74">
        <w:rPr>
          <w:rFonts w:ascii="Book Antiqua" w:hAnsi="Book Antiqua"/>
          <w:sz w:val="22"/>
          <w:szCs w:val="22"/>
        </w:rPr>
        <w:t xml:space="preserve"> pelaku dan korban anak dengan menerapkan model transisi yang melibatkan semua pemangku kepentingan untuk mengatasi masalah melalui perbaikan situasi</w:t>
      </w:r>
      <w:r w:rsidR="005F61BF" w:rsidRPr="00EB6B74">
        <w:rPr>
          <w:rFonts w:ascii="Book Antiqua" w:hAnsi="Book Antiqua"/>
          <w:sz w:val="22"/>
          <w:szCs w:val="22"/>
        </w:rPr>
        <w:t>. Kehadiran</w:t>
      </w:r>
      <w:r w:rsidR="006D634B" w:rsidRPr="00EB6B74">
        <w:rPr>
          <w:rFonts w:ascii="Book Antiqua" w:hAnsi="Book Antiqua"/>
          <w:color w:val="FFFFFF" w:themeColor="background1"/>
          <w:sz w:val="22"/>
          <w:szCs w:val="22"/>
        </w:rPr>
        <w:t>...</w:t>
      </w:r>
      <w:r w:rsidR="005F61BF" w:rsidRPr="00EB6B74">
        <w:rPr>
          <w:rFonts w:ascii="Book Antiqua" w:hAnsi="Book Antiqua"/>
          <w:sz w:val="22"/>
          <w:szCs w:val="22"/>
        </w:rPr>
        <w:t>Undang-Undang</w:t>
      </w:r>
      <w:r w:rsidR="006D634B" w:rsidRPr="00EB6B74">
        <w:rPr>
          <w:rFonts w:ascii="Book Antiqua" w:hAnsi="Book Antiqua"/>
          <w:color w:val="FFFFFF" w:themeColor="background1"/>
          <w:sz w:val="22"/>
          <w:szCs w:val="22"/>
        </w:rPr>
        <w:t>...</w:t>
      </w:r>
      <w:r w:rsidR="005F61BF" w:rsidRPr="00EB6B74">
        <w:rPr>
          <w:rFonts w:ascii="Book Antiqua" w:hAnsi="Book Antiqua"/>
          <w:sz w:val="22"/>
          <w:szCs w:val="22"/>
        </w:rPr>
        <w:t>Nomor 11 tahun</w:t>
      </w:r>
      <w:r w:rsidR="006D634B" w:rsidRPr="00EB6B74">
        <w:rPr>
          <w:rFonts w:ascii="Book Antiqua" w:hAnsi="Book Antiqua"/>
          <w:color w:val="FFFFFF" w:themeColor="background1"/>
          <w:sz w:val="22"/>
          <w:szCs w:val="22"/>
        </w:rPr>
        <w:t>...</w:t>
      </w:r>
      <w:r w:rsidR="005F61BF" w:rsidRPr="00EB6B74">
        <w:rPr>
          <w:rFonts w:ascii="Book Antiqua" w:hAnsi="Book Antiqua"/>
          <w:sz w:val="22"/>
          <w:szCs w:val="22"/>
        </w:rPr>
        <w:t>2012</w:t>
      </w:r>
      <w:r w:rsidR="006D634B" w:rsidRPr="00EB6B74">
        <w:rPr>
          <w:rFonts w:ascii="Book Antiqua" w:hAnsi="Book Antiqua"/>
          <w:color w:val="FFFFFF" w:themeColor="background1"/>
          <w:sz w:val="22"/>
          <w:szCs w:val="22"/>
        </w:rPr>
        <w:t>...</w:t>
      </w:r>
      <w:r w:rsidR="005F61BF" w:rsidRPr="00EB6B74">
        <w:rPr>
          <w:rFonts w:ascii="Book Antiqua" w:hAnsi="Book Antiqua"/>
          <w:sz w:val="22"/>
          <w:szCs w:val="22"/>
        </w:rPr>
        <w:t xml:space="preserve">tentang Sistem Peradilan Pidana Anak merupakan suatu payung hukum akan pemenuhan hak anak dalam diversi. Penerapan Diversi pada putusan dapat </w:t>
      </w:r>
      <w:r w:rsidRPr="00EB6B74">
        <w:rPr>
          <w:rFonts w:ascii="Book Antiqua" w:hAnsi="Book Antiqua"/>
          <w:sz w:val="22"/>
          <w:szCs w:val="22"/>
        </w:rPr>
        <w:t>terwujudnya keadilan bagi anak-anak</w:t>
      </w:r>
      <w:r w:rsidR="006D634B" w:rsidRPr="00EB6B74">
        <w:rPr>
          <w:rFonts w:ascii="Book Antiqua" w:hAnsi="Book Antiqua"/>
          <w:color w:val="FFFFFF" w:themeColor="background1"/>
          <w:sz w:val="22"/>
          <w:szCs w:val="22"/>
        </w:rPr>
        <w:t>...</w:t>
      </w:r>
      <w:r w:rsidRPr="00EB6B74">
        <w:rPr>
          <w:rFonts w:ascii="Book Antiqua" w:hAnsi="Book Antiqua"/>
          <w:sz w:val="22"/>
          <w:szCs w:val="22"/>
        </w:rPr>
        <w:t>penerus</w:t>
      </w:r>
      <w:r w:rsidR="006D634B" w:rsidRPr="00EB6B74">
        <w:rPr>
          <w:rFonts w:ascii="Book Antiqua" w:hAnsi="Book Antiqua"/>
          <w:color w:val="FFFFFF" w:themeColor="background1"/>
          <w:sz w:val="22"/>
          <w:szCs w:val="22"/>
        </w:rPr>
        <w:t>...</w:t>
      </w:r>
      <w:r w:rsidRPr="00EB6B74">
        <w:rPr>
          <w:rFonts w:ascii="Book Antiqua" w:hAnsi="Book Antiqua"/>
          <w:sz w:val="22"/>
          <w:szCs w:val="22"/>
        </w:rPr>
        <w:t>negara</w:t>
      </w:r>
      <w:r w:rsidR="006D634B" w:rsidRPr="00EB6B74">
        <w:rPr>
          <w:rFonts w:ascii="Book Antiqua" w:hAnsi="Book Antiqua"/>
          <w:color w:val="FFFFFF" w:themeColor="background1"/>
          <w:sz w:val="22"/>
          <w:szCs w:val="22"/>
        </w:rPr>
        <w:t>...</w:t>
      </w:r>
      <w:r w:rsidRPr="00EB6B74">
        <w:rPr>
          <w:rFonts w:ascii="Book Antiqua" w:hAnsi="Book Antiqua"/>
          <w:sz w:val="22"/>
          <w:szCs w:val="22"/>
        </w:rPr>
        <w:t>dan</w:t>
      </w:r>
      <w:r w:rsidR="006D634B" w:rsidRPr="00EB6B74">
        <w:rPr>
          <w:rFonts w:ascii="Book Antiqua" w:hAnsi="Book Antiqua"/>
          <w:color w:val="FFFFFF" w:themeColor="background1"/>
          <w:sz w:val="22"/>
          <w:szCs w:val="22"/>
        </w:rPr>
        <w:t>...</w:t>
      </w:r>
      <w:r w:rsidRPr="00EB6B74">
        <w:rPr>
          <w:rFonts w:ascii="Book Antiqua" w:hAnsi="Book Antiqua"/>
          <w:sz w:val="22"/>
          <w:szCs w:val="22"/>
        </w:rPr>
        <w:t>harus</w:t>
      </w:r>
      <w:proofErr w:type="gramStart"/>
      <w:r w:rsidR="006D634B" w:rsidRPr="00EB6B74">
        <w:rPr>
          <w:rFonts w:ascii="Book Antiqua" w:hAnsi="Book Antiqua"/>
          <w:color w:val="FFFFFF" w:themeColor="background1"/>
          <w:sz w:val="22"/>
          <w:szCs w:val="22"/>
        </w:rPr>
        <w:t>....</w:t>
      </w:r>
      <w:r w:rsidRPr="00EB6B74">
        <w:rPr>
          <w:rFonts w:ascii="Book Antiqua" w:hAnsi="Book Antiqua"/>
          <w:sz w:val="22"/>
          <w:szCs w:val="22"/>
        </w:rPr>
        <w:t>dibimbing</w:t>
      </w:r>
      <w:r w:rsidR="006D634B" w:rsidRPr="00EB6B74">
        <w:rPr>
          <w:rFonts w:ascii="Book Antiqua" w:hAnsi="Book Antiqua"/>
          <w:color w:val="FFFFFF" w:themeColor="background1"/>
          <w:sz w:val="22"/>
          <w:szCs w:val="22"/>
        </w:rPr>
        <w:t>..</w:t>
      </w:r>
      <w:proofErr w:type="gramEnd"/>
      <w:r w:rsidRPr="00EB6B74">
        <w:rPr>
          <w:rFonts w:ascii="Book Antiqua" w:hAnsi="Book Antiqua"/>
          <w:sz w:val="22"/>
          <w:szCs w:val="22"/>
        </w:rPr>
        <w:t>dan</w:t>
      </w:r>
      <w:r w:rsidR="006D634B" w:rsidRPr="00EB6B74">
        <w:rPr>
          <w:rFonts w:ascii="Book Antiqua" w:hAnsi="Book Antiqua"/>
          <w:color w:val="FFFFFF" w:themeColor="background1"/>
          <w:sz w:val="22"/>
          <w:szCs w:val="22"/>
        </w:rPr>
        <w:t>...</w:t>
      </w:r>
      <w:r w:rsidRPr="00EB6B74">
        <w:rPr>
          <w:rFonts w:ascii="Book Antiqua" w:hAnsi="Book Antiqua"/>
          <w:sz w:val="22"/>
          <w:szCs w:val="22"/>
        </w:rPr>
        <w:t>didukung</w:t>
      </w:r>
      <w:r w:rsidR="006D634B" w:rsidRPr="00EB6B74">
        <w:rPr>
          <w:rFonts w:ascii="Book Antiqua" w:hAnsi="Book Antiqua"/>
          <w:color w:val="FFFFFF" w:themeColor="background1"/>
          <w:sz w:val="22"/>
          <w:szCs w:val="22"/>
        </w:rPr>
        <w:t>...</w:t>
      </w:r>
      <w:r w:rsidRPr="00EB6B74">
        <w:rPr>
          <w:rFonts w:ascii="Book Antiqua" w:hAnsi="Book Antiqua"/>
          <w:sz w:val="22"/>
          <w:szCs w:val="22"/>
        </w:rPr>
        <w:t>untuk</w:t>
      </w:r>
      <w:r w:rsidR="006D634B" w:rsidRPr="00EB6B74">
        <w:rPr>
          <w:rFonts w:ascii="Book Antiqua" w:hAnsi="Book Antiqua"/>
          <w:color w:val="FFFFFF" w:themeColor="background1"/>
          <w:sz w:val="22"/>
          <w:szCs w:val="22"/>
        </w:rPr>
        <w:t>.</w:t>
      </w:r>
      <w:r w:rsidRPr="00EB6B74">
        <w:rPr>
          <w:rFonts w:ascii="Book Antiqua" w:hAnsi="Book Antiqua"/>
          <w:sz w:val="22"/>
          <w:szCs w:val="22"/>
        </w:rPr>
        <w:t>mewujudkan</w:t>
      </w:r>
      <w:r w:rsidR="006D634B" w:rsidRPr="00EB6B74">
        <w:rPr>
          <w:rFonts w:ascii="Book Antiqua" w:hAnsi="Book Antiqua"/>
          <w:color w:val="FFFFFF" w:themeColor="background1"/>
          <w:sz w:val="22"/>
          <w:szCs w:val="22"/>
        </w:rPr>
        <w:t>...</w:t>
      </w:r>
      <w:r w:rsidRPr="00EB6B74">
        <w:rPr>
          <w:rFonts w:ascii="Book Antiqua" w:hAnsi="Book Antiqua"/>
          <w:sz w:val="22"/>
          <w:szCs w:val="22"/>
        </w:rPr>
        <w:t>impian</w:t>
      </w:r>
      <w:r w:rsidR="006D634B" w:rsidRPr="00EB6B74">
        <w:rPr>
          <w:rFonts w:ascii="Book Antiqua" w:hAnsi="Book Antiqua"/>
          <w:color w:val="FFFFFF" w:themeColor="background1"/>
          <w:sz w:val="22"/>
          <w:szCs w:val="22"/>
        </w:rPr>
        <w:t>...</w:t>
      </w:r>
      <w:r w:rsidRPr="00EB6B74">
        <w:rPr>
          <w:rFonts w:ascii="Book Antiqua" w:hAnsi="Book Antiqua"/>
          <w:sz w:val="22"/>
          <w:szCs w:val="22"/>
        </w:rPr>
        <w:t>dan</w:t>
      </w:r>
      <w:r w:rsidR="006D634B" w:rsidRPr="00EB6B74">
        <w:rPr>
          <w:rFonts w:ascii="Book Antiqua" w:hAnsi="Book Antiqua"/>
          <w:color w:val="FFFFFF" w:themeColor="background1"/>
          <w:sz w:val="22"/>
          <w:szCs w:val="22"/>
        </w:rPr>
        <w:t>...</w:t>
      </w:r>
      <w:r w:rsidRPr="00EB6B74">
        <w:rPr>
          <w:rFonts w:ascii="Book Antiqua" w:hAnsi="Book Antiqua"/>
          <w:sz w:val="22"/>
          <w:szCs w:val="22"/>
        </w:rPr>
        <w:t>cita-citanya</w:t>
      </w:r>
      <w:r w:rsidR="006D634B" w:rsidRPr="00EB6B74">
        <w:rPr>
          <w:rFonts w:ascii="Book Antiqua" w:hAnsi="Book Antiqua"/>
          <w:color w:val="FFFFFF" w:themeColor="background1"/>
          <w:sz w:val="22"/>
          <w:szCs w:val="22"/>
        </w:rPr>
        <w:t>..</w:t>
      </w:r>
      <w:r w:rsidRPr="00EB6B74">
        <w:rPr>
          <w:rFonts w:ascii="Book Antiqua" w:hAnsi="Book Antiqua"/>
          <w:sz w:val="22"/>
          <w:szCs w:val="22"/>
        </w:rPr>
        <w:t>di</w:t>
      </w:r>
      <w:r w:rsidR="001F45A5" w:rsidRPr="00EB6B74">
        <w:rPr>
          <w:rFonts w:ascii="Book Antiqua" w:hAnsi="Book Antiqua"/>
          <w:sz w:val="22"/>
          <w:szCs w:val="22"/>
        </w:rPr>
        <w:t xml:space="preserve"> </w:t>
      </w:r>
      <w:r w:rsidRPr="00EB6B74">
        <w:rPr>
          <w:rFonts w:ascii="Book Antiqua" w:hAnsi="Book Antiqua"/>
          <w:sz w:val="22"/>
          <w:szCs w:val="22"/>
        </w:rPr>
        <w:t>masa depan atau ketika dewasa.</w:t>
      </w:r>
    </w:p>
    <w:p w14:paraId="371CC831" w14:textId="77777777" w:rsidR="003F3ACF" w:rsidRPr="00EB6B74" w:rsidRDefault="003F3ACF">
      <w:pPr>
        <w:rPr>
          <w:rFonts w:ascii="Book Antiqua" w:hAnsi="Book Antiqua" w:cs="Book Antiqua"/>
          <w:b/>
          <w:sz w:val="22"/>
          <w:szCs w:val="22"/>
        </w:rPr>
      </w:pPr>
    </w:p>
    <w:p w14:paraId="6638CBC7" w14:textId="0253B88F" w:rsidR="003F3ACF" w:rsidRPr="00E327F6" w:rsidRDefault="003B4674" w:rsidP="00E327F6">
      <w:pPr>
        <w:spacing w:line="360" w:lineRule="auto"/>
        <w:jc w:val="both"/>
        <w:rPr>
          <w:rFonts w:ascii="Book Antiqua" w:hAnsi="Book Antiqua" w:cs="Book Antiqua"/>
          <w:b/>
          <w:sz w:val="22"/>
          <w:szCs w:val="22"/>
        </w:rPr>
      </w:pPr>
      <w:r w:rsidRPr="00EB6B74">
        <w:rPr>
          <w:rFonts w:ascii="Book Antiqua" w:hAnsi="Book Antiqua" w:cs="Book Antiqua"/>
          <w:b/>
          <w:sz w:val="22"/>
          <w:szCs w:val="22"/>
        </w:rPr>
        <w:t>Daftar Pustaka</w:t>
      </w:r>
    </w:p>
    <w:p w14:paraId="7280D652" w14:textId="4B3B319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sz w:val="22"/>
          <w:szCs w:val="22"/>
        </w:rPr>
        <w:fldChar w:fldCharType="begin" w:fldLock="1"/>
      </w:r>
      <w:r w:rsidRPr="00E327F6">
        <w:rPr>
          <w:rFonts w:ascii="Book Antiqua" w:hAnsi="Book Antiqua"/>
          <w:sz w:val="22"/>
          <w:szCs w:val="22"/>
        </w:rPr>
        <w:instrText xml:space="preserve">ADDIN Mendeley Bibliography CSL_BIBLIOGRAPHY </w:instrText>
      </w:r>
      <w:r w:rsidRPr="00E327F6">
        <w:rPr>
          <w:rFonts w:ascii="Book Antiqua" w:hAnsi="Book Antiqua"/>
          <w:sz w:val="22"/>
          <w:szCs w:val="22"/>
        </w:rPr>
        <w:fldChar w:fldCharType="separate"/>
      </w:r>
      <w:r w:rsidRPr="00E327F6">
        <w:rPr>
          <w:rFonts w:ascii="Book Antiqua" w:hAnsi="Book Antiqua"/>
          <w:noProof/>
          <w:sz w:val="22"/>
          <w:szCs w:val="22"/>
        </w:rPr>
        <w:t xml:space="preserve">Aro, M. (2004). </w:t>
      </w:r>
      <w:r w:rsidRPr="00E327F6">
        <w:rPr>
          <w:rFonts w:ascii="Book Antiqua" w:hAnsi="Book Antiqua"/>
          <w:i/>
          <w:iCs/>
          <w:noProof/>
          <w:sz w:val="22"/>
          <w:szCs w:val="22"/>
        </w:rPr>
        <w:t>Praktek Perkara Perdata pada Pengadilan Agama</w:t>
      </w:r>
      <w:r w:rsidRPr="00E327F6">
        <w:rPr>
          <w:rFonts w:ascii="Book Antiqua" w:hAnsi="Book Antiqua"/>
          <w:noProof/>
          <w:sz w:val="22"/>
          <w:szCs w:val="22"/>
        </w:rPr>
        <w:t xml:space="preserve"> (Cetakan ke</w:t>
      </w:r>
      <w:r w:rsidRPr="00E327F6">
        <w:rPr>
          <w:rFonts w:ascii="Book Antiqua" w:hAnsi="Book Antiqua"/>
          <w:noProof/>
          <w:sz w:val="22"/>
          <w:szCs w:val="22"/>
          <w:lang w:val="id-ID"/>
        </w:rPr>
        <w:t>lima</w:t>
      </w:r>
      <w:r w:rsidRPr="00E327F6">
        <w:rPr>
          <w:rFonts w:ascii="Book Antiqua" w:hAnsi="Book Antiqua"/>
          <w:noProof/>
          <w:sz w:val="22"/>
          <w:szCs w:val="22"/>
        </w:rPr>
        <w:t>). Pustaka Pelajar.</w:t>
      </w:r>
    </w:p>
    <w:p w14:paraId="53AAFA6E"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Harefa, B. (2019). </w:t>
      </w:r>
      <w:r w:rsidRPr="00E327F6">
        <w:rPr>
          <w:rFonts w:ascii="Book Antiqua" w:hAnsi="Book Antiqua"/>
          <w:i/>
          <w:iCs/>
          <w:noProof/>
          <w:sz w:val="22"/>
          <w:szCs w:val="22"/>
        </w:rPr>
        <w:t>Kapita Selekta Perlindungan Hukum Bagi Anak</w:t>
      </w:r>
      <w:r w:rsidRPr="00E327F6">
        <w:rPr>
          <w:rFonts w:ascii="Book Antiqua" w:hAnsi="Book Antiqua"/>
          <w:noProof/>
          <w:sz w:val="22"/>
          <w:szCs w:val="22"/>
        </w:rPr>
        <w:t>. Deepublish.</w:t>
      </w:r>
    </w:p>
    <w:p w14:paraId="61562480"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Karjadi, M. (1975). </w:t>
      </w:r>
      <w:r w:rsidRPr="00E327F6">
        <w:rPr>
          <w:rFonts w:ascii="Book Antiqua" w:hAnsi="Book Antiqua"/>
          <w:i/>
          <w:iCs/>
          <w:noProof/>
          <w:sz w:val="22"/>
          <w:szCs w:val="22"/>
        </w:rPr>
        <w:t>Bhayangkara Lalu Lintas dan Angkutan Jalan Raya</w:t>
      </w:r>
      <w:r w:rsidRPr="00E327F6">
        <w:rPr>
          <w:rFonts w:ascii="Book Antiqua" w:hAnsi="Book Antiqua"/>
          <w:noProof/>
          <w:sz w:val="22"/>
          <w:szCs w:val="22"/>
        </w:rPr>
        <w:t>. Politeia Bogor.</w:t>
      </w:r>
    </w:p>
    <w:p w14:paraId="40C33AD6"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Moeljatno. (1993). </w:t>
      </w:r>
      <w:r w:rsidRPr="00E327F6">
        <w:rPr>
          <w:rFonts w:ascii="Book Antiqua" w:hAnsi="Book Antiqua"/>
          <w:i/>
          <w:iCs/>
          <w:noProof/>
          <w:sz w:val="22"/>
          <w:szCs w:val="22"/>
        </w:rPr>
        <w:t>Perbuatan Pidana dan Pertanggung jawaban Dalam Hukum Pidana</w:t>
      </w:r>
      <w:r w:rsidRPr="00E327F6">
        <w:rPr>
          <w:rFonts w:ascii="Book Antiqua" w:hAnsi="Book Antiqua"/>
          <w:noProof/>
          <w:sz w:val="22"/>
          <w:szCs w:val="22"/>
        </w:rPr>
        <w:t>. Bina Aksara.</w:t>
      </w:r>
    </w:p>
    <w:p w14:paraId="1CB4F2A5"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Muhammad, M. (2007). </w:t>
      </w:r>
      <w:r w:rsidRPr="00E327F6">
        <w:rPr>
          <w:rFonts w:ascii="Book Antiqua" w:hAnsi="Book Antiqua"/>
          <w:i/>
          <w:iCs/>
          <w:noProof/>
          <w:sz w:val="22"/>
          <w:szCs w:val="22"/>
        </w:rPr>
        <w:t>Kriminologi</w:t>
      </w:r>
      <w:r w:rsidRPr="00E327F6">
        <w:rPr>
          <w:rFonts w:ascii="Book Antiqua" w:hAnsi="Book Antiqua"/>
          <w:noProof/>
          <w:sz w:val="22"/>
          <w:szCs w:val="22"/>
        </w:rPr>
        <w:t>. FISIP UI Press.</w:t>
      </w:r>
    </w:p>
    <w:p w14:paraId="64CD61AE"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Nur, B. dkk. (2016). </w:t>
      </w:r>
      <w:r w:rsidRPr="00E327F6">
        <w:rPr>
          <w:rFonts w:ascii="Book Antiqua" w:hAnsi="Book Antiqua"/>
          <w:i/>
          <w:iCs/>
          <w:noProof/>
          <w:sz w:val="22"/>
          <w:szCs w:val="22"/>
        </w:rPr>
        <w:t>Perlindungan Hukum terhadap Penggunaan Tenaga Kerja Anak</w:t>
      </w:r>
      <w:r w:rsidRPr="00E327F6">
        <w:rPr>
          <w:rFonts w:ascii="Book Antiqua" w:hAnsi="Book Antiqua"/>
          <w:noProof/>
          <w:sz w:val="22"/>
          <w:szCs w:val="22"/>
        </w:rPr>
        <w:t xml:space="preserve">. </w:t>
      </w:r>
      <w:r w:rsidRPr="00E327F6">
        <w:rPr>
          <w:rFonts w:ascii="Book Antiqua" w:hAnsi="Book Antiqua"/>
          <w:i/>
          <w:iCs/>
          <w:noProof/>
          <w:sz w:val="22"/>
          <w:szCs w:val="22"/>
        </w:rPr>
        <w:t>7</w:t>
      </w:r>
      <w:r w:rsidRPr="00E327F6">
        <w:rPr>
          <w:rFonts w:ascii="Book Antiqua" w:hAnsi="Book Antiqua"/>
          <w:noProof/>
          <w:sz w:val="22"/>
          <w:szCs w:val="22"/>
        </w:rPr>
        <w:t>(1). ISSN 1411-5417</w:t>
      </w:r>
    </w:p>
    <w:p w14:paraId="362943D4"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Prinst, D. (1997). </w:t>
      </w:r>
      <w:r w:rsidRPr="00E327F6">
        <w:rPr>
          <w:rFonts w:ascii="Book Antiqua" w:hAnsi="Book Antiqua"/>
          <w:i/>
          <w:iCs/>
          <w:noProof/>
          <w:sz w:val="22"/>
          <w:szCs w:val="22"/>
        </w:rPr>
        <w:t>Hukum Anak Indonesia</w:t>
      </w:r>
      <w:r w:rsidRPr="00E327F6">
        <w:rPr>
          <w:rFonts w:ascii="Book Antiqua" w:hAnsi="Book Antiqua"/>
          <w:noProof/>
          <w:sz w:val="22"/>
          <w:szCs w:val="22"/>
        </w:rPr>
        <w:t>. PT Citra Aditya Bakti.</w:t>
      </w:r>
    </w:p>
    <w:p w14:paraId="681BD9E7" w14:textId="5A736CA0"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Rusianto, A. (2016). </w:t>
      </w:r>
      <w:r w:rsidRPr="00E327F6">
        <w:rPr>
          <w:rFonts w:ascii="Book Antiqua" w:hAnsi="Book Antiqua"/>
          <w:i/>
          <w:iCs/>
          <w:noProof/>
          <w:sz w:val="22"/>
          <w:szCs w:val="22"/>
        </w:rPr>
        <w:t>Tindak Pidana &amp; Pertanggungjawaban Pidana Tinjauan Kritis Melalui Konsistensi Antara Asas, Teori, dan Penerapannya</w:t>
      </w:r>
      <w:r w:rsidRPr="00E327F6">
        <w:rPr>
          <w:rFonts w:ascii="Book Antiqua" w:hAnsi="Book Antiqua"/>
          <w:noProof/>
          <w:sz w:val="22"/>
          <w:szCs w:val="22"/>
        </w:rPr>
        <w:t xml:space="preserve"> (Edisi </w:t>
      </w:r>
      <w:r w:rsidRPr="00E327F6">
        <w:rPr>
          <w:rFonts w:ascii="Book Antiqua" w:hAnsi="Book Antiqua"/>
          <w:noProof/>
          <w:sz w:val="22"/>
          <w:szCs w:val="22"/>
        </w:rPr>
        <w:lastRenderedPageBreak/>
        <w:t>Pert</w:t>
      </w:r>
      <w:r w:rsidRPr="00E327F6">
        <w:rPr>
          <w:rFonts w:ascii="Book Antiqua" w:hAnsi="Book Antiqua"/>
          <w:noProof/>
          <w:sz w:val="22"/>
          <w:szCs w:val="22"/>
          <w:lang w:val="id-ID"/>
        </w:rPr>
        <w:t>ama</w:t>
      </w:r>
      <w:r w:rsidRPr="00E327F6">
        <w:rPr>
          <w:rFonts w:ascii="Book Antiqua" w:hAnsi="Book Antiqua"/>
          <w:noProof/>
          <w:sz w:val="22"/>
          <w:szCs w:val="22"/>
        </w:rPr>
        <w:t>). Kencana.</w:t>
      </w:r>
    </w:p>
    <w:p w14:paraId="0F837479"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Soekanto, S. (1990). </w:t>
      </w:r>
      <w:r w:rsidRPr="00E327F6">
        <w:rPr>
          <w:rFonts w:ascii="Book Antiqua" w:hAnsi="Book Antiqua"/>
          <w:i/>
          <w:iCs/>
          <w:noProof/>
          <w:sz w:val="22"/>
          <w:szCs w:val="22"/>
        </w:rPr>
        <w:t>Polisi Dan Lalu Lintas (Analisis Menurut Sosiologi Hukum)</w:t>
      </w:r>
      <w:r w:rsidRPr="00E327F6">
        <w:rPr>
          <w:rFonts w:ascii="Book Antiqua" w:hAnsi="Book Antiqua"/>
          <w:noProof/>
          <w:sz w:val="22"/>
          <w:szCs w:val="22"/>
        </w:rPr>
        <w:t>. Mandar Maju.</w:t>
      </w:r>
    </w:p>
    <w:p w14:paraId="4117FB9B"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Sofian, A. (2012). </w:t>
      </w:r>
      <w:r w:rsidRPr="00E327F6">
        <w:rPr>
          <w:rFonts w:ascii="Book Antiqua" w:hAnsi="Book Antiqua"/>
          <w:i/>
          <w:iCs/>
          <w:noProof/>
          <w:sz w:val="22"/>
          <w:szCs w:val="22"/>
        </w:rPr>
        <w:t>Perlindungan Anak di Indonesia</w:t>
      </w:r>
      <w:r w:rsidRPr="00E327F6">
        <w:rPr>
          <w:rFonts w:ascii="Book Antiqua" w:hAnsi="Book Antiqua"/>
          <w:noProof/>
          <w:sz w:val="22"/>
          <w:szCs w:val="22"/>
        </w:rPr>
        <w:t>. PT Sofmedia.</w:t>
      </w:r>
    </w:p>
    <w:p w14:paraId="501C453F"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Sujatmoko, A. (2007). Pengadilan Campuran (“Hybrid Tribunal”) sebagai Forum Peneyelesaian atas Kejahatan Internasional. </w:t>
      </w:r>
      <w:r w:rsidRPr="00E327F6">
        <w:rPr>
          <w:rFonts w:ascii="Book Antiqua" w:hAnsi="Book Antiqua"/>
          <w:i/>
          <w:iCs/>
          <w:noProof/>
          <w:sz w:val="22"/>
          <w:szCs w:val="22"/>
        </w:rPr>
        <w:t>Jurnal Hukum Humaniter</w:t>
      </w:r>
      <w:r w:rsidRPr="00E327F6">
        <w:rPr>
          <w:rFonts w:ascii="Book Antiqua" w:hAnsi="Book Antiqua"/>
          <w:noProof/>
          <w:sz w:val="22"/>
          <w:szCs w:val="22"/>
        </w:rPr>
        <w:t xml:space="preserve">, </w:t>
      </w:r>
      <w:r w:rsidRPr="00E327F6">
        <w:rPr>
          <w:rFonts w:ascii="Book Antiqua" w:hAnsi="Book Antiqua"/>
          <w:i/>
          <w:iCs/>
          <w:noProof/>
          <w:sz w:val="22"/>
          <w:szCs w:val="22"/>
        </w:rPr>
        <w:t>3</w:t>
      </w:r>
      <w:r w:rsidRPr="00E327F6">
        <w:rPr>
          <w:rFonts w:ascii="Book Antiqua" w:hAnsi="Book Antiqua"/>
          <w:noProof/>
          <w:sz w:val="22"/>
          <w:szCs w:val="22"/>
        </w:rPr>
        <w:t>(5), Hal. 977-978.</w:t>
      </w:r>
    </w:p>
    <w:p w14:paraId="679956DA"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Tahir, H. (2010). </w:t>
      </w:r>
      <w:r w:rsidRPr="00E327F6">
        <w:rPr>
          <w:rFonts w:ascii="Book Antiqua" w:hAnsi="Book Antiqua"/>
          <w:i/>
          <w:iCs/>
          <w:noProof/>
          <w:sz w:val="22"/>
          <w:szCs w:val="22"/>
        </w:rPr>
        <w:t>Proses Hukum Yang Adil Dalam Sistem Peradilan Pidana Di Indonesia</w:t>
      </w:r>
      <w:r w:rsidRPr="00E327F6">
        <w:rPr>
          <w:rFonts w:ascii="Book Antiqua" w:hAnsi="Book Antiqua"/>
          <w:noProof/>
          <w:sz w:val="22"/>
          <w:szCs w:val="22"/>
        </w:rPr>
        <w:t xml:space="preserve">. LaksBang PRESSindo </w:t>
      </w:r>
      <w:r w:rsidRPr="00E327F6">
        <w:rPr>
          <w:rFonts w:ascii="Book Antiqua" w:hAnsi="Book Antiqua"/>
          <w:noProof/>
          <w:sz w:val="22"/>
          <w:szCs w:val="22"/>
        </w:rPr>
        <w:t>Yogyakarta.</w:t>
      </w:r>
    </w:p>
    <w:p w14:paraId="00A5E8A7"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Teguh, P. (2010). </w:t>
      </w:r>
      <w:r w:rsidRPr="00E327F6">
        <w:rPr>
          <w:rFonts w:ascii="Book Antiqua" w:hAnsi="Book Antiqua"/>
          <w:i/>
          <w:iCs/>
          <w:noProof/>
          <w:sz w:val="22"/>
          <w:szCs w:val="22"/>
        </w:rPr>
        <w:t>Kriminal dalam Hukum Pidana</w:t>
      </w:r>
      <w:r w:rsidRPr="00E327F6">
        <w:rPr>
          <w:rFonts w:ascii="Book Antiqua" w:hAnsi="Book Antiqua"/>
          <w:noProof/>
          <w:sz w:val="22"/>
          <w:szCs w:val="22"/>
        </w:rPr>
        <w:t>. Nusa Media.</w:t>
      </w:r>
    </w:p>
    <w:p w14:paraId="77DB0104"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Unayah, Nunung dan Sabarisman, M. (2015). Fenomena Kenakalan Remaja dan Kriminalitas. </w:t>
      </w:r>
      <w:r w:rsidRPr="00E327F6">
        <w:rPr>
          <w:rFonts w:ascii="Book Antiqua" w:hAnsi="Book Antiqua"/>
          <w:i/>
          <w:iCs/>
          <w:noProof/>
          <w:sz w:val="22"/>
          <w:szCs w:val="22"/>
        </w:rPr>
        <w:t>Sosio Informa</w:t>
      </w:r>
      <w:r w:rsidRPr="00E327F6">
        <w:rPr>
          <w:rFonts w:ascii="Book Antiqua" w:hAnsi="Book Antiqua"/>
          <w:noProof/>
          <w:sz w:val="22"/>
          <w:szCs w:val="22"/>
        </w:rPr>
        <w:t xml:space="preserve">, Hal. 123. https://ejournal.kemsos.go.id/index.php/Sosioinforma/article/download/142/89 </w:t>
      </w:r>
    </w:p>
    <w:p w14:paraId="27C2F90E" w14:textId="77777777" w:rsidR="00E327F6" w:rsidRPr="00E327F6" w:rsidRDefault="00E327F6" w:rsidP="00E327F6">
      <w:pPr>
        <w:widowControl w:val="0"/>
        <w:autoSpaceDE w:val="0"/>
        <w:autoSpaceDN w:val="0"/>
        <w:adjustRightInd w:val="0"/>
        <w:ind w:left="480" w:hanging="480"/>
        <w:jc w:val="both"/>
        <w:rPr>
          <w:rFonts w:ascii="Book Antiqua" w:hAnsi="Book Antiqua"/>
          <w:noProof/>
          <w:sz w:val="22"/>
          <w:szCs w:val="22"/>
        </w:rPr>
      </w:pPr>
      <w:r w:rsidRPr="00E327F6">
        <w:rPr>
          <w:rFonts w:ascii="Book Antiqua" w:hAnsi="Book Antiqua"/>
          <w:noProof/>
          <w:sz w:val="22"/>
          <w:szCs w:val="22"/>
        </w:rPr>
        <w:t xml:space="preserve">Waluyo, B. (2002). </w:t>
      </w:r>
      <w:r w:rsidRPr="00E327F6">
        <w:rPr>
          <w:rFonts w:ascii="Book Antiqua" w:hAnsi="Book Antiqua"/>
          <w:i/>
          <w:iCs/>
          <w:noProof/>
          <w:sz w:val="22"/>
          <w:szCs w:val="22"/>
        </w:rPr>
        <w:t>Penelitian Hukum Dalam Praktek</w:t>
      </w:r>
      <w:r w:rsidRPr="00E327F6">
        <w:rPr>
          <w:rFonts w:ascii="Book Antiqua" w:hAnsi="Book Antiqua"/>
          <w:noProof/>
          <w:sz w:val="22"/>
          <w:szCs w:val="22"/>
        </w:rPr>
        <w:t>. Sinar Grafika.</w:t>
      </w:r>
    </w:p>
    <w:p w14:paraId="60DBFCDF" w14:textId="7DD9642D" w:rsidR="00E327F6" w:rsidRDefault="00E327F6" w:rsidP="00E327F6">
      <w:pPr>
        <w:spacing w:line="360" w:lineRule="auto"/>
        <w:jc w:val="both"/>
        <w:rPr>
          <w:rFonts w:ascii="Book Antiqua" w:hAnsi="Book Antiqua" w:cs="Book Antiqua"/>
          <w:b/>
          <w:sz w:val="22"/>
          <w:szCs w:val="22"/>
        </w:rPr>
      </w:pPr>
      <w:r w:rsidRPr="00E327F6">
        <w:rPr>
          <w:rFonts w:ascii="Book Antiqua" w:hAnsi="Book Antiqua"/>
          <w:sz w:val="22"/>
          <w:szCs w:val="22"/>
        </w:rPr>
        <w:fldChar w:fldCharType="end"/>
      </w:r>
    </w:p>
    <w:p w14:paraId="72CB9957" w14:textId="77777777" w:rsidR="009E7EB7" w:rsidRDefault="009E7EB7" w:rsidP="007340E6">
      <w:pPr>
        <w:jc w:val="both"/>
        <w:rPr>
          <w:rFonts w:ascii="Book Antiqua" w:hAnsi="Book Antiqua" w:cs="Book Antiqua"/>
          <w:color w:val="231F20"/>
          <w:sz w:val="22"/>
          <w:szCs w:val="22"/>
        </w:rPr>
        <w:sectPr w:rsidR="009E7EB7" w:rsidSect="009E7EB7">
          <w:footerReference w:type="even" r:id="rId14"/>
          <w:type w:val="continuous"/>
          <w:pgSz w:w="11907" w:h="16839" w:code="9"/>
          <w:pgMar w:top="1701" w:right="1418" w:bottom="1418" w:left="1701" w:header="680" w:footer="680" w:gutter="0"/>
          <w:pgNumType w:start="3"/>
          <w:cols w:num="2" w:space="720"/>
          <w:rtlGutter/>
          <w:docGrid w:linePitch="326"/>
        </w:sectPr>
      </w:pPr>
    </w:p>
    <w:p w14:paraId="07C6A3FB" w14:textId="77777777" w:rsidR="003F3ACF" w:rsidRDefault="003F3ACF">
      <w:pPr>
        <w:ind w:left="709" w:hanging="709"/>
        <w:jc w:val="both"/>
        <w:rPr>
          <w:rFonts w:ascii="Book Antiqua" w:hAnsi="Book Antiqua" w:cs="Book Antiqua"/>
          <w:color w:val="231F20"/>
          <w:sz w:val="22"/>
          <w:szCs w:val="22"/>
        </w:rPr>
      </w:pPr>
    </w:p>
    <w:bookmarkEnd w:id="0"/>
    <w:p w14:paraId="6A8D93F2" w14:textId="77777777" w:rsidR="003F3ACF" w:rsidRDefault="003F3ACF">
      <w:pPr>
        <w:jc w:val="both"/>
        <w:rPr>
          <w:rFonts w:ascii="Book Antiqua" w:hAnsi="Book Antiqua" w:cs="Book Antiqua"/>
          <w:color w:val="000000"/>
          <w:sz w:val="22"/>
          <w:szCs w:val="22"/>
        </w:rPr>
      </w:pPr>
    </w:p>
    <w:sectPr w:rsidR="003F3ACF" w:rsidSect="00B74C30">
      <w:type w:val="continuous"/>
      <w:pgSz w:w="11907" w:h="16839" w:code="9"/>
      <w:pgMar w:top="1701" w:right="1418" w:bottom="1418" w:left="1701" w:header="680" w:footer="680" w:gutter="0"/>
      <w:pgNumType w:start="3"/>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DB6F" w14:textId="77777777" w:rsidR="009F321F" w:rsidRDefault="009F321F">
      <w:r>
        <w:separator/>
      </w:r>
    </w:p>
  </w:endnote>
  <w:endnote w:type="continuationSeparator" w:id="0">
    <w:p w14:paraId="31BDCB10" w14:textId="77777777" w:rsidR="009F321F" w:rsidRDefault="009F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0993" w14:textId="77777777" w:rsidR="003F3ACF" w:rsidRPr="0061609E" w:rsidRDefault="0061609E" w:rsidP="0061609E">
    <w:pPr>
      <w:pStyle w:val="Footer"/>
    </w:pPr>
    <w:r w:rsidRPr="0061609E">
      <w:rPr>
        <w:rFonts w:ascii="Book Antiqua" w:hAnsi="Book Antiqua"/>
        <w:sz w:val="22"/>
      </w:rPr>
      <w:fldChar w:fldCharType="begin"/>
    </w:r>
    <w:r w:rsidRPr="0061609E">
      <w:rPr>
        <w:rFonts w:ascii="Book Antiqua" w:hAnsi="Book Antiqua"/>
        <w:sz w:val="22"/>
      </w:rPr>
      <w:instrText xml:space="preserve"> PAGE   \* MERGEFORMAT </w:instrText>
    </w:r>
    <w:r w:rsidRPr="0061609E">
      <w:rPr>
        <w:rFonts w:ascii="Book Antiqua" w:hAnsi="Book Antiqua"/>
        <w:sz w:val="22"/>
      </w:rPr>
      <w:fldChar w:fldCharType="separate"/>
    </w:r>
    <w:r w:rsidR="00F53490">
      <w:rPr>
        <w:rFonts w:ascii="Book Antiqua" w:hAnsi="Book Antiqua"/>
        <w:noProof/>
        <w:sz w:val="22"/>
      </w:rPr>
      <w:t>2</w:t>
    </w:r>
    <w:r w:rsidRPr="0061609E">
      <w:rPr>
        <w:rFonts w:ascii="Book Antiqua" w:hAnsi="Book Antiqua"/>
        <w:sz w:val="22"/>
      </w:rPr>
      <w:fldChar w:fldCharType="end"/>
    </w:r>
    <w:r w:rsidRPr="001E125B">
      <w:rPr>
        <w:rFonts w:ascii="Book Antiqua" w:hAnsi="Book Antiqua"/>
        <w:b/>
      </w:rPr>
      <w:t>|</w:t>
    </w:r>
    <w:r>
      <w:rPr>
        <w:rFonts w:ascii="Book Antiqua" w:hAnsi="Book Antiqua"/>
        <w:b/>
        <w:sz w:val="18"/>
      </w:rPr>
      <w:t xml:space="preserve"> </w:t>
    </w:r>
    <w:r w:rsidR="002F1DA3">
      <w:rPr>
        <w:rFonts w:ascii="Book Antiqua" w:hAnsi="Book Antiqua"/>
        <w:b/>
        <w:sz w:val="18"/>
        <w:szCs w:val="18"/>
        <w:lang w:val="id-ID"/>
      </w:rPr>
      <w:t>Sultan Jurisprudance</w:t>
    </w:r>
    <w:r w:rsidR="002F1DA3" w:rsidRPr="00BF6DD4">
      <w:rPr>
        <w:rFonts w:ascii="Book Antiqua" w:hAnsi="Book Antiqua"/>
        <w:b/>
        <w:sz w:val="18"/>
        <w:szCs w:val="18"/>
      </w:rPr>
      <w:t>: Jurnal</w:t>
    </w:r>
    <w:r w:rsidR="002F1DA3">
      <w:rPr>
        <w:rFonts w:ascii="Book Antiqua" w:hAnsi="Book Antiqua"/>
        <w:b/>
        <w:sz w:val="18"/>
        <w:szCs w:val="18"/>
        <w:lang w:val="id-ID"/>
      </w:rPr>
      <w:t xml:space="preserve"> Riset</w:t>
    </w:r>
    <w:r w:rsidR="002F1DA3" w:rsidRPr="00BF6DD4">
      <w:rPr>
        <w:rFonts w:ascii="Book Antiqua" w:hAnsi="Book Antiqua"/>
        <w:b/>
        <w:sz w:val="18"/>
        <w:szCs w:val="18"/>
      </w:rPr>
      <w:t xml:space="preserve"> Ilmu Hukum,</w:t>
    </w:r>
    <w:r w:rsidR="002F1DA3" w:rsidRPr="00BF6DD4">
      <w:rPr>
        <w:rFonts w:ascii="Book Antiqua" w:hAnsi="Book Antiqua"/>
        <w:sz w:val="18"/>
        <w:szCs w:val="18"/>
      </w:rPr>
      <w:t xml:space="preserve"> </w:t>
    </w:r>
    <w:r w:rsidR="002F1DA3">
      <w:rPr>
        <w:rFonts w:ascii="Book Antiqua" w:hAnsi="Book Antiqua"/>
        <w:i/>
        <w:sz w:val="18"/>
        <w:szCs w:val="18"/>
      </w:rPr>
      <w:t xml:space="preserve">Vol. </w:t>
    </w:r>
    <w:r w:rsidR="002F1DA3">
      <w:rPr>
        <w:rFonts w:ascii="Book Antiqua" w:hAnsi="Book Antiqua"/>
        <w:i/>
        <w:sz w:val="18"/>
        <w:szCs w:val="18"/>
        <w:lang w:val="id-ID"/>
      </w:rPr>
      <w:t>1</w:t>
    </w:r>
    <w:r w:rsidR="002F1DA3">
      <w:rPr>
        <w:rFonts w:ascii="Book Antiqua" w:hAnsi="Book Antiqua"/>
        <w:i/>
        <w:sz w:val="18"/>
        <w:szCs w:val="18"/>
      </w:rPr>
      <w:t xml:space="preserve"> No. 1</w:t>
    </w:r>
    <w:r w:rsidR="002F1DA3" w:rsidRPr="00BF6DD4">
      <w:rPr>
        <w:rFonts w:ascii="Book Antiqua" w:hAnsi="Book Antiqua"/>
        <w:i/>
        <w:sz w:val="18"/>
        <w:szCs w:val="18"/>
      </w:rPr>
      <w:t xml:space="preserve"> </w:t>
    </w:r>
    <w:r w:rsidR="002F1DA3">
      <w:rPr>
        <w:rFonts w:ascii="Book Antiqua" w:hAnsi="Book Antiqua"/>
        <w:i/>
        <w:sz w:val="18"/>
        <w:szCs w:val="18"/>
        <w:lang w:val="id-ID"/>
      </w:rPr>
      <w:t xml:space="preserve">Juni </w:t>
    </w:r>
    <w:r w:rsidR="002F1DA3">
      <w:rPr>
        <w:rFonts w:ascii="Book Antiqua" w:hAnsi="Book Antiqua"/>
        <w:i/>
        <w:sz w:val="18"/>
        <w:szCs w:val="18"/>
      </w:rPr>
      <w:t>202</w:t>
    </w:r>
    <w:r w:rsidR="002F1DA3">
      <w:rPr>
        <w:rFonts w:ascii="Book Antiqua" w:hAnsi="Book Antiqua"/>
        <w:i/>
        <w:sz w:val="18"/>
        <w:szCs w:val="18"/>
        <w:lang w:val="id-ID"/>
      </w:rPr>
      <w:t>1</w:t>
    </w:r>
    <w:r w:rsidR="002F1DA3" w:rsidRPr="00BF6DD4">
      <w:rPr>
        <w:rFonts w:ascii="Book Antiqua" w:hAnsi="Book Antiqua"/>
        <w:i/>
        <w:sz w:val="18"/>
        <w:szCs w:val="18"/>
      </w:rPr>
      <w:t xml:space="preserve">, </w:t>
    </w:r>
    <w:proofErr w:type="gramStart"/>
    <w:r w:rsidR="002F1DA3" w:rsidRPr="00BF6DD4">
      <w:rPr>
        <w:rFonts w:ascii="Book Antiqua" w:hAnsi="Book Antiqua"/>
        <w:i/>
        <w:sz w:val="18"/>
        <w:szCs w:val="18"/>
      </w:rPr>
      <w:t>ISSN.</w:t>
    </w:r>
    <w:r w:rsidR="002F1DA3">
      <w:rPr>
        <w:rFonts w:ascii="Book Antiqua" w:hAnsi="Book Antiqua"/>
        <w:i/>
        <w:sz w:val="18"/>
        <w:szCs w:val="18"/>
        <w:lang w:val="id-ID"/>
      </w:rPr>
      <w: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35F2" w14:textId="77777777" w:rsidR="003F3ACF" w:rsidRPr="0061609E" w:rsidRDefault="002F1DA3" w:rsidP="0061609E">
    <w:pPr>
      <w:pStyle w:val="Footer"/>
      <w:jc w:val="right"/>
      <w:rPr>
        <w:lang w:val="id-ID"/>
      </w:rPr>
    </w:pPr>
    <w:r>
      <w:rPr>
        <w:rFonts w:ascii="Book Antiqua" w:hAnsi="Book Antiqua"/>
        <w:b/>
        <w:sz w:val="18"/>
        <w:szCs w:val="18"/>
        <w:lang w:val="id-ID"/>
      </w:rPr>
      <w:t>Sultan Jurisprudance</w:t>
    </w:r>
    <w:r w:rsidR="0061609E" w:rsidRPr="00BF6DD4">
      <w:rPr>
        <w:rFonts w:ascii="Book Antiqua" w:hAnsi="Book Antiqua"/>
        <w:b/>
        <w:sz w:val="18"/>
        <w:szCs w:val="18"/>
      </w:rPr>
      <w:t>: Jurnal</w:t>
    </w:r>
    <w:r>
      <w:rPr>
        <w:rFonts w:ascii="Book Antiqua" w:hAnsi="Book Antiqua"/>
        <w:b/>
        <w:sz w:val="18"/>
        <w:szCs w:val="18"/>
        <w:lang w:val="id-ID"/>
      </w:rPr>
      <w:t xml:space="preserve"> Riset</w:t>
    </w:r>
    <w:r w:rsidR="0061609E" w:rsidRPr="00BF6DD4">
      <w:rPr>
        <w:rFonts w:ascii="Book Antiqua" w:hAnsi="Book Antiqua"/>
        <w:b/>
        <w:sz w:val="18"/>
        <w:szCs w:val="18"/>
      </w:rPr>
      <w:t xml:space="preserve"> Ilmu Hukum,</w:t>
    </w:r>
    <w:r w:rsidR="0061609E" w:rsidRPr="00BF6DD4">
      <w:rPr>
        <w:rFonts w:ascii="Book Antiqua" w:hAnsi="Book Antiqua"/>
        <w:sz w:val="18"/>
        <w:szCs w:val="18"/>
      </w:rPr>
      <w:t xml:space="preserve"> </w:t>
    </w:r>
    <w:r>
      <w:rPr>
        <w:rFonts w:ascii="Book Antiqua" w:hAnsi="Book Antiqua"/>
        <w:i/>
        <w:sz w:val="18"/>
        <w:szCs w:val="18"/>
      </w:rPr>
      <w:t xml:space="preserve">Vol. </w:t>
    </w:r>
    <w:r>
      <w:rPr>
        <w:rFonts w:ascii="Book Antiqua" w:hAnsi="Book Antiqua"/>
        <w:i/>
        <w:sz w:val="18"/>
        <w:szCs w:val="18"/>
        <w:lang w:val="id-ID"/>
      </w:rPr>
      <w:t>1</w:t>
    </w:r>
    <w:r>
      <w:rPr>
        <w:rFonts w:ascii="Book Antiqua" w:hAnsi="Book Antiqua"/>
        <w:i/>
        <w:sz w:val="18"/>
        <w:szCs w:val="18"/>
      </w:rPr>
      <w:t xml:space="preserve"> No. 1</w:t>
    </w:r>
    <w:r w:rsidR="0061609E" w:rsidRPr="00BF6DD4">
      <w:rPr>
        <w:rFonts w:ascii="Book Antiqua" w:hAnsi="Book Antiqua"/>
        <w:i/>
        <w:sz w:val="18"/>
        <w:szCs w:val="18"/>
      </w:rPr>
      <w:t xml:space="preserve"> </w:t>
    </w:r>
    <w:r>
      <w:rPr>
        <w:rFonts w:ascii="Book Antiqua" w:hAnsi="Book Antiqua"/>
        <w:i/>
        <w:sz w:val="18"/>
        <w:szCs w:val="18"/>
        <w:lang w:val="id-ID"/>
      </w:rPr>
      <w:t xml:space="preserve">Juni </w:t>
    </w:r>
    <w:r>
      <w:rPr>
        <w:rFonts w:ascii="Book Antiqua" w:hAnsi="Book Antiqua"/>
        <w:i/>
        <w:sz w:val="18"/>
        <w:szCs w:val="18"/>
      </w:rPr>
      <w:t>202</w:t>
    </w:r>
    <w:r>
      <w:rPr>
        <w:rFonts w:ascii="Book Antiqua" w:hAnsi="Book Antiqua"/>
        <w:i/>
        <w:sz w:val="18"/>
        <w:szCs w:val="18"/>
        <w:lang w:val="id-ID"/>
      </w:rPr>
      <w:t>1</w:t>
    </w:r>
    <w:r w:rsidR="0061609E" w:rsidRPr="00BF6DD4">
      <w:rPr>
        <w:rFonts w:ascii="Book Antiqua" w:hAnsi="Book Antiqua"/>
        <w:i/>
        <w:sz w:val="18"/>
        <w:szCs w:val="18"/>
      </w:rPr>
      <w:t xml:space="preserve">, </w:t>
    </w:r>
    <w:proofErr w:type="gramStart"/>
    <w:r w:rsidR="0061609E" w:rsidRPr="00BF6DD4">
      <w:rPr>
        <w:rFonts w:ascii="Book Antiqua" w:hAnsi="Book Antiqua"/>
        <w:i/>
        <w:sz w:val="18"/>
        <w:szCs w:val="18"/>
      </w:rPr>
      <w:t>ISSN.</w:t>
    </w:r>
    <w:r>
      <w:rPr>
        <w:rFonts w:ascii="Book Antiqua" w:hAnsi="Book Antiqua"/>
        <w:i/>
        <w:sz w:val="18"/>
        <w:szCs w:val="18"/>
        <w:lang w:val="id-ID"/>
      </w:rPr>
      <w:t>-----------</w:t>
    </w:r>
    <w:proofErr w:type="gramEnd"/>
    <w:r w:rsidR="0061609E" w:rsidRPr="00BF6DD4">
      <w:rPr>
        <w:rFonts w:ascii="Book Antiqua" w:hAnsi="Book Antiqua"/>
        <w:sz w:val="18"/>
        <w:szCs w:val="18"/>
      </w:rPr>
      <w:t xml:space="preserve"> </w:t>
    </w:r>
    <w:r w:rsidR="0061609E" w:rsidRPr="00BF6DD4">
      <w:rPr>
        <w:rFonts w:ascii="Book Antiqua" w:hAnsi="Book Antiqua"/>
        <w:b/>
        <w:sz w:val="22"/>
        <w:szCs w:val="18"/>
      </w:rPr>
      <w:t>|</w:t>
    </w:r>
    <w:r w:rsidR="0061609E" w:rsidRPr="0061609E">
      <w:rPr>
        <w:rFonts w:ascii="Book Antiqua" w:hAnsi="Book Antiqua"/>
        <w:sz w:val="22"/>
      </w:rPr>
      <w:fldChar w:fldCharType="begin"/>
    </w:r>
    <w:r w:rsidR="0061609E" w:rsidRPr="0061609E">
      <w:rPr>
        <w:rFonts w:ascii="Book Antiqua" w:hAnsi="Book Antiqua"/>
        <w:sz w:val="22"/>
      </w:rPr>
      <w:instrText xml:space="preserve"> PAGE   \* MERGEFORMAT </w:instrText>
    </w:r>
    <w:r w:rsidR="0061609E" w:rsidRPr="0061609E">
      <w:rPr>
        <w:rFonts w:ascii="Book Antiqua" w:hAnsi="Book Antiqua"/>
        <w:sz w:val="22"/>
      </w:rPr>
      <w:fldChar w:fldCharType="separate"/>
    </w:r>
    <w:r w:rsidR="00F53490">
      <w:rPr>
        <w:rFonts w:ascii="Book Antiqua" w:hAnsi="Book Antiqua"/>
        <w:noProof/>
        <w:sz w:val="22"/>
      </w:rPr>
      <w:t>3</w:t>
    </w:r>
    <w:r w:rsidR="0061609E" w:rsidRPr="0061609E">
      <w:rPr>
        <w:rFonts w:ascii="Book Antiqua" w:hAnsi="Book Antiqu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AB9" w14:textId="696F7C72" w:rsidR="00BF6DD4" w:rsidRPr="00BF6DD4" w:rsidRDefault="00E41FC9" w:rsidP="00BF6DD4">
    <w:pPr>
      <w:pStyle w:val="Footer"/>
      <w:jc w:val="right"/>
      <w:rPr>
        <w:lang w:val="id-ID"/>
      </w:rPr>
    </w:pPr>
    <w:r w:rsidRPr="00E41FC9">
      <w:rPr>
        <w:rFonts w:ascii="Book Antiqua" w:hAnsi="Book Antiqua"/>
        <w:b/>
        <w:sz w:val="18"/>
        <w:szCs w:val="18"/>
      </w:rPr>
      <w:t>SULTAN JURISPRUDANCE: JURNAL RISET ILMU HUKUM</w:t>
    </w:r>
    <w:r w:rsidR="00BF6DD4" w:rsidRPr="00BF6DD4">
      <w:rPr>
        <w:rFonts w:ascii="Book Antiqua" w:hAnsi="Book Antiqua"/>
        <w:b/>
        <w:sz w:val="18"/>
        <w:szCs w:val="18"/>
      </w:rPr>
      <w:t>,</w:t>
    </w:r>
    <w:r w:rsidR="00BF6DD4" w:rsidRPr="00BF6DD4">
      <w:rPr>
        <w:rFonts w:ascii="Book Antiqua" w:hAnsi="Book Antiqua"/>
        <w:sz w:val="18"/>
        <w:szCs w:val="18"/>
      </w:rPr>
      <w:t xml:space="preserve"> </w:t>
    </w:r>
    <w:r>
      <w:rPr>
        <w:rFonts w:ascii="Book Antiqua" w:hAnsi="Book Antiqua"/>
        <w:i/>
        <w:sz w:val="18"/>
        <w:szCs w:val="18"/>
      </w:rPr>
      <w:t xml:space="preserve">Vol. </w:t>
    </w:r>
    <w:r>
      <w:rPr>
        <w:rFonts w:ascii="Book Antiqua" w:hAnsi="Book Antiqua"/>
        <w:i/>
        <w:sz w:val="18"/>
        <w:szCs w:val="18"/>
        <w:lang w:val="id-ID"/>
      </w:rPr>
      <w:t>1</w:t>
    </w:r>
    <w:r>
      <w:rPr>
        <w:rFonts w:ascii="Book Antiqua" w:hAnsi="Book Antiqua"/>
        <w:i/>
        <w:sz w:val="18"/>
        <w:szCs w:val="18"/>
      </w:rPr>
      <w:t xml:space="preserve"> No. </w:t>
    </w:r>
    <w:r>
      <w:rPr>
        <w:rFonts w:ascii="Book Antiqua" w:hAnsi="Book Antiqua"/>
        <w:i/>
        <w:sz w:val="18"/>
        <w:szCs w:val="18"/>
        <w:lang w:val="id-ID"/>
      </w:rPr>
      <w:t>1</w:t>
    </w:r>
    <w:r w:rsidR="00BF6DD4" w:rsidRPr="00BF6DD4">
      <w:rPr>
        <w:rFonts w:ascii="Book Antiqua" w:hAnsi="Book Antiqua"/>
        <w:i/>
        <w:sz w:val="18"/>
        <w:szCs w:val="18"/>
      </w:rPr>
      <w:t xml:space="preserve"> </w:t>
    </w:r>
    <w:r w:rsidR="00292F62">
      <w:rPr>
        <w:rFonts w:ascii="Book Antiqua" w:hAnsi="Book Antiqua"/>
        <w:i/>
        <w:sz w:val="18"/>
        <w:szCs w:val="18"/>
      </w:rPr>
      <w:t>Maret</w:t>
    </w:r>
    <w:r>
      <w:rPr>
        <w:rFonts w:ascii="Book Antiqua" w:hAnsi="Book Antiqua"/>
        <w:i/>
        <w:sz w:val="18"/>
        <w:szCs w:val="18"/>
      </w:rPr>
      <w:t xml:space="preserve"> 202</w:t>
    </w:r>
    <w:r w:rsidR="00292F62">
      <w:rPr>
        <w:rFonts w:ascii="Book Antiqua" w:hAnsi="Book Antiqua"/>
        <w:i/>
        <w:sz w:val="18"/>
        <w:szCs w:val="18"/>
      </w:rPr>
      <w:t>2</w:t>
    </w:r>
    <w:r w:rsidR="00BF6DD4" w:rsidRPr="00BF6DD4">
      <w:rPr>
        <w:rFonts w:ascii="Book Antiqua" w:hAnsi="Book Antiqua"/>
        <w:i/>
        <w:sz w:val="18"/>
        <w:szCs w:val="18"/>
      </w:rPr>
      <w:t xml:space="preserve">, </w:t>
    </w:r>
    <w:proofErr w:type="gramStart"/>
    <w:r w:rsidR="00BF6DD4" w:rsidRPr="00BF6DD4">
      <w:rPr>
        <w:rFonts w:ascii="Book Antiqua" w:hAnsi="Book Antiqua"/>
        <w:i/>
        <w:sz w:val="18"/>
        <w:szCs w:val="18"/>
      </w:rPr>
      <w:t>ISSN.</w:t>
    </w:r>
    <w:r>
      <w:rPr>
        <w:rFonts w:ascii="Book Antiqua" w:hAnsi="Book Antiqua"/>
        <w:i/>
        <w:sz w:val="18"/>
        <w:szCs w:val="18"/>
        <w:lang w:val="id-ID"/>
      </w:rPr>
      <w:t>---------</w:t>
    </w:r>
    <w:proofErr w:type="gramEnd"/>
    <w:r w:rsidR="00BF6DD4" w:rsidRPr="00BF6DD4">
      <w:rPr>
        <w:rFonts w:ascii="Book Antiqua" w:hAnsi="Book Antiqua"/>
        <w:sz w:val="18"/>
        <w:szCs w:val="18"/>
      </w:rPr>
      <w:t xml:space="preserve"> </w:t>
    </w:r>
    <w:r w:rsidR="00BF6DD4" w:rsidRPr="00BF6DD4">
      <w:rPr>
        <w:rFonts w:ascii="Book Antiqua" w:hAnsi="Book Antiqua"/>
        <w:b/>
        <w:sz w:val="22"/>
        <w:szCs w:val="18"/>
      </w:rPr>
      <w:t>|</w:t>
    </w:r>
    <w:r>
      <w:rPr>
        <w:rFonts w:ascii="Book Antiqua" w:hAnsi="Book Antiqua"/>
        <w:sz w:val="22"/>
        <w:lang w:val="id-ID"/>
      </w:rPr>
      <w:t xml:space="preserve"> </w:t>
    </w:r>
    <w:r w:rsidR="00BF6DD4" w:rsidRPr="00BF6DD4">
      <w:rPr>
        <w:rFonts w:ascii="Book Antiqua" w:hAnsi="Book Antiqua"/>
        <w:sz w:val="22"/>
      </w:rPr>
      <w:fldChar w:fldCharType="begin"/>
    </w:r>
    <w:r w:rsidR="00BF6DD4" w:rsidRPr="00BF6DD4">
      <w:rPr>
        <w:rFonts w:ascii="Book Antiqua" w:hAnsi="Book Antiqua"/>
        <w:sz w:val="22"/>
      </w:rPr>
      <w:instrText xml:space="preserve"> PAGE   \* MERGEFORMAT </w:instrText>
    </w:r>
    <w:r w:rsidR="00BF6DD4" w:rsidRPr="00BF6DD4">
      <w:rPr>
        <w:rFonts w:ascii="Book Antiqua" w:hAnsi="Book Antiqua"/>
        <w:sz w:val="22"/>
      </w:rPr>
      <w:fldChar w:fldCharType="separate"/>
    </w:r>
    <w:r w:rsidR="00F53490">
      <w:rPr>
        <w:rFonts w:ascii="Book Antiqua" w:hAnsi="Book Antiqua"/>
        <w:noProof/>
        <w:sz w:val="22"/>
      </w:rPr>
      <w:t>1</w:t>
    </w:r>
    <w:r w:rsidR="00BF6DD4" w:rsidRPr="00BF6DD4">
      <w:rPr>
        <w:rFonts w:ascii="Book Antiqua" w:hAnsi="Book Antiqua"/>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618F" w14:textId="77777777" w:rsidR="00B74C30" w:rsidRPr="00BF6DD4" w:rsidRDefault="00B74C30" w:rsidP="00BF6DD4">
    <w:pPr>
      <w:pStyle w:val="Footer"/>
    </w:pPr>
    <w:r w:rsidRPr="00BF6DD4">
      <w:rPr>
        <w:rFonts w:ascii="Book Antiqua" w:hAnsi="Book Antiqua"/>
        <w:sz w:val="22"/>
      </w:rPr>
      <w:fldChar w:fldCharType="begin"/>
    </w:r>
    <w:r w:rsidRPr="00BF6DD4">
      <w:rPr>
        <w:rFonts w:ascii="Book Antiqua" w:hAnsi="Book Antiqua"/>
        <w:sz w:val="22"/>
      </w:rPr>
      <w:instrText xml:space="preserve"> PAGE   \* MERGEFORMAT </w:instrText>
    </w:r>
    <w:r w:rsidRPr="00BF6DD4">
      <w:rPr>
        <w:rFonts w:ascii="Book Antiqua" w:hAnsi="Book Antiqua"/>
        <w:sz w:val="22"/>
      </w:rPr>
      <w:fldChar w:fldCharType="separate"/>
    </w:r>
    <w:r w:rsidR="00F53490">
      <w:rPr>
        <w:rFonts w:ascii="Book Antiqua" w:hAnsi="Book Antiqua"/>
        <w:noProof/>
        <w:sz w:val="22"/>
      </w:rPr>
      <w:t>4</w:t>
    </w:r>
    <w:r w:rsidRPr="00BF6DD4">
      <w:rPr>
        <w:rFonts w:ascii="Book Antiqua" w:hAnsi="Book Antiqua"/>
        <w:sz w:val="22"/>
      </w:rPr>
      <w:fldChar w:fldCharType="end"/>
    </w:r>
    <w:r w:rsidRPr="00BF6DD4">
      <w:rPr>
        <w:rFonts w:ascii="Book Antiqua" w:hAnsi="Book Antiqua"/>
        <w:noProof/>
        <w:sz w:val="22"/>
        <w:lang w:val="id-ID"/>
      </w:rPr>
      <w:t xml:space="preserve"> </w:t>
    </w:r>
    <w:r w:rsidRPr="007026B8">
      <w:rPr>
        <w:rFonts w:ascii="Book Antiqua" w:hAnsi="Book Antiqua"/>
        <w:sz w:val="18"/>
      </w:rPr>
      <w:t xml:space="preserve"> </w:t>
    </w:r>
    <w:r w:rsidRPr="001E125B">
      <w:rPr>
        <w:rFonts w:ascii="Book Antiqua" w:hAnsi="Book Antiqua"/>
        <w:b/>
      </w:rPr>
      <w:t>|</w:t>
    </w:r>
    <w:r>
      <w:rPr>
        <w:rFonts w:ascii="Book Antiqua" w:hAnsi="Book Antiqua"/>
        <w:b/>
        <w:sz w:val="18"/>
      </w:rPr>
      <w:t xml:space="preserve"> Jurnal </w:t>
    </w:r>
    <w:r w:rsidRPr="007026B8">
      <w:rPr>
        <w:rFonts w:ascii="Book Antiqua" w:hAnsi="Book Antiqua"/>
        <w:b/>
        <w:sz w:val="18"/>
      </w:rPr>
      <w:t>Nur</w:t>
    </w:r>
    <w:r>
      <w:rPr>
        <w:rFonts w:ascii="Book Antiqua" w:hAnsi="Book Antiqua"/>
        <w:b/>
        <w:sz w:val="18"/>
      </w:rPr>
      <w:t>an</w:t>
    </w:r>
    <w:r w:rsidRPr="007026B8">
      <w:rPr>
        <w:rFonts w:ascii="Book Antiqua" w:hAnsi="Book Antiqua"/>
        <w:b/>
        <w:sz w:val="18"/>
      </w:rPr>
      <w:t xml:space="preserve">i </w:t>
    </w:r>
    <w:proofErr w:type="gramStart"/>
    <w:r w:rsidRPr="007026B8">
      <w:rPr>
        <w:rFonts w:ascii="Book Antiqua" w:hAnsi="Book Antiqua"/>
        <w:b/>
        <w:sz w:val="18"/>
      </w:rPr>
      <w:t>Hukum</w:t>
    </w:r>
    <w:r>
      <w:rPr>
        <w:rFonts w:ascii="Book Antiqua" w:hAnsi="Book Antiqua"/>
        <w:b/>
        <w:sz w:val="18"/>
      </w:rPr>
      <w:t xml:space="preserve"> :</w:t>
    </w:r>
    <w:proofErr w:type="gramEnd"/>
    <w:r>
      <w:rPr>
        <w:rFonts w:ascii="Book Antiqua" w:hAnsi="Book Antiqua"/>
        <w:b/>
        <w:sz w:val="18"/>
      </w:rPr>
      <w:t xml:space="preserve"> Jurnal Ilmu Hukum,</w:t>
    </w:r>
    <w:r w:rsidRPr="007026B8">
      <w:rPr>
        <w:rFonts w:ascii="Book Antiqua" w:hAnsi="Book Antiqua"/>
        <w:sz w:val="18"/>
      </w:rPr>
      <w:t xml:space="preserve"> </w:t>
    </w:r>
    <w:r w:rsidRPr="007026B8">
      <w:rPr>
        <w:rFonts w:ascii="Book Antiqua" w:hAnsi="Book Antiqua"/>
        <w:i/>
        <w:sz w:val="18"/>
      </w:rPr>
      <w:t>Vol. 3 No. 2 Desember 2020, ISSN.2655-7169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9B00" w14:textId="77777777" w:rsidR="009F321F" w:rsidRDefault="009F321F">
      <w:r>
        <w:separator/>
      </w:r>
    </w:p>
  </w:footnote>
  <w:footnote w:type="continuationSeparator" w:id="0">
    <w:p w14:paraId="74381345" w14:textId="77777777" w:rsidR="009F321F" w:rsidRDefault="009F321F">
      <w:r>
        <w:continuationSeparator/>
      </w:r>
    </w:p>
  </w:footnote>
  <w:footnote w:id="1">
    <w:p w14:paraId="10CAFD3C" w14:textId="7281CF7C" w:rsidR="004159DC" w:rsidRPr="00E47817" w:rsidRDefault="004159DC" w:rsidP="00E47817">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{"citationItems":[{"id":"ITEM-1","itemData":{"author":[{"dropping-particle":"","family":"Prinst","given":"Darwan","non-dropping-particle":"","parse-names":false,"suffix":""}],"id":"ITEM-1","issued":{"date-parts":[["1997"]]},"number-of-pages":"Hal. 55","publisher":"PT Citra Aditya Bakti","publisher-place":"Bandung","title":"Hukum Anak Indonesia","type":"book"},"uris":["http://www.mendeley.com/documents/?uuid=fbb200fa-b496-472d-b9ca-532040af28bc"]}],"mendeley":{"formattedCitation":"Darwan Prinst, &lt;i&gt;Hukum Anak Indonesia&lt;/i&gt; (Bandung: PT Citra Aditya Bakti, 1997).","plainTextFormattedCitation":"Darwan Prinst, Hukum Anak Indonesia (Bandung: PT Citra Aditya Bakti, 1997).","previouslyFormattedCitation":"(Prinst, 1997)"},"properties":{"noteIndex":1},"schema":"https://github.com/citation-style-language/schema/raw/master/csl-citation.json"}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 xml:space="preserve">Prinst, </w:t>
      </w:r>
      <w:r w:rsidR="00CC58A9" w:rsidRPr="00E47817">
        <w:rPr>
          <w:rFonts w:ascii="Book Antiqua" w:hAnsi="Book Antiqua"/>
          <w:noProof/>
          <w:lang w:val="id-ID"/>
        </w:rPr>
        <w:t xml:space="preserve">Darwan. 1997. </w:t>
      </w:r>
      <w:r w:rsidRPr="00E47817">
        <w:rPr>
          <w:rFonts w:ascii="Book Antiqua" w:hAnsi="Book Antiqua"/>
          <w:i/>
          <w:noProof/>
        </w:rPr>
        <w:t>Hukum Anak Indonesia</w:t>
      </w:r>
      <w:r w:rsidR="00CC58A9" w:rsidRPr="00E47817">
        <w:rPr>
          <w:rFonts w:ascii="Book Antiqua" w:hAnsi="Book Antiqua"/>
          <w:noProof/>
          <w:lang w:val="id-ID"/>
        </w:rPr>
        <w:t xml:space="preserve">. </w:t>
      </w:r>
      <w:r w:rsidRPr="00E47817">
        <w:rPr>
          <w:rFonts w:ascii="Book Antiqua" w:hAnsi="Book Antiqua"/>
          <w:noProof/>
        </w:rPr>
        <w:t>Bandung: PT Citra Aditya Bakti</w:t>
      </w:r>
      <w:r w:rsidR="00CC58A9" w:rsidRPr="00E47817">
        <w:rPr>
          <w:rFonts w:ascii="Book Antiqua" w:hAnsi="Book Antiqua"/>
          <w:noProof/>
          <w:lang w:val="id-ID"/>
        </w:rPr>
        <w:t>. Hal. 55</w:t>
      </w:r>
      <w:r w:rsidRPr="00E47817">
        <w:rPr>
          <w:rFonts w:ascii="Book Antiqua" w:hAnsi="Book Antiqua"/>
        </w:rPr>
        <w:fldChar w:fldCharType="end"/>
      </w:r>
      <w:r w:rsidR="00CC58A9" w:rsidRPr="00E47817">
        <w:rPr>
          <w:rFonts w:ascii="Book Antiqua" w:hAnsi="Book Antiqua"/>
          <w:lang w:val="id-ID"/>
        </w:rPr>
        <w:t xml:space="preserve"> </w:t>
      </w:r>
    </w:p>
  </w:footnote>
  <w:footnote w:id="2">
    <w:p w14:paraId="2428CC7E" w14:textId="08635857" w:rsidR="004159DC" w:rsidRPr="00E47817" w:rsidRDefault="004159DC" w:rsidP="00E47817">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{"citationItems":[{"id":"ITEM-1","itemData":{"author":[{"dropping-particle":"","family":"Muhammad","given":"Mustofa","non-dropping-particle":"","parse-names":false,"suffix":""}],"id":"ITEM-1","issued":{"date-parts":[["2007"]]},"number-of-pages":"Hal. 67","publisher":"FISIP UI Press","publisher-place":"Jakarta","title":"Kriminologi","type":"book"},"uris":["http://www.mendeley.com/documents/?uuid=4cdca531-cdf2-424e-8109-880c71f72456"]}],"mendeley":{"formattedCitation":"Mustofa Muhammad, &lt;i&gt;Kriminologi&lt;/i&gt; (Jakarta: FISIP UI Press, 2007).","plainTextFormattedCitation":"Mustofa Muhammad, Kriminologi (Jakarta: FISIP UI Press, 2007).","previouslyFormattedCitation":"(Muhammad, 2007)"},"properties":{"noteIndex":2},"schema":"https://github.com/citation-style-language/schema/raw/master/csl-citation.json"}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Mustofa</w:t>
      </w:r>
      <w:r w:rsidR="00CC58A9" w:rsidRPr="00E47817">
        <w:rPr>
          <w:rFonts w:ascii="Book Antiqua" w:hAnsi="Book Antiqua"/>
          <w:noProof/>
          <w:lang w:val="id-ID"/>
        </w:rPr>
        <w:t xml:space="preserve">, </w:t>
      </w:r>
      <w:r w:rsidRPr="00E47817">
        <w:rPr>
          <w:rFonts w:ascii="Book Antiqua" w:hAnsi="Book Antiqua"/>
          <w:noProof/>
        </w:rPr>
        <w:t>Muhammad</w:t>
      </w:r>
      <w:r w:rsidR="00CC58A9" w:rsidRPr="00E47817">
        <w:rPr>
          <w:rFonts w:ascii="Book Antiqua" w:hAnsi="Book Antiqua"/>
          <w:noProof/>
          <w:lang w:val="id-ID"/>
        </w:rPr>
        <w:t xml:space="preserve">. 2007. </w:t>
      </w:r>
      <w:r w:rsidRPr="00E47817">
        <w:rPr>
          <w:rFonts w:ascii="Book Antiqua" w:hAnsi="Book Antiqua"/>
          <w:i/>
          <w:noProof/>
        </w:rPr>
        <w:t>Kriminologi</w:t>
      </w:r>
      <w:r w:rsidR="00CC58A9" w:rsidRPr="00E47817">
        <w:rPr>
          <w:rFonts w:ascii="Book Antiqua" w:hAnsi="Book Antiqua"/>
          <w:i/>
          <w:noProof/>
          <w:lang w:val="id-ID"/>
        </w:rPr>
        <w:t>.</w:t>
      </w:r>
      <w:r w:rsidRPr="00E47817">
        <w:rPr>
          <w:rFonts w:ascii="Book Antiqua" w:hAnsi="Book Antiqua"/>
          <w:noProof/>
        </w:rPr>
        <w:t xml:space="preserve"> Jakarta: FISIP UI Press.</w:t>
      </w:r>
      <w:r w:rsidRPr="00E47817">
        <w:rPr>
          <w:rFonts w:ascii="Book Antiqua" w:hAnsi="Book Antiqua"/>
        </w:rPr>
        <w:fldChar w:fldCharType="end"/>
      </w:r>
    </w:p>
  </w:footnote>
  <w:footnote w:id="3">
    <w:p w14:paraId="7D1C61EA" w14:textId="1D9929EC" w:rsidR="004159DC" w:rsidRPr="00E47817" w:rsidRDefault="004159DC" w:rsidP="00E47817">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{"citationItems":[{"id":"ITEM-1","itemData":{"author":[{"dropping-particle":"","family":"Nur","given":"Bahdin dkk","non-dropping-particle":"","parse-names":false,"suffix":""}],"id":"ITEM-1","issue":"1","issued":{"date-parts":[["2016"]]},"title":"Perlindungan Hukum terhadap Penggunaan Tenaga Kerja Anak","type":"article-journal","volume":"7"},"uris":["http://www.mendeley.com/documents/?uuid=77d22f0c-9993-4248-9ce8-2125b16d721e"]}],"mendeley":{"formattedCitation":"Bahdin dkk Nur, “Perlindungan Hukum Terhadap Penggunaan Tenaga Kerja Anak” 7, no. 1 (2016), ISSN 1411-5417.","plainTextFormattedCitation":"Bahdin dkk Nur, “Perlindungan Hukum Terhadap Penggunaan Tenaga Kerja Anak” 7, no. 1 (2016), ISSN 1411-5417.","previouslyFormattedCitation":"(Nur, 2016)"},"properties":{"noteIndex":3},"schema":"https://github.com/citation-style-language/schema/raw/master/csl-citation.json"}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Nur,</w:t>
      </w:r>
      <w:r w:rsidR="00CC58A9" w:rsidRPr="00E47817">
        <w:rPr>
          <w:rFonts w:ascii="Book Antiqua" w:hAnsi="Book Antiqua"/>
          <w:noProof/>
          <w:lang w:val="id-ID"/>
        </w:rPr>
        <w:t xml:space="preserve"> </w:t>
      </w:r>
      <w:r w:rsidR="00CC58A9" w:rsidRPr="00E47817">
        <w:rPr>
          <w:rFonts w:ascii="Book Antiqua" w:hAnsi="Book Antiqua"/>
          <w:noProof/>
        </w:rPr>
        <w:t>Bahdin</w:t>
      </w:r>
      <w:r w:rsidR="00CC58A9" w:rsidRPr="00E47817">
        <w:rPr>
          <w:rFonts w:ascii="Book Antiqua" w:hAnsi="Book Antiqua"/>
          <w:noProof/>
          <w:lang w:val="id-ID"/>
        </w:rPr>
        <w:t xml:space="preserve">, </w:t>
      </w:r>
      <w:r w:rsidR="00CC58A9" w:rsidRPr="00E47817">
        <w:rPr>
          <w:rFonts w:ascii="Book Antiqua" w:hAnsi="Book Antiqua"/>
          <w:noProof/>
        </w:rPr>
        <w:t>dkk</w:t>
      </w:r>
      <w:r w:rsidR="00CC58A9" w:rsidRPr="00E47817">
        <w:rPr>
          <w:rFonts w:ascii="Book Antiqua" w:hAnsi="Book Antiqua"/>
          <w:noProof/>
          <w:lang w:val="id-ID"/>
        </w:rPr>
        <w:t>.</w:t>
      </w:r>
      <w:r w:rsidR="0059220D" w:rsidRPr="00E47817">
        <w:rPr>
          <w:rFonts w:ascii="Book Antiqua" w:hAnsi="Book Antiqua"/>
          <w:noProof/>
          <w:lang w:val="id-ID"/>
        </w:rPr>
        <w:t xml:space="preserve"> 2016. </w:t>
      </w:r>
      <w:r w:rsidR="00CC58A9" w:rsidRPr="00E47817">
        <w:rPr>
          <w:rFonts w:ascii="Book Antiqua" w:hAnsi="Book Antiqua"/>
          <w:noProof/>
          <w:lang w:val="id-ID"/>
        </w:rPr>
        <w:t xml:space="preserve"> </w:t>
      </w:r>
      <w:r w:rsidRPr="00E47817">
        <w:rPr>
          <w:rFonts w:ascii="Book Antiqua" w:hAnsi="Book Antiqua"/>
          <w:noProof/>
        </w:rPr>
        <w:t>“Perlindungan Hukum Terhadap Penggunaan Tenaga Kerja Anak”</w:t>
      </w:r>
      <w:r w:rsidR="00CC58A9" w:rsidRPr="00E47817">
        <w:rPr>
          <w:rFonts w:ascii="Book Antiqua" w:hAnsi="Book Antiqua"/>
          <w:noProof/>
          <w:lang w:val="id-ID"/>
        </w:rPr>
        <w:t xml:space="preserve">. Vol. </w:t>
      </w:r>
      <w:r w:rsidRPr="00E47817">
        <w:rPr>
          <w:rFonts w:ascii="Book Antiqua" w:hAnsi="Book Antiqua"/>
          <w:noProof/>
        </w:rPr>
        <w:t xml:space="preserve">7, </w:t>
      </w:r>
      <w:r w:rsidR="00CC58A9" w:rsidRPr="00E47817">
        <w:rPr>
          <w:rFonts w:ascii="Book Antiqua" w:hAnsi="Book Antiqua"/>
          <w:noProof/>
          <w:lang w:val="id-ID"/>
        </w:rPr>
        <w:t>N</w:t>
      </w:r>
      <w:r w:rsidRPr="00E47817">
        <w:rPr>
          <w:rFonts w:ascii="Book Antiqua" w:hAnsi="Book Antiqua"/>
          <w:noProof/>
        </w:rPr>
        <w:t>o. 1</w:t>
      </w:r>
      <w:r w:rsidR="0059220D" w:rsidRPr="00E47817">
        <w:rPr>
          <w:rFonts w:ascii="Book Antiqua" w:hAnsi="Book Antiqua"/>
          <w:noProof/>
          <w:lang w:val="id-ID"/>
        </w:rPr>
        <w:t xml:space="preserve">. </w:t>
      </w:r>
      <w:r w:rsidRPr="00E47817">
        <w:rPr>
          <w:rFonts w:ascii="Book Antiqua" w:hAnsi="Book Antiqua"/>
          <w:noProof/>
        </w:rPr>
        <w:t>ISSN 1411-5417.</w:t>
      </w:r>
      <w:r w:rsidRPr="00E47817">
        <w:rPr>
          <w:rFonts w:ascii="Book Antiqua" w:hAnsi="Book Antiqua"/>
        </w:rPr>
        <w:fldChar w:fldCharType="end"/>
      </w:r>
    </w:p>
  </w:footnote>
  <w:footnote w:id="4">
    <w:p w14:paraId="0564F28E" w14:textId="09FF5C1C" w:rsidR="004159DC" w:rsidRPr="00E47817" w:rsidRDefault="004159DC" w:rsidP="00E327F6">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{"citationItems":[{"id":"ITEM-1","itemData":{"author":[{"dropping-particle":"","family":"Soekanto","given":"Soerjono","non-dropping-particle":"","parse-names":false,"suffix":""}],"id":"ITEM-1","issued":{"date-parts":[["1990"]]},"number-of-pages":"Hal. 3","publisher":"Mandar Maju","publisher-place":"Bandung","title":"Polisi Dan Lalu Lintas (Analisis Menurut Sosiologi Hukum)","type":"book"},"uris":["http://www.mendeley.com/documents/?uuid=e90430dc-fe94-46b3-b30b-cb1ed85d3559"]}],"mendeley":{"formattedCitation":"Soerjono Soekanto, &lt;i&gt;Polisi Dan Lalu Lintas (Analisis Menurut Sosiologi Hukum)&lt;/i&gt; (Bandung: Mandar Maju, 1990).","plainTextFormattedCitation":"Soerjono Soekanto, Polisi Dan Lalu Lintas (Analisis Menurut Sosiologi Hukum) (Bandung: Mandar Maju, 1990).","previouslyFormattedCitation":"(Soekanto, 1990)"},"properties":{"noteIndex":4},"schema":"https://github.com/citation-style-language/schema/raw/master/csl-citation.json"}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Soerjono Soekanto</w:t>
      </w:r>
      <w:r w:rsidR="0059220D" w:rsidRPr="00E47817">
        <w:rPr>
          <w:rFonts w:ascii="Book Antiqua" w:hAnsi="Book Antiqua"/>
          <w:noProof/>
          <w:lang w:val="id-ID"/>
        </w:rPr>
        <w:t>. 1990.</w:t>
      </w:r>
      <w:r w:rsidRPr="00E47817">
        <w:rPr>
          <w:rFonts w:ascii="Book Antiqua" w:hAnsi="Book Antiqua"/>
          <w:noProof/>
        </w:rPr>
        <w:t xml:space="preserve"> </w:t>
      </w:r>
      <w:r w:rsidRPr="00E47817">
        <w:rPr>
          <w:rFonts w:ascii="Book Antiqua" w:hAnsi="Book Antiqua"/>
          <w:i/>
          <w:noProof/>
        </w:rPr>
        <w:t>Polisi Dan Lalu Lintas (Analisis Menurut Sosiologi Hukum</w:t>
      </w:r>
      <w:r w:rsidR="0059220D" w:rsidRPr="00E47817">
        <w:rPr>
          <w:rFonts w:ascii="Book Antiqua" w:hAnsi="Book Antiqua"/>
          <w:i/>
          <w:noProof/>
          <w:lang w:val="id-ID"/>
        </w:rPr>
        <w:t xml:space="preserve">. </w:t>
      </w:r>
      <w:r w:rsidRPr="00E47817">
        <w:rPr>
          <w:rFonts w:ascii="Book Antiqua" w:hAnsi="Book Antiqua"/>
          <w:noProof/>
        </w:rPr>
        <w:t>Bandung: Mandar Maju.</w:t>
      </w:r>
      <w:r w:rsidRPr="00E47817">
        <w:rPr>
          <w:rFonts w:ascii="Book Antiqua" w:hAnsi="Book Antiqua"/>
        </w:rPr>
        <w:fldChar w:fldCharType="end"/>
      </w:r>
    </w:p>
  </w:footnote>
  <w:footnote w:id="5">
    <w:p w14:paraId="60EC2915" w14:textId="63A51E6F" w:rsidR="004159DC" w:rsidRPr="00E47817" w:rsidRDefault="004159DC" w:rsidP="00E327F6">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{"citationItems":[{"id":"ITEM-1","itemData":{"author":[{"dropping-particle":"","family":"Unayah, Nunung dan Sabarisman","given":"Muslim","non-dropping-particle":"","parse-names":false,"suffix":""}],"container-title":"Sosio Informa","id":"ITEM-1","issued":{"date-parts":[["2015"]]},"page":"Hal. 123","title":"Fenomena Kenakalan Remaja dan Kriminalitas","type":"article-journal"},"uris":["http://www.mendeley.com/documents/?uuid=84e0a077-1b3c-43a0-9426-366724bae919"]}],"mendeley":{"formattedCitation":"Muslim Unayah, Nunung dan Sabarisman, “Fenomena Kenakalan Remaja Dan Kriminalitas,” &lt;i&gt;Sosio Informa&lt;/i&gt; (2015): Hal. 123, https://ejournal.kemsos.go.id/index.php/Sosioinforma/article/download/142/89 .","plainTextFormattedCitation":"Muslim Unayah, Nunung dan Sabarisman, “Fenomena Kenakalan Remaja Dan Kriminalitas,” Sosio Informa (2015): Hal. 123, https://ejournal.kemsos.go.id/index.php/Sosioinforma/article/download/142/89 .","previouslyFormattedCitation":"(Unayah, Nunung dan Sabarisman, 2015)"},"properties":{"noteIndex":5},"schema":"https://github.com/citation-style-language/schema/raw/master/csl-citation.json"}</w:instrText>
      </w:r>
      <w:r w:rsidRPr="00E47817">
        <w:rPr>
          <w:rFonts w:ascii="Book Antiqua" w:hAnsi="Book Antiqua"/>
        </w:rPr>
        <w:fldChar w:fldCharType="separate"/>
      </w:r>
      <w:r w:rsidR="0059220D" w:rsidRPr="00E47817">
        <w:rPr>
          <w:rFonts w:ascii="Book Antiqua" w:hAnsi="Book Antiqua"/>
          <w:noProof/>
          <w:lang w:val="id-ID"/>
        </w:rPr>
        <w:t xml:space="preserve">Unayah, Nunung dan </w:t>
      </w:r>
      <w:r w:rsidRPr="00E47817">
        <w:rPr>
          <w:rFonts w:ascii="Book Antiqua" w:hAnsi="Book Antiqua"/>
          <w:noProof/>
        </w:rPr>
        <w:t>dan Sabarisman,</w:t>
      </w:r>
      <w:r w:rsidR="0059220D" w:rsidRPr="00E47817">
        <w:rPr>
          <w:rFonts w:ascii="Book Antiqua" w:hAnsi="Book Antiqua"/>
          <w:noProof/>
          <w:lang w:val="id-ID"/>
        </w:rPr>
        <w:t xml:space="preserve"> Muslim. 2015.</w:t>
      </w:r>
      <w:r w:rsidRPr="00E47817">
        <w:rPr>
          <w:rFonts w:ascii="Book Antiqua" w:hAnsi="Book Antiqua"/>
          <w:noProof/>
        </w:rPr>
        <w:t xml:space="preserve"> “Fenomena Kenakalan Remaja </w:t>
      </w:r>
      <w:r w:rsidR="0059220D" w:rsidRPr="00E47817">
        <w:rPr>
          <w:rFonts w:ascii="Book Antiqua" w:hAnsi="Book Antiqua"/>
          <w:noProof/>
          <w:lang w:val="id-ID"/>
        </w:rPr>
        <w:t>d</w:t>
      </w:r>
      <w:r w:rsidRPr="00E47817">
        <w:rPr>
          <w:rFonts w:ascii="Book Antiqua" w:hAnsi="Book Antiqua"/>
          <w:noProof/>
        </w:rPr>
        <w:t>an Kriminalitas”</w:t>
      </w:r>
      <w:r w:rsidR="0059220D" w:rsidRPr="00E47817">
        <w:rPr>
          <w:rFonts w:ascii="Book Antiqua" w:hAnsi="Book Antiqua"/>
          <w:noProof/>
          <w:lang w:val="id-ID"/>
        </w:rPr>
        <w:t xml:space="preserve"> dalam Jurnal</w:t>
      </w:r>
      <w:r w:rsidRPr="00E47817">
        <w:rPr>
          <w:rFonts w:ascii="Book Antiqua" w:hAnsi="Book Antiqua"/>
          <w:noProof/>
        </w:rPr>
        <w:t xml:space="preserve"> </w:t>
      </w:r>
      <w:r w:rsidRPr="00E47817">
        <w:rPr>
          <w:rFonts w:ascii="Book Antiqua" w:hAnsi="Book Antiqua"/>
          <w:i/>
          <w:noProof/>
        </w:rPr>
        <w:t>Sosio Informa</w:t>
      </w:r>
      <w:r w:rsidR="0059220D" w:rsidRPr="00E47817">
        <w:rPr>
          <w:rFonts w:ascii="Book Antiqua" w:hAnsi="Book Antiqua"/>
          <w:noProof/>
          <w:lang w:val="id-ID"/>
        </w:rPr>
        <w:t>.</w:t>
      </w:r>
      <w:r w:rsidRPr="00E47817">
        <w:rPr>
          <w:rFonts w:ascii="Book Antiqua" w:hAnsi="Book Antiqua"/>
          <w:noProof/>
        </w:rPr>
        <w:t xml:space="preserve"> Hal. 123</w:t>
      </w:r>
      <w:r w:rsidR="0059220D" w:rsidRPr="00E47817">
        <w:rPr>
          <w:rFonts w:ascii="Book Antiqua" w:hAnsi="Book Antiqua"/>
          <w:noProof/>
          <w:lang w:val="id-ID"/>
        </w:rPr>
        <w:t xml:space="preserve">. </w:t>
      </w:r>
      <w:r w:rsidRPr="00E47817">
        <w:rPr>
          <w:rFonts w:ascii="Book Antiqua" w:hAnsi="Book Antiqua"/>
          <w:noProof/>
        </w:rPr>
        <w:t>https://ejournal.kemsos.go.id/index.php/Sosioinforma/article/download/142/89 .</w:t>
      </w:r>
      <w:r w:rsidRPr="00E47817">
        <w:rPr>
          <w:rFonts w:ascii="Book Antiqua" w:hAnsi="Book Antiqua"/>
        </w:rPr>
        <w:fldChar w:fldCharType="end"/>
      </w:r>
    </w:p>
  </w:footnote>
  <w:footnote w:id="6">
    <w:p w14:paraId="17945817" w14:textId="112D1880" w:rsidR="004159DC" w:rsidRPr="00E47817" w:rsidRDefault="004159DC" w:rsidP="00E327F6">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{"citationItems":[{"id":"ITEM-1","itemData":{"author":[{"dropping-particle":"","family":"Karjadi","given":"M.","non-dropping-particle":"","parse-names":false,"suffix":""}],"id":"ITEM-1","issued":{"date-parts":[["1975"]]},"number-of-pages":"Hal. 53","publisher":"Politeia Bogor","publisher-place":"Bogor","title":"Bhayangkara Lalu Lintas dan Angkutan Jalan Raya","type":"book"},"uris":["http://www.mendeley.com/documents/?uuid=daed20b3-51e0-4e69-862b-347b9db2f2e7"]}],"mendeley":{"formattedCitation":"M. Karjadi, &lt;i&gt;Bhayangkara Lalu Lintas Dan Angkutan Jalan Raya&lt;/i&gt; (Bogor: Politeia Bogor, 1975).","plainTextFormattedCitation":"M. Karjadi, Bhayangkara Lalu Lintas Dan Angkutan Jalan Raya (Bogor: Politeia Bogor, 1975).","previouslyFormattedCitation":"(Karjadi, 1975)"},"properties":{"noteIndex":6},"schema":"https://github.com/citation-style-language/schema/raw/master/csl-citation.json"}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Karjadi</w:t>
      </w:r>
      <w:r w:rsidR="0059220D" w:rsidRPr="00E47817">
        <w:rPr>
          <w:rFonts w:ascii="Book Antiqua" w:hAnsi="Book Antiqua"/>
          <w:noProof/>
          <w:lang w:val="id-ID"/>
        </w:rPr>
        <w:t>, M. 1975.</w:t>
      </w:r>
      <w:r w:rsidRPr="00E47817">
        <w:rPr>
          <w:rFonts w:ascii="Book Antiqua" w:hAnsi="Book Antiqua"/>
          <w:noProof/>
        </w:rPr>
        <w:t xml:space="preserve"> </w:t>
      </w:r>
      <w:r w:rsidRPr="00E47817">
        <w:rPr>
          <w:rFonts w:ascii="Book Antiqua" w:hAnsi="Book Antiqua"/>
          <w:i/>
          <w:noProof/>
        </w:rPr>
        <w:t>Bhayangkara Lalu Lintas Dan Angkutan Jalan Raya</w:t>
      </w:r>
      <w:r w:rsidR="0059220D" w:rsidRPr="00E47817">
        <w:rPr>
          <w:rFonts w:ascii="Book Antiqua" w:hAnsi="Book Antiqua"/>
          <w:noProof/>
          <w:lang w:val="id-ID"/>
        </w:rPr>
        <w:t xml:space="preserve">. </w:t>
      </w:r>
      <w:r w:rsidRPr="00E47817">
        <w:rPr>
          <w:rFonts w:ascii="Book Antiqua" w:hAnsi="Book Antiqua"/>
          <w:noProof/>
        </w:rPr>
        <w:t>Bogor: Politeia Bogor.</w:t>
      </w:r>
      <w:r w:rsidRPr="00E47817">
        <w:rPr>
          <w:rFonts w:ascii="Book Antiqua" w:hAnsi="Book Antiqua"/>
        </w:rPr>
        <w:fldChar w:fldCharType="end"/>
      </w:r>
    </w:p>
  </w:footnote>
  <w:footnote w:id="7">
    <w:p w14:paraId="3DDB1A74" w14:textId="71F11404" w:rsidR="004159DC" w:rsidRPr="004159DC" w:rsidRDefault="004159DC" w:rsidP="00E327F6">
      <w:pPr>
        <w:pStyle w:val="FootnoteText"/>
        <w:ind w:firstLine="720"/>
        <w:jc w:val="both"/>
        <w:rPr>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{"citationItems":[{"id":"ITEM-1","itemData":{"author":[{"dropping-particle":"","family":"Tahir","given":"Heri","non-dropping-particle":"","parse-names":false,"suffix":""}],"id":"ITEM-1","issued":{"date-parts":[["2010"]]},"number-of-pages":"Hal. 5","publisher":"LaksBang PRESSindo Yogyakarta","publisher-place":"Yogyakarta","title":"Proses Hukum Yang Adil Dalam Sistem Peradilan Pidana Di Indonesia","type":"book"},"uris":["http://www.mendeley.com/documents/?uuid=66e79e8f-47b6-4bb9-b73a-ef32ffe24361"]}],"mendeley":{"formattedCitation":"Heri Tahir, &lt;i&gt;Proses Hukum Yang Adil Dalam Sistem Peradilan Pidana Di Indonesia&lt;/i&gt; (Yogyakarta: LaksBang PRESSindo Yogyakarta, 2010).","plainTextFormattedCitation":"Heri Tahir, Proses Hukum Yang Adil Dalam Sistem Peradilan Pidana Di Indonesia (Yogyakarta: LaksBang PRESSindo Yogyakarta, 2010).","previouslyFormattedCitation":"(Tahir, 2010)"},"properties":{"noteIndex":7},"schema":"https://github.com/citation-style-language/schema/raw/master/csl-citation.json"}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Heri Tahir</w:t>
      </w:r>
      <w:r w:rsidR="0059220D" w:rsidRPr="00E47817">
        <w:rPr>
          <w:rFonts w:ascii="Book Antiqua" w:hAnsi="Book Antiqua"/>
          <w:noProof/>
          <w:lang w:val="id-ID"/>
        </w:rPr>
        <w:t>. 2010.</w:t>
      </w:r>
      <w:r w:rsidRPr="00E47817">
        <w:rPr>
          <w:rFonts w:ascii="Book Antiqua" w:hAnsi="Book Antiqua"/>
          <w:noProof/>
        </w:rPr>
        <w:t xml:space="preserve"> </w:t>
      </w:r>
      <w:r w:rsidRPr="00E47817">
        <w:rPr>
          <w:rFonts w:ascii="Book Antiqua" w:hAnsi="Book Antiqua"/>
          <w:i/>
          <w:noProof/>
        </w:rPr>
        <w:t xml:space="preserve">Proses Hukum Yang Adil Dalam Sistem Peradilan Pidana </w:t>
      </w:r>
      <w:r w:rsidR="0059220D" w:rsidRPr="00E47817">
        <w:rPr>
          <w:rFonts w:ascii="Book Antiqua" w:hAnsi="Book Antiqua"/>
          <w:i/>
          <w:noProof/>
          <w:lang w:val="id-ID"/>
        </w:rPr>
        <w:t>d</w:t>
      </w:r>
      <w:r w:rsidRPr="00E47817">
        <w:rPr>
          <w:rFonts w:ascii="Book Antiqua" w:hAnsi="Book Antiqua"/>
          <w:i/>
          <w:noProof/>
        </w:rPr>
        <w:t>i Indonesia</w:t>
      </w:r>
      <w:r w:rsidR="0059220D" w:rsidRPr="00E47817">
        <w:rPr>
          <w:rFonts w:ascii="Book Antiqua" w:hAnsi="Book Antiqua"/>
          <w:noProof/>
          <w:lang w:val="id-ID"/>
        </w:rPr>
        <w:t xml:space="preserve">. </w:t>
      </w:r>
      <w:r w:rsidRPr="00E47817">
        <w:rPr>
          <w:rFonts w:ascii="Book Antiqua" w:hAnsi="Book Antiqua"/>
          <w:noProof/>
        </w:rPr>
        <w:t>Yogyakarta: LaksBang PRESSindo Yogyakarta.</w:t>
      </w:r>
      <w:r w:rsidRPr="00E47817">
        <w:rPr>
          <w:rFonts w:ascii="Book Antiqua" w:hAnsi="Book Antiqua"/>
        </w:rPr>
        <w:fldChar w:fldCharType="end"/>
      </w:r>
    </w:p>
  </w:footnote>
  <w:footnote w:id="8">
    <w:p w14:paraId="61ACD9DA" w14:textId="17AA56BE" w:rsidR="004159DC" w:rsidRPr="00E47817" w:rsidRDefault="004159DC" w:rsidP="00E327F6">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{"citationItems":[{"id":"ITEM-1","itemData":{"author":[{"dropping-particle":"","family":"Waluyo","given":"Bambang","non-dropping-particle":"","parse-names":false,"suffix":""}],"id":"ITEM-1","issued":{"date-parts":[["2002"]]},"number-of-pages":"15","publisher":"Sinar Grafika","publisher-place":"Jakarta","title":"Penelitian Hukum Dalam Praktek","type":"book"},"uris":["http://www.mendeley.com/documents/?uuid=265b502f-9b5f-4d7a-bb88-de4fa4a7b1ee"]}],"mendeley":{"formattedCitation":"Bambang Waluyo, &lt;i&gt;Penelitian Hukum Dalam Praktek&lt;/i&gt; (Jakarta: Sinar Grafika, 2002).","plainTextFormattedCitation":"Bambang Waluyo, Penelitian Hukum Dalam Praktek (Jakarta: Sinar Grafika, 2002).","previouslyFormattedCitation":"(Waluyo, 2002)"},"properties":{"noteIndex":8},"schema":"https://github.com/citation-style-language/schema/raw/master/csl-citation.json"}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Waluyo</w:t>
      </w:r>
      <w:r w:rsidR="000B0907" w:rsidRPr="00E47817">
        <w:rPr>
          <w:rFonts w:ascii="Book Antiqua" w:hAnsi="Book Antiqua"/>
          <w:noProof/>
          <w:lang w:val="id-ID"/>
        </w:rPr>
        <w:t xml:space="preserve">, </w:t>
      </w:r>
      <w:r w:rsidR="000B0907" w:rsidRPr="00E47817">
        <w:rPr>
          <w:rFonts w:ascii="Book Antiqua" w:hAnsi="Book Antiqua"/>
          <w:noProof/>
        </w:rPr>
        <w:t>Bambang</w:t>
      </w:r>
      <w:r w:rsidR="000B0907" w:rsidRPr="00E47817">
        <w:rPr>
          <w:rFonts w:ascii="Book Antiqua" w:hAnsi="Book Antiqua"/>
          <w:noProof/>
          <w:lang w:val="id-ID"/>
        </w:rPr>
        <w:t xml:space="preserve">. 2020. </w:t>
      </w:r>
      <w:r w:rsidRPr="00E47817">
        <w:rPr>
          <w:rFonts w:ascii="Book Antiqua" w:hAnsi="Book Antiqua"/>
          <w:i/>
          <w:noProof/>
        </w:rPr>
        <w:t>Penelitian Hukum Dalam Praktek</w:t>
      </w:r>
      <w:r w:rsidR="000B0907" w:rsidRPr="00E47817">
        <w:rPr>
          <w:rFonts w:ascii="Book Antiqua" w:hAnsi="Book Antiqua"/>
          <w:noProof/>
          <w:lang w:val="id-ID"/>
        </w:rPr>
        <w:t xml:space="preserve">. </w:t>
      </w:r>
      <w:r w:rsidRPr="00E47817">
        <w:rPr>
          <w:rFonts w:ascii="Book Antiqua" w:hAnsi="Book Antiqua"/>
          <w:noProof/>
        </w:rPr>
        <w:t>Jakarta: Sinar Grafika.</w:t>
      </w:r>
      <w:r w:rsidRPr="00E47817">
        <w:rPr>
          <w:rFonts w:ascii="Book Antiqua" w:hAnsi="Book Antiqua"/>
        </w:rPr>
        <w:fldChar w:fldCharType="end"/>
      </w:r>
    </w:p>
  </w:footnote>
  <w:footnote w:id="9">
    <w:p w14:paraId="6E90122D" w14:textId="1E33B17F" w:rsidR="004159DC" w:rsidRPr="004159DC" w:rsidRDefault="004159DC" w:rsidP="00E327F6">
      <w:pPr>
        <w:pStyle w:val="FootnoteText"/>
        <w:ind w:firstLine="720"/>
        <w:jc w:val="both"/>
        <w:rPr>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{"citationItems":[{"id":"ITEM-1","itemData":{"author":[{"dropping-particle":"","family":"Aro","given":"Mukti","non-dropping-particle":"","parse-names":false,"suffix":""}],"edition":"Cetakan ke","id":"ITEM-1","issued":{"date-parts":[["2004"]]},"number-of-pages":"Hal. 140","publisher":"Pustaka Pelajar","publisher-place":"Yogyakarta","title":"Praktek Perkara Perdata pada Pengadilan Agama","type":"book"},"uris":["http://www.mendeley.com/documents/?uuid=8e0914da-629b-4e66-8dfb-d96e2515be09"]}],"mendeley":{"formattedCitation":"Mukti Aro, &lt;i&gt;Praktek Perkara Perdata Pada Pengadilan Agama&lt;/i&gt;, Cetakan ke. (Yogyakarta: Pustaka Pelajar, 2004).","plainTextFormattedCitation":"Mukti Aro, Praktek Perkara Perdata Pada Pengadilan Agama, Cetakan ke. (Yogyakarta: Pustaka Pelajar, 2004).","previouslyFormattedCitation":"(Aro, 2004)"},"properties":{"noteIndex":9},"schema":"https://github.com/citation-style-language/schema/raw/master/csl-citation.json"}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Aro,</w:t>
      </w:r>
      <w:r w:rsidR="000B0907" w:rsidRPr="00E47817">
        <w:rPr>
          <w:rFonts w:ascii="Book Antiqua" w:hAnsi="Book Antiqua"/>
          <w:noProof/>
        </w:rPr>
        <w:t xml:space="preserve"> Mukti</w:t>
      </w:r>
      <w:r w:rsidR="000B0907" w:rsidRPr="00E47817">
        <w:rPr>
          <w:rFonts w:ascii="Book Antiqua" w:hAnsi="Book Antiqua"/>
          <w:noProof/>
          <w:lang w:val="id-ID"/>
        </w:rPr>
        <w:t xml:space="preserve">. 2004. </w:t>
      </w:r>
      <w:r w:rsidRPr="00E47817">
        <w:rPr>
          <w:rFonts w:ascii="Book Antiqua" w:hAnsi="Book Antiqua"/>
          <w:i/>
          <w:noProof/>
        </w:rPr>
        <w:t>Praktek Perkara Perdata Pada Pengadilan Agama</w:t>
      </w:r>
      <w:r w:rsidR="000B0907" w:rsidRPr="00E47817">
        <w:rPr>
          <w:rFonts w:ascii="Book Antiqua" w:hAnsi="Book Antiqua"/>
          <w:noProof/>
          <w:lang w:val="id-ID"/>
        </w:rPr>
        <w:t xml:space="preserve">. </w:t>
      </w:r>
      <w:r w:rsidRPr="00E47817">
        <w:rPr>
          <w:rFonts w:ascii="Book Antiqua" w:hAnsi="Book Antiqua"/>
          <w:noProof/>
        </w:rPr>
        <w:t>Cetakan ke</w:t>
      </w:r>
      <w:r w:rsidR="000B0907" w:rsidRPr="00E47817">
        <w:rPr>
          <w:rFonts w:ascii="Book Antiqua" w:hAnsi="Book Antiqua"/>
          <w:noProof/>
          <w:lang w:val="id-ID"/>
        </w:rPr>
        <w:t>lima</w:t>
      </w:r>
      <w:r w:rsidRPr="00E47817">
        <w:rPr>
          <w:rFonts w:ascii="Book Antiqua" w:hAnsi="Book Antiqua"/>
          <w:noProof/>
        </w:rPr>
        <w:t>.</w:t>
      </w:r>
      <w:r w:rsidR="000B0907" w:rsidRPr="00E47817">
        <w:rPr>
          <w:rFonts w:ascii="Book Antiqua" w:hAnsi="Book Antiqua"/>
          <w:noProof/>
          <w:lang w:val="id-ID"/>
        </w:rPr>
        <w:t xml:space="preserve"> </w:t>
      </w:r>
      <w:r w:rsidRPr="00E47817">
        <w:rPr>
          <w:rFonts w:ascii="Book Antiqua" w:hAnsi="Book Antiqua"/>
          <w:noProof/>
        </w:rPr>
        <w:t>Yogyakarta: Pustaka Pelajar.</w:t>
      </w:r>
      <w:r w:rsidRPr="00E47817">
        <w:rPr>
          <w:rFonts w:ascii="Book Antiqua" w:hAnsi="Book Antiqua"/>
        </w:rPr>
        <w:fldChar w:fldCharType="end"/>
      </w:r>
    </w:p>
  </w:footnote>
  <w:footnote w:id="10">
    <w:p w14:paraId="0EB4DF44" w14:textId="2CCA096B" w:rsidR="004159DC" w:rsidRPr="00E47817" w:rsidRDefault="004159DC" w:rsidP="00E327F6">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000B0907" w:rsidRPr="00E47817">
        <w:rPr>
          <w:rFonts w:ascii="Book Antiqua" w:hAnsi="Book Antiqua"/>
          <w:noProof/>
        </w:rPr>
        <w:t>Harefa</w:t>
      </w:r>
      <w:r w:rsidR="000B0907" w:rsidRPr="00E47817">
        <w:rPr>
          <w:rFonts w:ascii="Book Antiqua" w:hAnsi="Book Antiqua"/>
          <w:lang w:val="id-ID"/>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{"citationItems":[{"id":"ITEM-1","itemData":{"author":[{"dropping-particle":"","family":"Harefa","given":"Beniharmoni","non-dropping-particle":"","parse-names":false,"suffix":""}],"id":"ITEM-1","issued":{"date-parts":[["2019"]]},"number-of-pages":"hal. 145","publisher":"Deepublish","publisher-place":"Yogyakarta","title":"Kapita Selekta Perlindungan Hukum Bagi Anak","type":"book"},"uris":["http://www.mendeley.com/documents/?uuid=be60de26-2b95-4c06-a90d-4579a35a1470"]}],"mendeley":{"formattedCitation":"Beniharmoni Harefa, &lt;i&gt;Kapita Selekta Perlindungan Hukum Bagi Anak&lt;/i&gt; (Yogyakarta: Deepublish, 2019).","plainTextFormattedCitation":"Beniharmoni Harefa, Kapita Selekta Perlindungan Hukum Bagi Anak (Yogyakarta: Deepublish, 2019).","previouslyFormattedCitation":"(Harefa, 2019)"},"properties":{"noteIndex":10},"schema":"https://github.com/citation-style-language/schema/raw/master/csl-citation.json"}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Beniharmoni</w:t>
      </w:r>
      <w:r w:rsidR="000B0907" w:rsidRPr="00E47817">
        <w:rPr>
          <w:rFonts w:ascii="Book Antiqua" w:hAnsi="Book Antiqua"/>
          <w:noProof/>
          <w:lang w:val="id-ID"/>
        </w:rPr>
        <w:t xml:space="preserve">. 2019. </w:t>
      </w:r>
      <w:r w:rsidRPr="00E47817">
        <w:rPr>
          <w:rFonts w:ascii="Book Antiqua" w:hAnsi="Book Antiqua"/>
          <w:i/>
          <w:noProof/>
        </w:rPr>
        <w:t>Kapita Selekta Perlindungan Hukum Bagi Anak</w:t>
      </w:r>
      <w:r w:rsidR="000B0907" w:rsidRPr="00E47817">
        <w:rPr>
          <w:rFonts w:ascii="Book Antiqua" w:hAnsi="Book Antiqua"/>
          <w:noProof/>
          <w:lang w:val="id-ID"/>
        </w:rPr>
        <w:t xml:space="preserve">. </w:t>
      </w:r>
      <w:r w:rsidRPr="00E47817">
        <w:rPr>
          <w:rFonts w:ascii="Book Antiqua" w:hAnsi="Book Antiqua"/>
          <w:noProof/>
        </w:rPr>
        <w:t>(Yogyakarta: Deepublish.</w:t>
      </w:r>
      <w:r w:rsidRPr="00E47817">
        <w:rPr>
          <w:rFonts w:ascii="Book Antiqua" w:hAnsi="Book Antiqua"/>
        </w:rPr>
        <w:fldChar w:fldCharType="end"/>
      </w:r>
    </w:p>
  </w:footnote>
  <w:footnote w:id="11">
    <w:p w14:paraId="6364CF09" w14:textId="4BCBF935" w:rsidR="004159DC" w:rsidRPr="00E47817" w:rsidRDefault="004159DC" w:rsidP="00E327F6">
      <w:pPr>
        <w:pStyle w:val="FootnoteText"/>
        <w:ind w:firstLine="720"/>
        <w:jc w:val="both"/>
        <w:rPr>
          <w:rFonts w:ascii="Book Antiqua" w:hAnsi="Book Antiqua"/>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{"citationItems":[{"id":"ITEM-1","itemData":{"author":[{"dropping-particle":"","family":"Moeljatno","given":"","non-dropping-particle":"","parse-names":false,"suffix":""}],"id":"ITEM-1","issued":{"date-parts":[["1993"]]},"number-of-pages":"Hal. 46","publisher":"Bina Aksara","publisher-place":"Jakarta","title":"Perbuatan Pidana dan Pertanggung jawaban Dalam Hukum Pidana","type":"book"},"uris":["http://www.mendeley.com/documents/?uuid=41ebdcb4-dc00-4188-8399-4eb088aeb14e"]}],"mendeley":{"formattedCitation":"Moeljatno, &lt;i&gt;Perbuatan Pidana Dan Pertanggung Jawaban Dalam Hukum Pidana&lt;/i&gt; (Jakarta: Bina Aksara, 1993).","plainTextFormattedCitation":"Moeljatno, Perbuatan Pidana Dan Pertanggung Jawaban Dalam Hukum Pidana (Jakarta: Bina Aksara, 1993).","previouslyFormattedCitation":"(Moeljatno, 1993)"},"properties":{"noteIndex":11},"schema":"https://github.com/citation-style-language/schema/raw/master/csl-citation.json"}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Moeljatno</w:t>
      </w:r>
      <w:r w:rsidR="000B0907" w:rsidRPr="00E47817">
        <w:rPr>
          <w:rFonts w:ascii="Book Antiqua" w:hAnsi="Book Antiqua"/>
          <w:noProof/>
          <w:lang w:val="id-ID"/>
        </w:rPr>
        <w:t xml:space="preserve">. 1993. </w:t>
      </w:r>
      <w:r w:rsidRPr="00E47817">
        <w:rPr>
          <w:rFonts w:ascii="Book Antiqua" w:hAnsi="Book Antiqua"/>
          <w:i/>
          <w:noProof/>
        </w:rPr>
        <w:t>Perbuatan Pidana Dan Pertanggung Jawaban Dalam Hukum Pidana</w:t>
      </w:r>
      <w:r w:rsidR="000B0907" w:rsidRPr="00E47817">
        <w:rPr>
          <w:rFonts w:ascii="Book Antiqua" w:hAnsi="Book Antiqua"/>
          <w:i/>
          <w:noProof/>
          <w:lang w:val="id-ID"/>
        </w:rPr>
        <w:t>.</w:t>
      </w:r>
      <w:r w:rsidRPr="00E47817">
        <w:rPr>
          <w:rFonts w:ascii="Book Antiqua" w:hAnsi="Book Antiqua"/>
          <w:noProof/>
        </w:rPr>
        <w:t xml:space="preserve"> Jakarta: Bina Aksara.</w:t>
      </w:r>
      <w:r w:rsidRPr="00E47817">
        <w:rPr>
          <w:rFonts w:ascii="Book Antiqua" w:hAnsi="Book Antiqua"/>
        </w:rPr>
        <w:fldChar w:fldCharType="end"/>
      </w:r>
    </w:p>
  </w:footnote>
  <w:footnote w:id="12">
    <w:p w14:paraId="7AB9A06A" w14:textId="154B03D0" w:rsidR="004159DC" w:rsidRPr="004159DC" w:rsidRDefault="004159DC" w:rsidP="00E327F6">
      <w:pPr>
        <w:pStyle w:val="FootnoteText"/>
        <w:ind w:firstLine="720"/>
        <w:jc w:val="both"/>
        <w:rPr>
          <w:lang w:val="id-ID"/>
        </w:rPr>
      </w:pPr>
      <w:r w:rsidRPr="00E47817">
        <w:rPr>
          <w:rStyle w:val="FootnoteReference"/>
          <w:rFonts w:ascii="Book Antiqua" w:hAnsi="Book Antiqua"/>
        </w:rPr>
        <w:footnoteRef/>
      </w:r>
      <w:r w:rsidRPr="00E47817">
        <w:rPr>
          <w:rFonts w:ascii="Book Antiqua" w:hAnsi="Book Antiqua"/>
        </w:rPr>
        <w:t xml:space="preserve"> </w:t>
      </w:r>
      <w:r w:rsidRPr="00E47817">
        <w:rPr>
          <w:rFonts w:ascii="Book Antiqua" w:hAnsi="Book Antiqua"/>
        </w:rPr>
        <w:fldChar w:fldCharType="begin" w:fldLock="1"/>
      </w:r>
      <w:r w:rsidRPr="00E47817">
        <w:rPr>
          <w:rFonts w:ascii="Book Antiqua" w:hAnsi="Book Antiqua"/>
        </w:rPr>
        <w:instrText>ADDIN CSL_CITATION {"citationItems":[{"id":"ITEM-1","itemData":{"author":[{"dropping-particle":"","family":"Rusianto","given":"Agus","non-dropping-particle":"","parse-names":false,"suffix":""}],"edition":"Edisi Pert","id":"ITEM-1","issued":{"date-parts":[["2016"]]},"number-of-pages":"hal. 83","publisher":"Kencana","publisher-place":"Jakarta","title":"Tindak Pidana &amp; Pertanggungjawaban Pidana Tinjauan Kritis Melalui Konsistensi Antara Asas, Teori, dan Penerapannya","type":"book"},"uris":["http://www.mendeley.com/documents/?uuid=2ec5de4e-6eee-492c-a96f-02fc813ef756"]}],"mendeley":{"formattedCitation":"Agus Rusianto, &lt;i&gt;Tindak Pidana &amp; Pertanggungjawaban Pidana Tinjauan Kritis Melalui Konsistensi Antara Asas, Teori, Dan Penerapannya&lt;/i&gt;, Edisi Pert. (Jakarta: Kencana, 2016).","plainTextFormattedCitation":"Agus Rusianto, Tindak Pidana &amp; Pertanggungjawaban Pidana Tinjauan Kritis Melalui Konsistensi Antara Asas, Teori, Dan Penerapannya, Edisi Pert. (Jakarta: Kencana, 2016).","previouslyFormattedCitation":"(Rusianto, 2016)"},"properties":{"noteIndex":12},"schema":"https://github.com/citation-style-language/schema/raw/master/csl-citation.json"}</w:instrText>
      </w:r>
      <w:r w:rsidRPr="00E47817">
        <w:rPr>
          <w:rFonts w:ascii="Book Antiqua" w:hAnsi="Book Antiqua"/>
        </w:rPr>
        <w:fldChar w:fldCharType="separate"/>
      </w:r>
      <w:r w:rsidRPr="00E47817">
        <w:rPr>
          <w:rFonts w:ascii="Book Antiqua" w:hAnsi="Book Antiqua"/>
          <w:noProof/>
        </w:rPr>
        <w:t>Rusianto</w:t>
      </w:r>
      <w:r w:rsidR="000B0907" w:rsidRPr="00E47817">
        <w:rPr>
          <w:rFonts w:ascii="Book Antiqua" w:hAnsi="Book Antiqua"/>
          <w:noProof/>
          <w:lang w:val="id-ID"/>
        </w:rPr>
        <w:t xml:space="preserve">, </w:t>
      </w:r>
      <w:r w:rsidR="000B0907" w:rsidRPr="00E47817">
        <w:rPr>
          <w:rFonts w:ascii="Book Antiqua" w:hAnsi="Book Antiqua"/>
          <w:noProof/>
        </w:rPr>
        <w:t>Agus</w:t>
      </w:r>
      <w:r w:rsidR="000B0907" w:rsidRPr="00E47817">
        <w:rPr>
          <w:rFonts w:ascii="Book Antiqua" w:hAnsi="Book Antiqua"/>
          <w:noProof/>
          <w:lang w:val="id-ID"/>
        </w:rPr>
        <w:t xml:space="preserve">. 2016. </w:t>
      </w:r>
      <w:r w:rsidRPr="00E47817">
        <w:rPr>
          <w:rFonts w:ascii="Book Antiqua" w:hAnsi="Book Antiqua"/>
          <w:i/>
          <w:noProof/>
        </w:rPr>
        <w:t xml:space="preserve">Tindak Pidana &amp; Pertanggungjawaban Pidana Tinjauan Kritis Melalui Konsistensi Antara Asas, Teori, </w:t>
      </w:r>
      <w:r w:rsidR="000B0907" w:rsidRPr="00E47817">
        <w:rPr>
          <w:rFonts w:ascii="Book Antiqua" w:hAnsi="Book Antiqua"/>
          <w:i/>
          <w:noProof/>
          <w:lang w:val="id-ID"/>
        </w:rPr>
        <w:t>d</w:t>
      </w:r>
      <w:r w:rsidRPr="00E47817">
        <w:rPr>
          <w:rFonts w:ascii="Book Antiqua" w:hAnsi="Book Antiqua"/>
          <w:i/>
          <w:noProof/>
        </w:rPr>
        <w:t>an Penerapannya</w:t>
      </w:r>
      <w:r w:rsidR="000B0907" w:rsidRPr="00E47817">
        <w:rPr>
          <w:rFonts w:ascii="Book Antiqua" w:hAnsi="Book Antiqua"/>
          <w:noProof/>
          <w:lang w:val="id-ID"/>
        </w:rPr>
        <w:t>.</w:t>
      </w:r>
      <w:r w:rsidRPr="00E47817">
        <w:rPr>
          <w:rFonts w:ascii="Book Antiqua" w:hAnsi="Book Antiqua"/>
          <w:noProof/>
        </w:rPr>
        <w:t xml:space="preserve"> Edisi Pert</w:t>
      </w:r>
      <w:r w:rsidR="000B0907" w:rsidRPr="00E47817">
        <w:rPr>
          <w:rFonts w:ascii="Book Antiqua" w:hAnsi="Book Antiqua"/>
          <w:noProof/>
          <w:lang w:val="id-ID"/>
        </w:rPr>
        <w:t>ama</w:t>
      </w:r>
      <w:r w:rsidRPr="00E47817">
        <w:rPr>
          <w:rFonts w:ascii="Book Antiqua" w:hAnsi="Book Antiqua"/>
          <w:noProof/>
        </w:rPr>
        <w:t>. Jakarta: Kencana.</w:t>
      </w:r>
      <w:r w:rsidRPr="00E47817">
        <w:rPr>
          <w:rFonts w:ascii="Book Antiqua" w:hAnsi="Book Antiqua"/>
        </w:rPr>
        <w:fldChar w:fldCharType="end"/>
      </w:r>
    </w:p>
  </w:footnote>
  <w:footnote w:id="13">
    <w:p w14:paraId="3F922D97" w14:textId="30C4B766" w:rsidR="004159DC" w:rsidRPr="00E327F6" w:rsidRDefault="004159DC" w:rsidP="00E327F6">
      <w:pPr>
        <w:pStyle w:val="FootnoteText"/>
        <w:ind w:firstLine="720"/>
        <w:jc w:val="both"/>
        <w:rPr>
          <w:rFonts w:ascii="Book Antiqua" w:hAnsi="Book Antiqua"/>
          <w:lang w:val="id-ID"/>
        </w:rPr>
      </w:pPr>
      <w:r w:rsidRPr="00E327F6">
        <w:rPr>
          <w:rStyle w:val="FootnoteReference"/>
          <w:rFonts w:ascii="Book Antiqua" w:hAnsi="Book Antiqua"/>
        </w:rPr>
        <w:footnoteRef/>
      </w:r>
      <w:r w:rsidRPr="00E327F6">
        <w:rPr>
          <w:rFonts w:ascii="Book Antiqua" w:hAnsi="Book Antiqua"/>
        </w:rPr>
        <w:t xml:space="preserve"> </w:t>
      </w:r>
      <w:r w:rsidRPr="00E327F6">
        <w:rPr>
          <w:rFonts w:ascii="Book Antiqua" w:hAnsi="Book Antiqua"/>
        </w:rPr>
        <w:fldChar w:fldCharType="begin" w:fldLock="1"/>
      </w:r>
      <w:r w:rsidRPr="00E327F6">
        <w:rPr>
          <w:rFonts w:ascii="Book Antiqua" w:hAnsi="Book Antiqua"/>
        </w:rPr>
        <w:instrText>ADDIN CSL_CITATION {"citationItems":[{"id":"ITEM-1","itemData":{"author":[{"dropping-particle":"","family":"Sofian","given":"Ahmad","non-dropping-particle":"","parse-names":false,"suffix":""}],"id":"ITEM-1","issued":{"date-parts":[["2012"]]},"publisher":"PT Sofmedia","publisher-place":"Jakarta","title":"Perlindungan Anak di Indonesia","type":"book"},"uris":["http://www.mendeley.com/documents/?uuid=4cd13faf-abad-4b7b-ac6e-ca882fc579dc"]}],"mendeley":{"formattedCitation":"Ahmad Sofian, &lt;i&gt;Perlindungan Anak Di Indonesia&lt;/i&gt; (Jakarta: PT Sofmedia, 2012).","plainTextFormattedCitation":"Ahmad Sofian, Perlindungan Anak Di Indonesia (Jakarta: PT Sofmedia, 2012).","previouslyFormattedCitation":"(Sofian, 2012)"},"properties":{"noteIndex":13},"schema":"https://github.com/citation-style-language/schema/raw/master/csl-citation.json"}</w:instrText>
      </w:r>
      <w:r w:rsidRPr="00E327F6">
        <w:rPr>
          <w:rFonts w:ascii="Book Antiqua" w:hAnsi="Book Antiqua"/>
        </w:rPr>
        <w:fldChar w:fldCharType="separate"/>
      </w:r>
      <w:r w:rsidRPr="00E327F6">
        <w:rPr>
          <w:rFonts w:ascii="Book Antiqua" w:hAnsi="Book Antiqua"/>
          <w:noProof/>
        </w:rPr>
        <w:t>Sofian,</w:t>
      </w:r>
      <w:r w:rsidR="000B0907" w:rsidRPr="00E327F6">
        <w:rPr>
          <w:rFonts w:ascii="Book Antiqua" w:hAnsi="Book Antiqua"/>
          <w:noProof/>
          <w:lang w:val="id-ID"/>
        </w:rPr>
        <w:t xml:space="preserve"> </w:t>
      </w:r>
      <w:r w:rsidR="000B0907" w:rsidRPr="00E327F6">
        <w:rPr>
          <w:rFonts w:ascii="Book Antiqua" w:hAnsi="Book Antiqua"/>
          <w:noProof/>
        </w:rPr>
        <w:t>Ahmad</w:t>
      </w:r>
      <w:r w:rsidR="000B0907" w:rsidRPr="00E327F6">
        <w:rPr>
          <w:rFonts w:ascii="Book Antiqua" w:hAnsi="Book Antiqua"/>
          <w:noProof/>
          <w:lang w:val="id-ID"/>
        </w:rPr>
        <w:t>.</w:t>
      </w:r>
      <w:r w:rsidRPr="00E327F6">
        <w:rPr>
          <w:rFonts w:ascii="Book Antiqua" w:hAnsi="Book Antiqua"/>
          <w:noProof/>
        </w:rPr>
        <w:t xml:space="preserve"> </w:t>
      </w:r>
      <w:r w:rsidR="00A13257" w:rsidRPr="00E327F6">
        <w:rPr>
          <w:rFonts w:ascii="Book Antiqua" w:hAnsi="Book Antiqua"/>
          <w:noProof/>
          <w:lang w:val="id-ID"/>
        </w:rPr>
        <w:t xml:space="preserve">2012. </w:t>
      </w:r>
      <w:r w:rsidRPr="00E327F6">
        <w:rPr>
          <w:rFonts w:ascii="Book Antiqua" w:hAnsi="Book Antiqua"/>
          <w:i/>
          <w:noProof/>
        </w:rPr>
        <w:t xml:space="preserve">Perlindungan Anak </w:t>
      </w:r>
      <w:r w:rsidR="00A13257" w:rsidRPr="00E327F6">
        <w:rPr>
          <w:rFonts w:ascii="Book Antiqua" w:hAnsi="Book Antiqua"/>
          <w:i/>
          <w:noProof/>
          <w:lang w:val="id-ID"/>
        </w:rPr>
        <w:t>d</w:t>
      </w:r>
      <w:r w:rsidRPr="00E327F6">
        <w:rPr>
          <w:rFonts w:ascii="Book Antiqua" w:hAnsi="Book Antiqua"/>
          <w:i/>
          <w:noProof/>
        </w:rPr>
        <w:t>i Indonesia</w:t>
      </w:r>
      <w:r w:rsidR="00A13257" w:rsidRPr="00E327F6">
        <w:rPr>
          <w:rFonts w:ascii="Book Antiqua" w:hAnsi="Book Antiqua"/>
          <w:noProof/>
          <w:lang w:val="id-ID"/>
        </w:rPr>
        <w:t xml:space="preserve">. </w:t>
      </w:r>
      <w:r w:rsidRPr="00E327F6">
        <w:rPr>
          <w:rFonts w:ascii="Book Antiqua" w:hAnsi="Book Antiqua"/>
          <w:noProof/>
        </w:rPr>
        <w:t>Jakarta: PT Sofmedia.</w:t>
      </w:r>
      <w:r w:rsidRPr="00E327F6">
        <w:rPr>
          <w:rFonts w:ascii="Book Antiqua" w:hAnsi="Book Antiqu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F275" w14:textId="591A088D" w:rsidR="0061609E" w:rsidRPr="00CA1547" w:rsidRDefault="00CA1547" w:rsidP="00CA1547">
    <w:pPr>
      <w:pStyle w:val="Header"/>
    </w:pPr>
    <w:proofErr w:type="spellStart"/>
    <w:r w:rsidRPr="00CA1547">
      <w:rPr>
        <w:rFonts w:ascii="Book Antiqua" w:hAnsi="Book Antiqua" w:cs="Book Antiqua"/>
        <w:i/>
        <w:sz w:val="18"/>
        <w:szCs w:val="26"/>
      </w:rPr>
      <w:t>Pertanggungjawaban</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Pidana</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Bagi</w:t>
    </w:r>
    <w:proofErr w:type="spellEnd"/>
    <w:r w:rsidRPr="00CA1547">
      <w:rPr>
        <w:rFonts w:ascii="Book Antiqua" w:hAnsi="Book Antiqua" w:cs="Book Antiqua"/>
        <w:i/>
        <w:sz w:val="18"/>
        <w:szCs w:val="26"/>
      </w:rPr>
      <w:t xml:space="preserve"> Anak </w:t>
    </w:r>
    <w:proofErr w:type="spellStart"/>
    <w:r w:rsidRPr="00CA1547">
      <w:rPr>
        <w:rFonts w:ascii="Book Antiqua" w:hAnsi="Book Antiqua" w:cs="Book Antiqua"/>
        <w:i/>
        <w:sz w:val="18"/>
        <w:szCs w:val="26"/>
      </w:rPr>
      <w:t>Pengendara</w:t>
    </w:r>
    <w:proofErr w:type="spellEnd"/>
    <w:r w:rsidRPr="00CA1547">
      <w:rPr>
        <w:rFonts w:ascii="Book Antiqua" w:hAnsi="Book Antiqua" w:cs="Book Antiqua"/>
        <w:i/>
        <w:sz w:val="18"/>
        <w:szCs w:val="26"/>
      </w:rPr>
      <w:t xml:space="preserve"> Mo</w:t>
    </w:r>
    <w:r w:rsidR="00247868">
      <w:rPr>
        <w:rFonts w:ascii="Book Antiqua" w:hAnsi="Book Antiqua" w:cs="Book Antiqua"/>
        <w:i/>
        <w:sz w:val="18"/>
        <w:szCs w:val="26"/>
        <w:lang w:val="id-ID"/>
      </w:rPr>
      <w:t>bil</w:t>
    </w:r>
    <w:r w:rsidRPr="00CA1547">
      <w:rPr>
        <w:rFonts w:ascii="Book Antiqua" w:hAnsi="Book Antiqua" w:cs="Book Antiqua"/>
        <w:i/>
        <w:sz w:val="18"/>
        <w:szCs w:val="26"/>
      </w:rPr>
      <w:t xml:space="preserve"> Yang </w:t>
    </w:r>
    <w:proofErr w:type="spellStart"/>
    <w:r w:rsidRPr="00CA1547">
      <w:rPr>
        <w:rFonts w:ascii="Book Antiqua" w:hAnsi="Book Antiqua" w:cs="Book Antiqua"/>
        <w:i/>
        <w:sz w:val="18"/>
        <w:szCs w:val="26"/>
      </w:rPr>
      <w:t>Menyebabkan</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Kematian</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Pengguna</w:t>
    </w:r>
    <w:proofErr w:type="spellEnd"/>
    <w:r w:rsidRPr="00CA1547">
      <w:rPr>
        <w:rFonts w:ascii="Book Antiqua" w:hAnsi="Book Antiqua" w:cs="Book Antiqua"/>
        <w:i/>
        <w:sz w:val="18"/>
        <w:szCs w:val="26"/>
      </w:rPr>
      <w:t xml:space="preserve"> Jalan (</w:t>
    </w:r>
    <w:proofErr w:type="spellStart"/>
    <w:r w:rsidRPr="00CA1547">
      <w:rPr>
        <w:rFonts w:ascii="Book Antiqua" w:hAnsi="Book Antiqua" w:cs="Book Antiqua"/>
        <w:i/>
        <w:sz w:val="18"/>
        <w:szCs w:val="26"/>
      </w:rPr>
      <w:t>Studi</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Putusan</w:t>
    </w:r>
    <w:proofErr w:type="spellEnd"/>
    <w:r w:rsidRPr="00CA1547">
      <w:rPr>
        <w:rFonts w:ascii="Book Antiqua" w:hAnsi="Book Antiqua" w:cs="Book Antiqua"/>
        <w:i/>
        <w:sz w:val="18"/>
        <w:szCs w:val="26"/>
      </w:rPr>
      <w:t xml:space="preserve"> No. 26/PID.Sus-Anak/2019/PN.Jayapura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BEDC" w14:textId="5B0D6DDD" w:rsidR="00E41FC9" w:rsidRPr="00CA1547" w:rsidRDefault="00CA1547" w:rsidP="00CA1547">
    <w:pPr>
      <w:pStyle w:val="Header"/>
    </w:pPr>
    <w:proofErr w:type="spellStart"/>
    <w:r w:rsidRPr="00CA1547">
      <w:rPr>
        <w:rFonts w:ascii="Book Antiqua" w:hAnsi="Book Antiqua" w:cs="Book Antiqua"/>
        <w:i/>
        <w:sz w:val="18"/>
        <w:szCs w:val="26"/>
      </w:rPr>
      <w:t>Pertanggungjawaban</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Pidana</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Bagi</w:t>
    </w:r>
    <w:proofErr w:type="spellEnd"/>
    <w:r w:rsidRPr="00CA1547">
      <w:rPr>
        <w:rFonts w:ascii="Book Antiqua" w:hAnsi="Book Antiqua" w:cs="Book Antiqua"/>
        <w:i/>
        <w:sz w:val="18"/>
        <w:szCs w:val="26"/>
      </w:rPr>
      <w:t xml:space="preserve"> Anak </w:t>
    </w:r>
    <w:proofErr w:type="spellStart"/>
    <w:r w:rsidRPr="00CA1547">
      <w:rPr>
        <w:rFonts w:ascii="Book Antiqua" w:hAnsi="Book Antiqua" w:cs="Book Antiqua"/>
        <w:i/>
        <w:sz w:val="18"/>
        <w:szCs w:val="26"/>
      </w:rPr>
      <w:t>Pengendara</w:t>
    </w:r>
    <w:proofErr w:type="spellEnd"/>
    <w:r w:rsidRPr="00CA1547">
      <w:rPr>
        <w:rFonts w:ascii="Book Antiqua" w:hAnsi="Book Antiqua" w:cs="Book Antiqua"/>
        <w:i/>
        <w:sz w:val="18"/>
        <w:szCs w:val="26"/>
      </w:rPr>
      <w:t xml:space="preserve"> Mo</w:t>
    </w:r>
    <w:r w:rsidR="00284465">
      <w:rPr>
        <w:rFonts w:ascii="Book Antiqua" w:hAnsi="Book Antiqua" w:cs="Book Antiqua"/>
        <w:i/>
        <w:sz w:val="18"/>
        <w:szCs w:val="26"/>
        <w:lang w:val="id-ID"/>
      </w:rPr>
      <w:t>bil</w:t>
    </w:r>
    <w:r w:rsidRPr="00CA1547">
      <w:rPr>
        <w:rFonts w:ascii="Book Antiqua" w:hAnsi="Book Antiqua" w:cs="Book Antiqua"/>
        <w:i/>
        <w:sz w:val="18"/>
        <w:szCs w:val="26"/>
      </w:rPr>
      <w:t xml:space="preserve"> Yang </w:t>
    </w:r>
    <w:proofErr w:type="spellStart"/>
    <w:r w:rsidRPr="00CA1547">
      <w:rPr>
        <w:rFonts w:ascii="Book Antiqua" w:hAnsi="Book Antiqua" w:cs="Book Antiqua"/>
        <w:i/>
        <w:sz w:val="18"/>
        <w:szCs w:val="26"/>
      </w:rPr>
      <w:t>Menyebabkan</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Kematian</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Pengguna</w:t>
    </w:r>
    <w:proofErr w:type="spellEnd"/>
    <w:r w:rsidRPr="00CA1547">
      <w:rPr>
        <w:rFonts w:ascii="Book Antiqua" w:hAnsi="Book Antiqua" w:cs="Book Antiqua"/>
        <w:i/>
        <w:sz w:val="18"/>
        <w:szCs w:val="26"/>
      </w:rPr>
      <w:t xml:space="preserve"> Jalan (</w:t>
    </w:r>
    <w:proofErr w:type="spellStart"/>
    <w:r w:rsidRPr="00CA1547">
      <w:rPr>
        <w:rFonts w:ascii="Book Antiqua" w:hAnsi="Book Antiqua" w:cs="Book Antiqua"/>
        <w:i/>
        <w:sz w:val="18"/>
        <w:szCs w:val="26"/>
      </w:rPr>
      <w:t>Studi</w:t>
    </w:r>
    <w:proofErr w:type="spellEnd"/>
    <w:r w:rsidRPr="00CA1547">
      <w:rPr>
        <w:rFonts w:ascii="Book Antiqua" w:hAnsi="Book Antiqua" w:cs="Book Antiqua"/>
        <w:i/>
        <w:sz w:val="18"/>
        <w:szCs w:val="26"/>
      </w:rPr>
      <w:t xml:space="preserve"> </w:t>
    </w:r>
    <w:proofErr w:type="spellStart"/>
    <w:r w:rsidRPr="00CA1547">
      <w:rPr>
        <w:rFonts w:ascii="Book Antiqua" w:hAnsi="Book Antiqua" w:cs="Book Antiqua"/>
        <w:i/>
        <w:sz w:val="18"/>
        <w:szCs w:val="26"/>
      </w:rPr>
      <w:t>Putusan</w:t>
    </w:r>
    <w:proofErr w:type="spellEnd"/>
    <w:r w:rsidRPr="00CA1547">
      <w:rPr>
        <w:rFonts w:ascii="Book Antiqua" w:hAnsi="Book Antiqua" w:cs="Book Antiqua"/>
        <w:i/>
        <w:sz w:val="18"/>
        <w:szCs w:val="26"/>
      </w:rPr>
      <w:t xml:space="preserve"> No. 26/PID.Sus-Anak/2019/PN.Jayapura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CCF" w14:textId="77777777" w:rsidR="00E41FC9" w:rsidRPr="00446AFD" w:rsidRDefault="00F53490" w:rsidP="00E41FC9">
    <w:pPr>
      <w:ind w:right="-23"/>
      <w:jc w:val="right"/>
      <w:rPr>
        <w:rFonts w:ascii="Book Antiqua" w:hAnsi="Book Antiqua"/>
        <w:color w:val="000000"/>
        <w:sz w:val="18"/>
        <w:szCs w:val="18"/>
      </w:rPr>
    </w:pPr>
    <w:r>
      <w:rPr>
        <w:rFonts w:ascii="Book Antiqua" w:hAnsi="Book Antiqua"/>
        <w:noProof/>
      </w:rPr>
      <w:drawing>
        <wp:anchor distT="0" distB="0" distL="114300" distR="114300" simplePos="0" relativeHeight="251657728" behindDoc="1" locked="0" layoutInCell="1" allowOverlap="1" wp14:anchorId="1CAD3BDE" wp14:editId="3CDE694C">
          <wp:simplePos x="0" y="0"/>
          <wp:positionH relativeFrom="column">
            <wp:posOffset>-41044</wp:posOffset>
          </wp:positionH>
          <wp:positionV relativeFrom="paragraph">
            <wp:posOffset>-22101</wp:posOffset>
          </wp:positionV>
          <wp:extent cx="665018" cy="566927"/>
          <wp:effectExtent l="0" t="0" r="190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02" cy="567510"/>
                  </a:xfrm>
                  <a:prstGeom prst="rect">
                    <a:avLst/>
                  </a:prstGeom>
                  <a:noFill/>
                </pic:spPr>
              </pic:pic>
            </a:graphicData>
          </a:graphic>
          <wp14:sizeRelH relativeFrom="page">
            <wp14:pctWidth>0</wp14:pctWidth>
          </wp14:sizeRelH>
          <wp14:sizeRelV relativeFrom="page">
            <wp14:pctHeight>0</wp14:pctHeight>
          </wp14:sizeRelV>
        </wp:anchor>
      </w:drawing>
    </w:r>
    <w:r w:rsidR="008B450F">
      <w:rPr>
        <w:i/>
        <w:noProof/>
        <w:sz w:val="18"/>
        <w:szCs w:val="18"/>
      </w:rPr>
      <mc:AlternateContent>
        <mc:Choice Requires="wps">
          <w:drawing>
            <wp:anchor distT="0" distB="0" distL="114300" distR="114300" simplePos="0" relativeHeight="251656704" behindDoc="0" locked="0" layoutInCell="1" allowOverlap="1" wp14:anchorId="3B7A648C" wp14:editId="617023D4">
              <wp:simplePos x="0" y="0"/>
              <wp:positionH relativeFrom="column">
                <wp:posOffset>-41910</wp:posOffset>
              </wp:positionH>
              <wp:positionV relativeFrom="paragraph">
                <wp:posOffset>-22225</wp:posOffset>
              </wp:positionV>
              <wp:extent cx="5638800" cy="0"/>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4021B" id="_x0000_t32" coordsize="21600,21600" o:spt="32" o:oned="t" path="m,l21600,21600e" filled="f">
              <v:path arrowok="t" fillok="f" o:connecttype="none"/>
              <o:lock v:ext="edit" shapetype="t"/>
            </v:shapetype>
            <v:shape id="AutoShape 11" o:spid="_x0000_s1026" type="#_x0000_t32" style="position:absolute;margin-left:-3.3pt;margin-top:-1.75pt;width:4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" strokecolor="black [3213]" strokeweight="1.5pt"/>
          </w:pict>
        </mc:Fallback>
      </mc:AlternateContent>
    </w:r>
    <w:r w:rsidR="00E41FC9">
      <w:rPr>
        <w:rFonts w:ascii="Book Antiqua" w:hAnsi="Book Antiqua"/>
        <w:color w:val="000000"/>
        <w:sz w:val="18"/>
        <w:szCs w:val="18"/>
        <w:lang w:val="id-ID"/>
      </w:rPr>
      <w:t>SULTAN JURISPRUDANCE</w:t>
    </w:r>
    <w:r w:rsidR="00E41FC9">
      <w:rPr>
        <w:rFonts w:ascii="Book Antiqua" w:hAnsi="Book Antiqua"/>
        <w:color w:val="000000"/>
        <w:sz w:val="18"/>
        <w:szCs w:val="18"/>
      </w:rPr>
      <w:t xml:space="preserve">: JURNAL </w:t>
    </w:r>
    <w:r w:rsidR="00E41FC9">
      <w:rPr>
        <w:rFonts w:ascii="Book Antiqua" w:hAnsi="Book Antiqua"/>
        <w:color w:val="000000"/>
        <w:sz w:val="18"/>
        <w:szCs w:val="18"/>
        <w:lang w:val="id-ID"/>
      </w:rPr>
      <w:t xml:space="preserve">RISET </w:t>
    </w:r>
    <w:r w:rsidR="00E41FC9">
      <w:rPr>
        <w:rFonts w:ascii="Book Antiqua" w:hAnsi="Book Antiqua"/>
        <w:color w:val="000000"/>
        <w:sz w:val="18"/>
        <w:szCs w:val="18"/>
      </w:rPr>
      <w:t>ILMU HUKUM</w:t>
    </w:r>
  </w:p>
  <w:p w14:paraId="4E1F3A42" w14:textId="5108573B" w:rsidR="00E41FC9" w:rsidRPr="00446AFD" w:rsidRDefault="000970FB" w:rsidP="00E41FC9">
    <w:pPr>
      <w:ind w:right="-23"/>
      <w:jc w:val="right"/>
      <w:rPr>
        <w:rFonts w:ascii="Book Antiqua" w:hAnsi="Book Antiqua"/>
        <w:color w:val="000000"/>
        <w:sz w:val="16"/>
        <w:szCs w:val="18"/>
      </w:rPr>
    </w:pPr>
    <w:r>
      <w:rPr>
        <w:noProof/>
      </w:rPr>
      <w:drawing>
        <wp:anchor distT="0" distB="0" distL="114300" distR="114300" simplePos="0" relativeHeight="251659776" behindDoc="1" locked="0" layoutInCell="1" allowOverlap="1" wp14:anchorId="261B551B" wp14:editId="62BEE948">
          <wp:simplePos x="0" y="0"/>
          <wp:positionH relativeFrom="column">
            <wp:posOffset>746760</wp:posOffset>
          </wp:positionH>
          <wp:positionV relativeFrom="paragraph">
            <wp:posOffset>245110</wp:posOffset>
          </wp:positionV>
          <wp:extent cx="83820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00E41FC9" w:rsidRPr="00446AFD">
      <w:rPr>
        <w:rFonts w:ascii="Book Antiqua" w:hAnsi="Book Antiqua"/>
        <w:color w:val="000000"/>
        <w:sz w:val="16"/>
        <w:szCs w:val="18"/>
      </w:rPr>
      <w:t xml:space="preserve">Volume </w:t>
    </w:r>
    <w:r w:rsidR="00E41FC9">
      <w:rPr>
        <w:rFonts w:ascii="Book Antiqua" w:hAnsi="Book Antiqua"/>
        <w:color w:val="000000"/>
        <w:sz w:val="16"/>
        <w:szCs w:val="18"/>
        <w:lang w:val="id-ID"/>
      </w:rPr>
      <w:t>1</w:t>
    </w:r>
    <w:r w:rsidR="00E41FC9" w:rsidRPr="00446AFD">
      <w:rPr>
        <w:rFonts w:ascii="Book Antiqua" w:hAnsi="Book Antiqua"/>
        <w:color w:val="000000"/>
        <w:sz w:val="16"/>
        <w:szCs w:val="18"/>
      </w:rPr>
      <w:t xml:space="preserve"> Nomor</w:t>
    </w:r>
    <w:r w:rsidR="00E41FC9">
      <w:rPr>
        <w:rFonts w:ascii="Book Antiqua" w:hAnsi="Book Antiqua"/>
        <w:color w:val="000000"/>
        <w:sz w:val="16"/>
        <w:szCs w:val="18"/>
      </w:rPr>
      <w:t xml:space="preserve"> </w:t>
    </w:r>
    <w:r w:rsidR="00E41FC9">
      <w:rPr>
        <w:rFonts w:ascii="Book Antiqua" w:hAnsi="Book Antiqua"/>
        <w:color w:val="000000"/>
        <w:sz w:val="16"/>
        <w:szCs w:val="18"/>
        <w:lang w:val="id-ID"/>
      </w:rPr>
      <w:t>1</w:t>
    </w:r>
    <w:r w:rsidR="00E41FC9">
      <w:rPr>
        <w:rFonts w:ascii="Book Antiqua" w:hAnsi="Book Antiqua"/>
        <w:color w:val="000000"/>
        <w:sz w:val="16"/>
        <w:szCs w:val="18"/>
      </w:rPr>
      <w:t xml:space="preserve">, </w:t>
    </w:r>
    <w:r w:rsidR="00E41FC9">
      <w:rPr>
        <w:rFonts w:ascii="Book Antiqua" w:hAnsi="Book Antiqua"/>
        <w:color w:val="000000"/>
        <w:sz w:val="16"/>
        <w:szCs w:val="18"/>
        <w:lang w:val="id-ID"/>
      </w:rPr>
      <w:t>Juni</w:t>
    </w:r>
    <w:r w:rsidR="00E41FC9">
      <w:rPr>
        <w:rFonts w:ascii="Book Antiqua" w:hAnsi="Book Antiqua"/>
        <w:color w:val="000000"/>
        <w:sz w:val="16"/>
        <w:szCs w:val="18"/>
      </w:rPr>
      <w:t xml:space="preserve"> 20</w:t>
    </w:r>
    <w:r w:rsidR="00E41FC9">
      <w:rPr>
        <w:rFonts w:ascii="Book Antiqua" w:hAnsi="Book Antiqua"/>
        <w:color w:val="000000"/>
        <w:sz w:val="16"/>
        <w:szCs w:val="18"/>
        <w:lang w:val="id-ID"/>
      </w:rPr>
      <w:t>21</w:t>
    </w:r>
    <w:r w:rsidR="00E41FC9">
      <w:rPr>
        <w:rFonts w:ascii="Book Antiqua" w:hAnsi="Book Antiqua"/>
        <w:color w:val="000000"/>
        <w:sz w:val="16"/>
        <w:szCs w:val="18"/>
      </w:rPr>
      <w:t>, h</w:t>
    </w:r>
    <w:r w:rsidR="00E41FC9" w:rsidRPr="00446AFD">
      <w:rPr>
        <w:rFonts w:ascii="Book Antiqua" w:hAnsi="Book Antiqua"/>
        <w:color w:val="000000"/>
        <w:sz w:val="16"/>
        <w:szCs w:val="18"/>
      </w:rPr>
      <w:t>lm. (1-</w:t>
    </w:r>
    <w:r w:rsidR="00E41FC9">
      <w:rPr>
        <w:rFonts w:ascii="Book Antiqua" w:hAnsi="Book Antiqua"/>
        <w:color w:val="000000"/>
        <w:sz w:val="16"/>
        <w:szCs w:val="18"/>
      </w:rPr>
      <w:t>4</w:t>
    </w:r>
    <w:r w:rsidR="00E41FC9" w:rsidRPr="00446AFD">
      <w:rPr>
        <w:rFonts w:ascii="Book Antiqua" w:hAnsi="Book Antiqua"/>
        <w:color w:val="000000"/>
        <w:sz w:val="16"/>
        <w:szCs w:val="18"/>
      </w:rPr>
      <w:t>)</w:t>
    </w:r>
    <w:r w:rsidR="00E41FC9" w:rsidRPr="00446AFD">
      <w:rPr>
        <w:rFonts w:ascii="Book Antiqua" w:hAnsi="Book Antiqua"/>
        <w:color w:val="000000"/>
        <w:sz w:val="16"/>
        <w:szCs w:val="18"/>
      </w:rPr>
      <w:br/>
      <w:t>Fakultas Hukum, Universitas Sultan Ageng Tirtayasa, Serang-Banten, Indonesia</w:t>
    </w:r>
  </w:p>
  <w:p w14:paraId="1F0AE480" w14:textId="77777777" w:rsidR="00E41FC9" w:rsidRPr="00F2646E" w:rsidRDefault="00F53490" w:rsidP="00E41FC9">
    <w:pPr>
      <w:ind w:right="-23"/>
      <w:jc w:val="right"/>
      <w:rPr>
        <w:rFonts w:ascii="Book Antiqua" w:hAnsi="Book Antiqua"/>
        <w:color w:val="000000"/>
        <w:sz w:val="18"/>
        <w:szCs w:val="18"/>
      </w:rPr>
    </w:pPr>
    <w:r w:rsidRPr="00CF176D">
      <w:rPr>
        <w:rFonts w:ascii="Book Antiqua" w:hAnsi="Book Antiqua"/>
        <w:noProof/>
      </w:rPr>
      <mc:AlternateContent>
        <mc:Choice Requires="wps">
          <w:drawing>
            <wp:anchor distT="45720" distB="45720" distL="114300" distR="114300" simplePos="0" relativeHeight="251658752" behindDoc="1" locked="0" layoutInCell="1" allowOverlap="1" wp14:anchorId="019CC587" wp14:editId="765281EA">
              <wp:simplePos x="0" y="0"/>
              <wp:positionH relativeFrom="column">
                <wp:posOffset>-144145</wp:posOffset>
              </wp:positionH>
              <wp:positionV relativeFrom="paragraph">
                <wp:posOffset>105633</wp:posOffset>
              </wp:positionV>
              <wp:extent cx="872836" cy="24320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836" cy="2432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C28FE2" w14:textId="77777777" w:rsidR="00F53490" w:rsidRPr="00F53490" w:rsidRDefault="00F53490" w:rsidP="00F53490">
                          <w:pPr>
                            <w:tabs>
                              <w:tab w:val="left" w:pos="2962"/>
                            </w:tabs>
                            <w:jc w:val="center"/>
                            <w:rPr>
                              <w:rFonts w:ascii="Book Antiqua" w:hAnsi="Book Antiqua"/>
                              <w:sz w:val="8"/>
                              <w:szCs w:val="6"/>
                            </w:rPr>
                          </w:pPr>
                          <w:r w:rsidRPr="00F53490">
                            <w:rPr>
                              <w:rFonts w:ascii="Book Antiqua" w:hAnsi="Book Antiqua"/>
                              <w:b/>
                              <w:bCs/>
                              <w:color w:val="FF6600"/>
                              <w:sz w:val="8"/>
                              <w:szCs w:val="6"/>
                              <w:u w:val="single"/>
                            </w:rPr>
                            <w:t>SULTAN JURISPRUDENCE</w:t>
                          </w:r>
                          <w:r w:rsidRPr="00F53490">
                            <w:rPr>
                              <w:rFonts w:ascii="Book Antiqua" w:hAnsi="Book Antiqua"/>
                              <w:sz w:val="8"/>
                              <w:szCs w:val="6"/>
                            </w:rPr>
                            <w:br/>
                            <w:t>Jurnal Riset Ilmu Hukum</w:t>
                          </w:r>
                        </w:p>
                        <w:p w14:paraId="0F169BA9" w14:textId="77777777" w:rsidR="00F53490" w:rsidRPr="00F53490" w:rsidRDefault="00F53490" w:rsidP="00F53490">
                          <w:pPr>
                            <w:rPr>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CC587" id="_x0000_t202" coordsize="21600,21600" o:spt="202" path="m,l,21600r21600,l21600,xe">
              <v:stroke joinstyle="miter"/>
              <v:path gradientshapeok="t" o:connecttype="rect"/>
            </v:shapetype>
            <v:shape id="Text Box 2" o:spid="_x0000_s1026" type="#_x0000_t202" style="position:absolute;left:0;text-align:left;margin-left:-11.35pt;margin-top:8.3pt;width:68.75pt;height:19.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" filled="f" stroked="f">
              <v:textbox>
                <w:txbxContent>
                  <w:p w14:paraId="3CC28FE2" w14:textId="77777777" w:rsidR="00F53490" w:rsidRPr="00F53490" w:rsidRDefault="00F53490" w:rsidP="00F53490">
                    <w:pPr>
                      <w:tabs>
                        <w:tab w:val="left" w:pos="2962"/>
                      </w:tabs>
                      <w:jc w:val="center"/>
                      <w:rPr>
                        <w:rFonts w:ascii="Book Antiqua" w:hAnsi="Book Antiqua"/>
                        <w:sz w:val="8"/>
                        <w:szCs w:val="6"/>
                      </w:rPr>
                    </w:pPr>
                    <w:r w:rsidRPr="00F53490">
                      <w:rPr>
                        <w:rFonts w:ascii="Book Antiqua" w:hAnsi="Book Antiqua"/>
                        <w:b/>
                        <w:bCs/>
                        <w:color w:val="FF6600"/>
                        <w:sz w:val="8"/>
                        <w:szCs w:val="6"/>
                        <w:u w:val="single"/>
                      </w:rPr>
                      <w:t>SULTAN JURISPRUDENCE</w:t>
                    </w:r>
                    <w:r w:rsidRPr="00F53490">
                      <w:rPr>
                        <w:rFonts w:ascii="Book Antiqua" w:hAnsi="Book Antiqua"/>
                        <w:sz w:val="8"/>
                        <w:szCs w:val="6"/>
                      </w:rPr>
                      <w:br/>
                      <w:t>Jurnal Riset Ilmu Hukum</w:t>
                    </w:r>
                  </w:p>
                  <w:p w14:paraId="0F169BA9" w14:textId="77777777" w:rsidR="00F53490" w:rsidRPr="00F53490" w:rsidRDefault="00F53490" w:rsidP="00F53490">
                    <w:pPr>
                      <w:rPr>
                        <w:sz w:val="6"/>
                        <w:szCs w:val="6"/>
                      </w:rPr>
                    </w:pPr>
                  </w:p>
                </w:txbxContent>
              </v:textbox>
            </v:shape>
          </w:pict>
        </mc:Fallback>
      </mc:AlternateContent>
    </w:r>
    <w:r w:rsidR="00E41FC9" w:rsidRPr="00446AFD">
      <w:rPr>
        <w:rFonts w:ascii="Book Antiqua" w:hAnsi="Book Antiqua"/>
        <w:color w:val="000000"/>
        <w:sz w:val="18"/>
        <w:szCs w:val="18"/>
      </w:rPr>
      <w:t xml:space="preserve">P-ISSN: </w:t>
    </w:r>
    <w:r w:rsidR="00E41FC9">
      <w:rPr>
        <w:rFonts w:ascii="Book Antiqua" w:hAnsi="Book Antiqua"/>
        <w:color w:val="000000"/>
        <w:sz w:val="18"/>
        <w:szCs w:val="18"/>
        <w:lang w:val="id-ID"/>
      </w:rPr>
      <w:t>----------</w:t>
    </w:r>
    <w:r w:rsidR="00E41FC9" w:rsidRPr="00446AFD">
      <w:rPr>
        <w:rFonts w:ascii="Book Antiqua" w:hAnsi="Book Antiqua"/>
        <w:color w:val="000000"/>
        <w:sz w:val="18"/>
        <w:szCs w:val="18"/>
      </w:rPr>
      <w:t xml:space="preserve"> | e-ISSN:</w:t>
    </w:r>
    <w:r w:rsidR="00E41FC9" w:rsidRPr="00446AFD">
      <w:rPr>
        <w:rFonts w:ascii="Book Antiqua" w:hAnsi="Book Antiqua"/>
        <w:sz w:val="18"/>
        <w:szCs w:val="18"/>
      </w:rPr>
      <w:t xml:space="preserve"> </w:t>
    </w:r>
    <w:r w:rsidR="00E41FC9">
      <w:rPr>
        <w:rFonts w:ascii="Book Antiqua" w:hAnsi="Book Antiqua"/>
        <w:color w:val="000000"/>
        <w:sz w:val="18"/>
        <w:szCs w:val="18"/>
        <w:lang w:val="id-ID"/>
      </w:rPr>
      <w:t>--------</w:t>
    </w:r>
    <w:r w:rsidR="00E41FC9" w:rsidRPr="00446AFD">
      <w:rPr>
        <w:rFonts w:ascii="Book Antiqua" w:hAnsi="Book Antiqua"/>
        <w:color w:val="000000"/>
        <w:sz w:val="18"/>
        <w:szCs w:val="18"/>
      </w:rPr>
      <w:t xml:space="preserve"> </w:t>
    </w:r>
    <w:r w:rsidR="00E41FC9" w:rsidRPr="00446AFD">
      <w:rPr>
        <w:rFonts w:ascii="Book Antiqua" w:hAnsi="Book Antiqua"/>
        <w:color w:val="000000"/>
        <w:sz w:val="18"/>
        <w:szCs w:val="18"/>
      </w:rPr>
      <w:br/>
    </w:r>
    <w:r w:rsidR="00E41FC9" w:rsidRPr="002F1DA3">
      <w:rPr>
        <w:rFonts w:ascii="Book Antiqua" w:hAnsi="Book Antiqua"/>
        <w:sz w:val="18"/>
        <w:szCs w:val="18"/>
      </w:rPr>
      <w:t>https://jurnal.untirta.ac.id/index.php/jurisprudence/index</w:t>
    </w:r>
  </w:p>
  <w:p w14:paraId="7FECB2E6" w14:textId="77777777" w:rsidR="00420115" w:rsidRPr="00E41FC9" w:rsidRDefault="008B450F" w:rsidP="00E41FC9">
    <w:pPr>
      <w:jc w:val="right"/>
      <w:rPr>
        <w:i/>
        <w:sz w:val="18"/>
        <w:szCs w:val="18"/>
        <w:lang w:val="id-ID"/>
      </w:rPr>
    </w:pPr>
    <w:r>
      <w:rPr>
        <w:i/>
        <w:noProof/>
        <w:sz w:val="18"/>
        <w:szCs w:val="18"/>
      </w:rPr>
      <mc:AlternateContent>
        <mc:Choice Requires="wps">
          <w:drawing>
            <wp:anchor distT="0" distB="0" distL="114300" distR="114300" simplePos="0" relativeHeight="251655680" behindDoc="0" locked="0" layoutInCell="1" allowOverlap="1" wp14:anchorId="564EDEDA" wp14:editId="2AC82557">
              <wp:simplePos x="0" y="0"/>
              <wp:positionH relativeFrom="column">
                <wp:posOffset>-51435</wp:posOffset>
              </wp:positionH>
              <wp:positionV relativeFrom="paragraph">
                <wp:posOffset>32385</wp:posOffset>
              </wp:positionV>
              <wp:extent cx="5638800" cy="0"/>
              <wp:effectExtent l="9525" t="9525" r="9525"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2E469" id="AutoShape 10" o:spid="_x0000_s1026" type="#_x0000_t32" style="position:absolute;margin-left:-4.05pt;margin-top:2.55pt;width:4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63963"/>
    <w:multiLevelType w:val="hybridMultilevel"/>
    <w:tmpl w:val="B76C308E"/>
    <w:lvl w:ilvl="0" w:tplc="38090019">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 w15:restartNumberingAfterBreak="0">
    <w:nsid w:val="2B4E7BA9"/>
    <w:multiLevelType w:val="hybridMultilevel"/>
    <w:tmpl w:val="CCF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413CD"/>
    <w:multiLevelType w:val="hybridMultilevel"/>
    <w:tmpl w:val="9F168DD8"/>
    <w:lvl w:ilvl="0" w:tplc="397A45C4">
      <w:start w:val="1"/>
      <w:numFmt w:val="decimal"/>
      <w:lvlText w:val="%1."/>
      <w:lvlJc w:val="left"/>
      <w:pPr>
        <w:ind w:left="720" w:hanging="360"/>
      </w:pPr>
      <w:rPr>
        <w:rFonts w:ascii="Times New Roman" w:eastAsia="Times New Roman" w:hAnsi="Times New Roman" w:cs="Times New Roman" w:hint="default"/>
        <w:spacing w:val="-2"/>
        <w:w w:val="99"/>
        <w:sz w:val="24"/>
        <w:szCs w:val="24"/>
        <w:lang w:val="id" w:eastAsia="en-US" w:bidi="ar-SA"/>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EC110DD"/>
    <w:multiLevelType w:val="hybridMultilevel"/>
    <w:tmpl w:val="6BE6D7EA"/>
    <w:lvl w:ilvl="0" w:tplc="324AC6E2">
      <w:start w:val="1"/>
      <w:numFmt w:val="decimal"/>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9573048"/>
    <w:multiLevelType w:val="hybridMultilevel"/>
    <w:tmpl w:val="E58A98BE"/>
    <w:lvl w:ilvl="0" w:tplc="38090019">
      <w:start w:val="1"/>
      <w:numFmt w:val="lowerLetter"/>
      <w:lvlText w:val="%1."/>
      <w:lvlJc w:val="left"/>
      <w:pPr>
        <w:ind w:left="787" w:hanging="360"/>
      </w:pPr>
    </w:lvl>
    <w:lvl w:ilvl="1" w:tplc="38090019" w:tentative="1">
      <w:start w:val="1"/>
      <w:numFmt w:val="lowerLetter"/>
      <w:lvlText w:val="%2."/>
      <w:lvlJc w:val="left"/>
      <w:pPr>
        <w:ind w:left="1507" w:hanging="360"/>
      </w:pPr>
    </w:lvl>
    <w:lvl w:ilvl="2" w:tplc="3809001B" w:tentative="1">
      <w:start w:val="1"/>
      <w:numFmt w:val="lowerRoman"/>
      <w:lvlText w:val="%3."/>
      <w:lvlJc w:val="right"/>
      <w:pPr>
        <w:ind w:left="2227" w:hanging="180"/>
      </w:pPr>
    </w:lvl>
    <w:lvl w:ilvl="3" w:tplc="3809000F" w:tentative="1">
      <w:start w:val="1"/>
      <w:numFmt w:val="decimal"/>
      <w:lvlText w:val="%4."/>
      <w:lvlJc w:val="left"/>
      <w:pPr>
        <w:ind w:left="2947" w:hanging="360"/>
      </w:pPr>
    </w:lvl>
    <w:lvl w:ilvl="4" w:tplc="38090019" w:tentative="1">
      <w:start w:val="1"/>
      <w:numFmt w:val="lowerLetter"/>
      <w:lvlText w:val="%5."/>
      <w:lvlJc w:val="left"/>
      <w:pPr>
        <w:ind w:left="3667" w:hanging="360"/>
      </w:pPr>
    </w:lvl>
    <w:lvl w:ilvl="5" w:tplc="3809001B" w:tentative="1">
      <w:start w:val="1"/>
      <w:numFmt w:val="lowerRoman"/>
      <w:lvlText w:val="%6."/>
      <w:lvlJc w:val="right"/>
      <w:pPr>
        <w:ind w:left="4387" w:hanging="180"/>
      </w:pPr>
    </w:lvl>
    <w:lvl w:ilvl="6" w:tplc="3809000F" w:tentative="1">
      <w:start w:val="1"/>
      <w:numFmt w:val="decimal"/>
      <w:lvlText w:val="%7."/>
      <w:lvlJc w:val="left"/>
      <w:pPr>
        <w:ind w:left="5107" w:hanging="360"/>
      </w:pPr>
    </w:lvl>
    <w:lvl w:ilvl="7" w:tplc="38090019" w:tentative="1">
      <w:start w:val="1"/>
      <w:numFmt w:val="lowerLetter"/>
      <w:lvlText w:val="%8."/>
      <w:lvlJc w:val="left"/>
      <w:pPr>
        <w:ind w:left="5827" w:hanging="360"/>
      </w:pPr>
    </w:lvl>
    <w:lvl w:ilvl="8" w:tplc="3809001B" w:tentative="1">
      <w:start w:val="1"/>
      <w:numFmt w:val="lowerRoman"/>
      <w:lvlText w:val="%9."/>
      <w:lvlJc w:val="right"/>
      <w:pPr>
        <w:ind w:left="6547" w:hanging="180"/>
      </w:pPr>
    </w:lvl>
  </w:abstractNum>
  <w:abstractNum w:abstractNumId="5" w15:restartNumberingAfterBreak="0">
    <w:nsid w:val="6328426F"/>
    <w:multiLevelType w:val="hybridMultilevel"/>
    <w:tmpl w:val="CD7204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1FF1501"/>
    <w:multiLevelType w:val="hybridMultilevel"/>
    <w:tmpl w:val="5F62BD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4386713"/>
    <w:multiLevelType w:val="hybridMultilevel"/>
    <w:tmpl w:val="208E5AFE"/>
    <w:lvl w:ilvl="0" w:tplc="CB9819FA">
      <w:start w:val="1"/>
      <w:numFmt w:val="lowerLetter"/>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B693905"/>
    <w:multiLevelType w:val="hybridMultilevel"/>
    <w:tmpl w:val="758CFF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70406297">
    <w:abstractNumId w:val="1"/>
  </w:num>
  <w:num w:numId="2" w16cid:durableId="1728603384">
    <w:abstractNumId w:val="4"/>
  </w:num>
  <w:num w:numId="3" w16cid:durableId="1145051447">
    <w:abstractNumId w:val="0"/>
  </w:num>
  <w:num w:numId="4" w16cid:durableId="1471509683">
    <w:abstractNumId w:val="5"/>
  </w:num>
  <w:num w:numId="5" w16cid:durableId="1049769663">
    <w:abstractNumId w:val="6"/>
  </w:num>
  <w:num w:numId="6" w16cid:durableId="1020399661">
    <w:abstractNumId w:val="2"/>
  </w:num>
  <w:num w:numId="7" w16cid:durableId="1207328863">
    <w:abstractNumId w:val="3"/>
  </w:num>
  <w:num w:numId="8" w16cid:durableId="1705787808">
    <w:abstractNumId w:val="7"/>
  </w:num>
  <w:num w:numId="9" w16cid:durableId="1392070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CF"/>
    <w:rsid w:val="000012ED"/>
    <w:rsid w:val="00094286"/>
    <w:rsid w:val="000970FB"/>
    <w:rsid w:val="000B0907"/>
    <w:rsid w:val="000B6BAD"/>
    <w:rsid w:val="000B6EEC"/>
    <w:rsid w:val="000C1272"/>
    <w:rsid w:val="000E55B0"/>
    <w:rsid w:val="00150577"/>
    <w:rsid w:val="00165B1B"/>
    <w:rsid w:val="001D0350"/>
    <w:rsid w:val="001E125B"/>
    <w:rsid w:val="001F45A5"/>
    <w:rsid w:val="00217BD1"/>
    <w:rsid w:val="00247868"/>
    <w:rsid w:val="00257F57"/>
    <w:rsid w:val="002665E5"/>
    <w:rsid w:val="00284465"/>
    <w:rsid w:val="00292F62"/>
    <w:rsid w:val="002976AB"/>
    <w:rsid w:val="002A7FE9"/>
    <w:rsid w:val="002F1DA3"/>
    <w:rsid w:val="00347579"/>
    <w:rsid w:val="003B4674"/>
    <w:rsid w:val="003F21F4"/>
    <w:rsid w:val="003F3ACF"/>
    <w:rsid w:val="00402D45"/>
    <w:rsid w:val="00414920"/>
    <w:rsid w:val="004159DC"/>
    <w:rsid w:val="00420115"/>
    <w:rsid w:val="004449AD"/>
    <w:rsid w:val="00446AFD"/>
    <w:rsid w:val="00466901"/>
    <w:rsid w:val="004B0544"/>
    <w:rsid w:val="004E3513"/>
    <w:rsid w:val="005422BA"/>
    <w:rsid w:val="00566AFA"/>
    <w:rsid w:val="00571AC2"/>
    <w:rsid w:val="0059220D"/>
    <w:rsid w:val="00596247"/>
    <w:rsid w:val="005A6098"/>
    <w:rsid w:val="005C08DD"/>
    <w:rsid w:val="005C4EF9"/>
    <w:rsid w:val="005D7000"/>
    <w:rsid w:val="005F61BF"/>
    <w:rsid w:val="0060254E"/>
    <w:rsid w:val="0061609E"/>
    <w:rsid w:val="00636D3E"/>
    <w:rsid w:val="00637011"/>
    <w:rsid w:val="00642318"/>
    <w:rsid w:val="00657E2B"/>
    <w:rsid w:val="006610A8"/>
    <w:rsid w:val="006748C0"/>
    <w:rsid w:val="00685C4C"/>
    <w:rsid w:val="006A6418"/>
    <w:rsid w:val="006D634B"/>
    <w:rsid w:val="006E17CD"/>
    <w:rsid w:val="006E3382"/>
    <w:rsid w:val="007026B8"/>
    <w:rsid w:val="00724532"/>
    <w:rsid w:val="007312B8"/>
    <w:rsid w:val="007340E6"/>
    <w:rsid w:val="007945AF"/>
    <w:rsid w:val="007F606B"/>
    <w:rsid w:val="00800BA4"/>
    <w:rsid w:val="00821C18"/>
    <w:rsid w:val="00840699"/>
    <w:rsid w:val="00870F86"/>
    <w:rsid w:val="008B450F"/>
    <w:rsid w:val="008D5F58"/>
    <w:rsid w:val="008E595C"/>
    <w:rsid w:val="00900F19"/>
    <w:rsid w:val="009372A4"/>
    <w:rsid w:val="009572CA"/>
    <w:rsid w:val="00974395"/>
    <w:rsid w:val="00996BD6"/>
    <w:rsid w:val="009D2C0D"/>
    <w:rsid w:val="009D7855"/>
    <w:rsid w:val="009D7F3C"/>
    <w:rsid w:val="009E100D"/>
    <w:rsid w:val="009E6EF4"/>
    <w:rsid w:val="009E7EB7"/>
    <w:rsid w:val="009F321F"/>
    <w:rsid w:val="00A13257"/>
    <w:rsid w:val="00A30B0F"/>
    <w:rsid w:val="00A5333A"/>
    <w:rsid w:val="00A82972"/>
    <w:rsid w:val="00A937CA"/>
    <w:rsid w:val="00AB5928"/>
    <w:rsid w:val="00AD1F5E"/>
    <w:rsid w:val="00AF4BE1"/>
    <w:rsid w:val="00B0300B"/>
    <w:rsid w:val="00B07965"/>
    <w:rsid w:val="00B32024"/>
    <w:rsid w:val="00B74C30"/>
    <w:rsid w:val="00B95D9E"/>
    <w:rsid w:val="00BD30AC"/>
    <w:rsid w:val="00BF6DD4"/>
    <w:rsid w:val="00C07B55"/>
    <w:rsid w:val="00C768E7"/>
    <w:rsid w:val="00C8381C"/>
    <w:rsid w:val="00CA1547"/>
    <w:rsid w:val="00CB106D"/>
    <w:rsid w:val="00CB71CA"/>
    <w:rsid w:val="00CC58A9"/>
    <w:rsid w:val="00D17F33"/>
    <w:rsid w:val="00D32CE3"/>
    <w:rsid w:val="00D61970"/>
    <w:rsid w:val="00D83ADE"/>
    <w:rsid w:val="00DA4AD5"/>
    <w:rsid w:val="00DC743A"/>
    <w:rsid w:val="00DD2C50"/>
    <w:rsid w:val="00DD7A09"/>
    <w:rsid w:val="00E14186"/>
    <w:rsid w:val="00E327F6"/>
    <w:rsid w:val="00E41FC9"/>
    <w:rsid w:val="00E47817"/>
    <w:rsid w:val="00EB6B74"/>
    <w:rsid w:val="00EC4A26"/>
    <w:rsid w:val="00EE0E48"/>
    <w:rsid w:val="00EE4568"/>
    <w:rsid w:val="00EF12D3"/>
    <w:rsid w:val="00F17610"/>
    <w:rsid w:val="00F2646E"/>
    <w:rsid w:val="00F448A4"/>
    <w:rsid w:val="00F53490"/>
    <w:rsid w:val="00F85DCC"/>
    <w:rsid w:val="00F878B8"/>
    <w:rsid w:val="00F975B1"/>
    <w:rsid w:val="00FD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14150C"/>
  <w14:defaultImageDpi w14:val="0"/>
  <w15:docId w15:val="{08FC2806-28AF-4EBE-958D-4E261CD8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spacing w:line="360" w:lineRule="auto"/>
      <w:ind w:left="426" w:hanging="426"/>
      <w:jc w:val="center"/>
      <w:outlineLvl w:val="0"/>
    </w:pPr>
    <w:rPr>
      <w:sz w:val="28"/>
      <w:szCs w:val="28"/>
    </w:rPr>
  </w:style>
  <w:style w:type="paragraph" w:styleId="Heading2">
    <w:name w:val="heading 2"/>
    <w:basedOn w:val="Normal"/>
    <w:next w:val="Normal"/>
    <w:link w:val="Heading2Char"/>
    <w:uiPriority w:val="9"/>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pPr>
      <w:keepNext/>
      <w:spacing w:line="480" w:lineRule="auto"/>
      <w:jc w:val="both"/>
      <w:outlineLvl w:val="2"/>
    </w:pPr>
    <w:rPr>
      <w:b/>
    </w:rPr>
  </w:style>
  <w:style w:type="paragraph" w:styleId="Heading4">
    <w:name w:val="heading 4"/>
    <w:basedOn w:val="Normal"/>
    <w:next w:val="Normal"/>
    <w:link w:val="Heading4Char"/>
    <w:uiPriority w:val="9"/>
    <w:pPr>
      <w:keepNext/>
      <w:spacing w:before="240" w:after="60"/>
      <w:outlineLvl w:val="3"/>
    </w:pPr>
    <w:rPr>
      <w:b/>
      <w:sz w:val="28"/>
      <w:szCs w:val="28"/>
    </w:rPr>
  </w:style>
  <w:style w:type="paragraph" w:styleId="Heading5">
    <w:name w:val="heading 5"/>
    <w:basedOn w:val="Normal"/>
    <w:next w:val="Normal"/>
    <w:link w:val="Heading5Char"/>
    <w:uiPriority w:val="9"/>
    <w:pPr>
      <w:spacing w:before="240" w:after="60"/>
      <w:outlineLvl w:val="4"/>
    </w:pPr>
    <w:rPr>
      <w:b/>
      <w:i/>
      <w:sz w:val="26"/>
      <w:szCs w:val="26"/>
    </w:rPr>
  </w:style>
  <w:style w:type="paragraph" w:styleId="Heading6">
    <w:name w:val="heading 6"/>
    <w:basedOn w:val="Normal"/>
    <w:next w:val="Normal"/>
    <w:link w:val="Heading6Char"/>
    <w:uiPriority w:val="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line="480" w:lineRule="auto"/>
      <w:jc w:val="center"/>
    </w:pPr>
    <w:rPr>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line="480" w:lineRule="auto"/>
      <w:jc w:val="center"/>
    </w:pPr>
    <w:rP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styleId="ListParagraph">
    <w:name w:val="List Paragraph"/>
    <w:basedOn w:val="Normal"/>
    <w:uiPriority w:val="34"/>
    <w:qFormat/>
    <w:rsid w:val="009D2C0D"/>
    <w:pPr>
      <w:ind w:left="720"/>
      <w:contextualSpacing/>
    </w:pPr>
  </w:style>
  <w:style w:type="paragraph" w:styleId="Header">
    <w:name w:val="header"/>
    <w:basedOn w:val="Normal"/>
    <w:link w:val="HeaderChar"/>
    <w:uiPriority w:val="99"/>
    <w:unhideWhenUsed/>
    <w:rsid w:val="00420115"/>
    <w:pPr>
      <w:tabs>
        <w:tab w:val="center" w:pos="4680"/>
        <w:tab w:val="right" w:pos="9360"/>
      </w:tabs>
    </w:pPr>
  </w:style>
  <w:style w:type="character" w:customStyle="1" w:styleId="HeaderChar">
    <w:name w:val="Header Char"/>
    <w:basedOn w:val="DefaultParagraphFont"/>
    <w:link w:val="Header"/>
    <w:uiPriority w:val="99"/>
    <w:locked/>
    <w:rsid w:val="00420115"/>
    <w:rPr>
      <w:rFonts w:cs="Times New Roman"/>
    </w:rPr>
  </w:style>
  <w:style w:type="paragraph" w:styleId="Footer">
    <w:name w:val="footer"/>
    <w:basedOn w:val="Normal"/>
    <w:link w:val="FooterChar"/>
    <w:uiPriority w:val="99"/>
    <w:unhideWhenUsed/>
    <w:rsid w:val="00420115"/>
    <w:pPr>
      <w:tabs>
        <w:tab w:val="center" w:pos="4680"/>
        <w:tab w:val="right" w:pos="9360"/>
      </w:tabs>
    </w:pPr>
  </w:style>
  <w:style w:type="character" w:customStyle="1" w:styleId="FooterChar">
    <w:name w:val="Footer Char"/>
    <w:basedOn w:val="DefaultParagraphFont"/>
    <w:link w:val="Footer"/>
    <w:uiPriority w:val="99"/>
    <w:locked/>
    <w:rsid w:val="00420115"/>
    <w:rPr>
      <w:rFonts w:cs="Times New Roman"/>
    </w:rPr>
  </w:style>
  <w:style w:type="character" w:styleId="PlaceholderText">
    <w:name w:val="Placeholder Text"/>
    <w:basedOn w:val="DefaultParagraphFont"/>
    <w:uiPriority w:val="99"/>
    <w:semiHidden/>
    <w:rsid w:val="000E55B0"/>
    <w:rPr>
      <w:rFonts w:cs="Times New Roman"/>
      <w:color w:val="808080"/>
    </w:rPr>
  </w:style>
  <w:style w:type="paragraph" w:styleId="BalloonText">
    <w:name w:val="Balloon Text"/>
    <w:basedOn w:val="Normal"/>
    <w:link w:val="BalloonTextChar"/>
    <w:uiPriority w:val="99"/>
    <w:semiHidden/>
    <w:unhideWhenUsed/>
    <w:rsid w:val="000E55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5B0"/>
    <w:rPr>
      <w:rFonts w:ascii="Tahoma" w:hAnsi="Tahoma" w:cs="Tahoma"/>
      <w:sz w:val="16"/>
      <w:szCs w:val="16"/>
    </w:rPr>
  </w:style>
  <w:style w:type="paragraph" w:styleId="FootnoteText">
    <w:name w:val="footnote text"/>
    <w:basedOn w:val="Normal"/>
    <w:link w:val="FootnoteTextChar"/>
    <w:uiPriority w:val="99"/>
    <w:semiHidden/>
    <w:unhideWhenUsed/>
    <w:rsid w:val="00C07B55"/>
    <w:rPr>
      <w:sz w:val="20"/>
      <w:szCs w:val="20"/>
    </w:rPr>
  </w:style>
  <w:style w:type="character" w:customStyle="1" w:styleId="FootnoteTextChar">
    <w:name w:val="Footnote Text Char"/>
    <w:basedOn w:val="DefaultParagraphFont"/>
    <w:link w:val="FootnoteText"/>
    <w:uiPriority w:val="99"/>
    <w:semiHidden/>
    <w:rsid w:val="00C07B55"/>
    <w:rPr>
      <w:sz w:val="20"/>
      <w:szCs w:val="20"/>
    </w:rPr>
  </w:style>
  <w:style w:type="character" w:styleId="FootnoteReference">
    <w:name w:val="footnote reference"/>
    <w:basedOn w:val="DefaultParagraphFont"/>
    <w:uiPriority w:val="99"/>
    <w:semiHidden/>
    <w:unhideWhenUsed/>
    <w:rsid w:val="00C07B55"/>
    <w:rPr>
      <w:vertAlign w:val="superscript"/>
    </w:rPr>
  </w:style>
  <w:style w:type="character" w:styleId="EndnoteReference">
    <w:name w:val="endnote reference"/>
    <w:basedOn w:val="DefaultParagraphFont"/>
    <w:uiPriority w:val="99"/>
    <w:semiHidden/>
    <w:unhideWhenUsed/>
    <w:rsid w:val="00734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06768">
      <w:bodyDiv w:val="1"/>
      <w:marLeft w:val="0"/>
      <w:marRight w:val="0"/>
      <w:marTop w:val="0"/>
      <w:marBottom w:val="0"/>
      <w:divBdr>
        <w:top w:val="none" w:sz="0" w:space="0" w:color="auto"/>
        <w:left w:val="none" w:sz="0" w:space="0" w:color="auto"/>
        <w:bottom w:val="none" w:sz="0" w:space="0" w:color="auto"/>
        <w:right w:val="none" w:sz="0" w:space="0" w:color="auto"/>
      </w:divBdr>
    </w:div>
    <w:div w:id="1245071949">
      <w:bodyDiv w:val="1"/>
      <w:marLeft w:val="0"/>
      <w:marRight w:val="0"/>
      <w:marTop w:val="0"/>
      <w:marBottom w:val="0"/>
      <w:divBdr>
        <w:top w:val="none" w:sz="0" w:space="0" w:color="auto"/>
        <w:left w:val="none" w:sz="0" w:space="0" w:color="auto"/>
        <w:bottom w:val="none" w:sz="0" w:space="0" w:color="auto"/>
        <w:right w:val="none" w:sz="0" w:space="0" w:color="auto"/>
      </w:divBdr>
    </w:div>
    <w:div w:id="1621494755">
      <w:bodyDiv w:val="1"/>
      <w:marLeft w:val="0"/>
      <w:marRight w:val="0"/>
      <w:marTop w:val="0"/>
      <w:marBottom w:val="0"/>
      <w:divBdr>
        <w:top w:val="none" w:sz="0" w:space="0" w:color="auto"/>
        <w:left w:val="none" w:sz="0" w:space="0" w:color="auto"/>
        <w:bottom w:val="none" w:sz="0" w:space="0" w:color="auto"/>
        <w:right w:val="none" w:sz="0" w:space="0" w:color="auto"/>
      </w:divBdr>
    </w:div>
    <w:div w:id="17673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644B-965C-4F09-BD20-0C8DC15D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Hukum</dc:creator>
  <cp:lastModifiedBy>Sanvige Praska Kusuma</cp:lastModifiedBy>
  <cp:revision>10</cp:revision>
  <dcterms:created xsi:type="dcterms:W3CDTF">2022-04-11T11:51:00Z</dcterms:created>
  <dcterms:modified xsi:type="dcterms:W3CDTF">2022-04-11T12:19:00Z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http://www.zotero.org/styles/turabian-fullnote-bibliography</vt:lpwstr>
  </property>
  <property fmtid="{D5CDD505-2E9C-101B-9397-08002B2CF9AE}" pid="22" name="Mendeley Recent Style Name 9_1">
    <vt:lpwstr>Turabian 8th edition (full note)</vt:lpwstr>
  </property>
  <property fmtid="{D5CDD505-2E9C-101B-9397-08002B2CF9AE}" pid="23" name="Mendeley Citation Style_1">
    <vt:lpwstr>http://www.zotero.org/styles/turabian-fullnote-bibliography</vt:lpwstr>
  </property>
  <property fmtid="{D5CDD505-2E9C-101B-9397-08002B2CF9AE}" pid="24" name="Mendeley Unique User Id_1">
    <vt:lpwstr>07e5d9fa-6e2f-347e-9ad2-f29192f793dd</vt:lpwstr>
  </property>
</Properties>
</file>