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F81CD" w14:textId="1AC9CA52" w:rsidR="00C737BE" w:rsidRDefault="00401637" w:rsidP="001B421F">
      <w:pPr>
        <w:spacing w:line="360" w:lineRule="auto"/>
        <w:jc w:val="center"/>
        <w:rPr>
          <w:rFonts w:ascii="Book Antiqua" w:hAnsi="Book Antiqua"/>
          <w:b/>
        </w:rPr>
      </w:pPr>
      <w:r w:rsidRPr="00401637">
        <w:rPr>
          <w:rFonts w:ascii="Book Antiqua" w:hAnsi="Book Antiqua"/>
          <w:b/>
        </w:rPr>
        <w:t xml:space="preserve">Reconstruction </w:t>
      </w:r>
      <w:r w:rsidR="007E2949" w:rsidRPr="00401637">
        <w:rPr>
          <w:rFonts w:ascii="Book Antiqua" w:hAnsi="Book Antiqua"/>
          <w:b/>
        </w:rPr>
        <w:t xml:space="preserve">Of </w:t>
      </w:r>
      <w:r w:rsidRPr="00401637">
        <w:rPr>
          <w:rFonts w:ascii="Book Antiqua" w:hAnsi="Book Antiqua"/>
          <w:b/>
        </w:rPr>
        <w:t xml:space="preserve">Status </w:t>
      </w:r>
      <w:r w:rsidR="007E2949" w:rsidRPr="00401637">
        <w:rPr>
          <w:rFonts w:ascii="Book Antiqua" w:hAnsi="Book Antiqua"/>
          <w:b/>
        </w:rPr>
        <w:t xml:space="preserve">And </w:t>
      </w:r>
      <w:r w:rsidRPr="00401637">
        <w:rPr>
          <w:rFonts w:ascii="Book Antiqua" w:hAnsi="Book Antiqua"/>
          <w:b/>
        </w:rPr>
        <w:t xml:space="preserve">Material Content </w:t>
      </w:r>
      <w:r w:rsidR="007E2949" w:rsidRPr="00401637">
        <w:rPr>
          <w:rFonts w:ascii="Book Antiqua" w:hAnsi="Book Antiqua"/>
          <w:b/>
        </w:rPr>
        <w:t xml:space="preserve">Of The </w:t>
      </w:r>
      <w:r w:rsidRPr="00401637">
        <w:rPr>
          <w:rFonts w:ascii="Book Antiqua" w:hAnsi="Book Antiqua"/>
          <w:b/>
        </w:rPr>
        <w:t>People's Consultative Assembly L</w:t>
      </w:r>
      <w:r w:rsidR="001B421F">
        <w:rPr>
          <w:rFonts w:ascii="Book Antiqua" w:hAnsi="Book Antiqua"/>
          <w:b/>
        </w:rPr>
        <w:t>egal</w:t>
      </w:r>
      <w:r w:rsidRPr="00401637">
        <w:rPr>
          <w:rFonts w:ascii="Book Antiqua" w:hAnsi="Book Antiqua"/>
          <w:b/>
        </w:rPr>
        <w:t xml:space="preserve"> Products</w:t>
      </w:r>
      <w:r w:rsidR="007E2949">
        <w:rPr>
          <w:rFonts w:ascii="Book Antiqua" w:hAnsi="Book Antiqua"/>
          <w:b/>
        </w:rPr>
        <w:t xml:space="preserve"> In Indonesia</w:t>
      </w:r>
    </w:p>
    <w:p w14:paraId="261B2CA2" w14:textId="77777777" w:rsidR="00401637" w:rsidRDefault="00401637">
      <w:pPr>
        <w:jc w:val="center"/>
        <w:rPr>
          <w:rFonts w:ascii="Book Antiqua" w:eastAsia="Book Antiqua" w:hAnsi="Book Antiqua" w:cs="Book Antiqua"/>
          <w:b/>
          <w:sz w:val="22"/>
          <w:szCs w:val="22"/>
        </w:rPr>
      </w:pPr>
    </w:p>
    <w:p w14:paraId="7E4362CC" w14:textId="77777777" w:rsidR="00C737BE" w:rsidRDefault="00315928">
      <w:pPr>
        <w:jc w:val="center"/>
        <w:rPr>
          <w:rFonts w:ascii="Book Antiqua" w:eastAsia="Book Antiqua" w:hAnsi="Book Antiqua" w:cs="Book Antiqua"/>
          <w:b/>
          <w:sz w:val="22"/>
          <w:szCs w:val="22"/>
        </w:rPr>
      </w:pPr>
      <w:r>
        <w:rPr>
          <w:rFonts w:ascii="Book Antiqua" w:eastAsia="Book Antiqua" w:hAnsi="Book Antiqua" w:cs="Book Antiqua"/>
          <w:b/>
          <w:sz w:val="22"/>
          <w:szCs w:val="22"/>
        </w:rPr>
        <w:t>Ela Nurlela</w:t>
      </w:r>
      <w:r w:rsidR="007E4C98">
        <w:rPr>
          <w:rFonts w:ascii="Book Antiqua" w:eastAsia="Book Antiqua" w:hAnsi="Book Antiqua" w:cs="Book Antiqua"/>
          <w:b/>
          <w:sz w:val="22"/>
          <w:szCs w:val="22"/>
        </w:rPr>
        <w:t xml:space="preserve"> </w:t>
      </w:r>
    </w:p>
    <w:p w14:paraId="7A321754" w14:textId="3A1F728B" w:rsidR="00E67863" w:rsidRPr="00F01696" w:rsidRDefault="007E4C98" w:rsidP="00401637">
      <w:pPr>
        <w:jc w:val="center"/>
        <w:rPr>
          <w:rFonts w:ascii="Book Antiqua" w:eastAsia="Book Antiqua" w:hAnsi="Book Antiqua" w:cs="Book Antiqua"/>
          <w:iCs/>
          <w:sz w:val="20"/>
          <w:szCs w:val="20"/>
        </w:rPr>
      </w:pPr>
      <w:r w:rsidRPr="00F01696">
        <w:rPr>
          <w:rFonts w:ascii="Book Antiqua" w:eastAsia="Book Antiqua" w:hAnsi="Book Antiqua" w:cs="Book Antiqua"/>
          <w:iCs/>
          <w:sz w:val="20"/>
          <w:szCs w:val="20"/>
        </w:rPr>
        <w:t>Fa</w:t>
      </w:r>
      <w:r w:rsidR="00401637">
        <w:rPr>
          <w:rFonts w:ascii="Book Antiqua" w:eastAsia="Book Antiqua" w:hAnsi="Book Antiqua" w:cs="Book Antiqua"/>
          <w:iCs/>
          <w:sz w:val="20"/>
          <w:szCs w:val="20"/>
        </w:rPr>
        <w:t>culty of Law</w:t>
      </w:r>
      <w:r w:rsidRPr="00F01696">
        <w:rPr>
          <w:rFonts w:ascii="Book Antiqua" w:eastAsia="Book Antiqua" w:hAnsi="Book Antiqua" w:cs="Book Antiqua"/>
          <w:iCs/>
          <w:sz w:val="20"/>
          <w:szCs w:val="20"/>
        </w:rPr>
        <w:t xml:space="preserve"> Universitas</w:t>
      </w:r>
      <w:r w:rsidR="00315928" w:rsidRPr="00F01696">
        <w:rPr>
          <w:rFonts w:ascii="Book Antiqua" w:eastAsia="Book Antiqua" w:hAnsi="Book Antiqua" w:cs="Book Antiqua"/>
          <w:iCs/>
          <w:sz w:val="20"/>
          <w:szCs w:val="20"/>
        </w:rPr>
        <w:t xml:space="preserve"> Padjadjaran</w:t>
      </w:r>
      <w:r w:rsidRPr="00F01696">
        <w:rPr>
          <w:rFonts w:ascii="Book Antiqua" w:eastAsia="Book Antiqua" w:hAnsi="Book Antiqua" w:cs="Book Antiqua"/>
          <w:iCs/>
          <w:sz w:val="20"/>
          <w:szCs w:val="20"/>
        </w:rPr>
        <w:t xml:space="preserve"> </w:t>
      </w:r>
    </w:p>
    <w:p w14:paraId="6EB5EF05" w14:textId="77777777" w:rsidR="00E67863" w:rsidRPr="00F01696" w:rsidRDefault="007E4C98" w:rsidP="00F01696">
      <w:pPr>
        <w:jc w:val="center"/>
        <w:rPr>
          <w:rFonts w:ascii="Book Antiqua" w:eastAsia="Book Antiqua" w:hAnsi="Book Antiqua" w:cs="Book Antiqua"/>
          <w:iCs/>
          <w:sz w:val="20"/>
          <w:szCs w:val="20"/>
        </w:rPr>
      </w:pPr>
      <w:r w:rsidRPr="00F01696">
        <w:rPr>
          <w:rFonts w:ascii="Book Antiqua" w:eastAsia="Book Antiqua" w:hAnsi="Book Antiqua" w:cs="Book Antiqua"/>
          <w:iCs/>
          <w:sz w:val="20"/>
          <w:szCs w:val="20"/>
        </w:rPr>
        <w:t xml:space="preserve">Jl. Raya </w:t>
      </w:r>
      <w:r w:rsidR="00E67863" w:rsidRPr="00F01696">
        <w:rPr>
          <w:rFonts w:ascii="Book Antiqua" w:eastAsia="Book Antiqua" w:hAnsi="Book Antiqua" w:cs="Book Antiqua"/>
          <w:iCs/>
          <w:sz w:val="20"/>
          <w:szCs w:val="20"/>
        </w:rPr>
        <w:t>Bandung</w:t>
      </w:r>
      <w:r w:rsidRPr="00F01696">
        <w:rPr>
          <w:rFonts w:ascii="Book Antiqua" w:eastAsia="Book Antiqua" w:hAnsi="Book Antiqua" w:cs="Book Antiqua"/>
          <w:iCs/>
          <w:sz w:val="20"/>
          <w:szCs w:val="20"/>
        </w:rPr>
        <w:t xml:space="preserve"> </w:t>
      </w:r>
      <w:r w:rsidR="00E67863" w:rsidRPr="00F01696">
        <w:rPr>
          <w:rFonts w:ascii="Book Antiqua" w:eastAsia="Book Antiqua" w:hAnsi="Book Antiqua" w:cs="Book Antiqua"/>
          <w:iCs/>
          <w:sz w:val="20"/>
          <w:szCs w:val="20"/>
        </w:rPr>
        <w:t xml:space="preserve">Sumedang </w:t>
      </w:r>
      <w:r w:rsidRPr="00F01696">
        <w:rPr>
          <w:rFonts w:ascii="Book Antiqua" w:eastAsia="Book Antiqua" w:hAnsi="Book Antiqua" w:cs="Book Antiqua"/>
          <w:iCs/>
          <w:sz w:val="20"/>
          <w:szCs w:val="20"/>
        </w:rPr>
        <w:t>K</w:t>
      </w:r>
      <w:r w:rsidR="00E67863" w:rsidRPr="00F01696">
        <w:rPr>
          <w:rFonts w:ascii="Book Antiqua" w:eastAsia="Book Antiqua" w:hAnsi="Book Antiqua" w:cs="Book Antiqua"/>
          <w:iCs/>
          <w:sz w:val="20"/>
          <w:szCs w:val="20"/>
        </w:rPr>
        <w:t>M</w:t>
      </w:r>
      <w:r w:rsidRPr="00F01696">
        <w:rPr>
          <w:rFonts w:ascii="Book Antiqua" w:eastAsia="Book Antiqua" w:hAnsi="Book Antiqua" w:cs="Book Antiqua"/>
          <w:iCs/>
          <w:sz w:val="20"/>
          <w:szCs w:val="20"/>
        </w:rPr>
        <w:t xml:space="preserve"> </w:t>
      </w:r>
      <w:r w:rsidR="00E67863" w:rsidRPr="00F01696">
        <w:rPr>
          <w:rFonts w:ascii="Book Antiqua" w:eastAsia="Book Antiqua" w:hAnsi="Book Antiqua" w:cs="Book Antiqua"/>
          <w:iCs/>
          <w:sz w:val="20"/>
          <w:szCs w:val="20"/>
        </w:rPr>
        <w:t>21 Jatinangor Kabupaten Sume</w:t>
      </w:r>
      <w:r w:rsidR="00F01696" w:rsidRPr="00F01696">
        <w:rPr>
          <w:rFonts w:ascii="Book Antiqua" w:eastAsia="Book Antiqua" w:hAnsi="Book Antiqua" w:cs="Book Antiqua"/>
          <w:iCs/>
          <w:sz w:val="20"/>
          <w:szCs w:val="20"/>
        </w:rPr>
        <w:t>d</w:t>
      </w:r>
      <w:r w:rsidR="00E67863" w:rsidRPr="00F01696">
        <w:rPr>
          <w:rFonts w:ascii="Book Antiqua" w:eastAsia="Book Antiqua" w:hAnsi="Book Antiqua" w:cs="Book Antiqua"/>
          <w:iCs/>
          <w:sz w:val="20"/>
          <w:szCs w:val="20"/>
        </w:rPr>
        <w:t xml:space="preserve">ang </w:t>
      </w:r>
      <w:r w:rsidR="00F01696" w:rsidRPr="00F01696">
        <w:rPr>
          <w:rFonts w:ascii="Book Antiqua" w:eastAsia="Book Antiqua" w:hAnsi="Book Antiqua" w:cs="Book Antiqua"/>
          <w:iCs/>
          <w:sz w:val="20"/>
          <w:szCs w:val="20"/>
        </w:rPr>
        <w:t>– Jawa Barat</w:t>
      </w:r>
    </w:p>
    <w:p w14:paraId="549F763F" w14:textId="77777777" w:rsidR="00C737BE" w:rsidRPr="00F01696" w:rsidRDefault="007E4C98" w:rsidP="00E67863">
      <w:pPr>
        <w:jc w:val="center"/>
        <w:rPr>
          <w:rFonts w:ascii="Book Antiqua" w:eastAsia="Book Antiqua" w:hAnsi="Book Antiqua" w:cs="Book Antiqua"/>
          <w:iCs/>
          <w:sz w:val="22"/>
          <w:szCs w:val="22"/>
        </w:rPr>
      </w:pPr>
      <w:r w:rsidRPr="00F01696">
        <w:rPr>
          <w:rFonts w:ascii="Book Antiqua" w:eastAsia="Book Antiqua" w:hAnsi="Book Antiqua" w:cs="Book Antiqua"/>
          <w:iCs/>
          <w:sz w:val="20"/>
          <w:szCs w:val="20"/>
        </w:rPr>
        <w:t xml:space="preserve"> email: </w:t>
      </w:r>
      <w:hyperlink r:id="rId9" w:history="1">
        <w:r w:rsidR="00F01696" w:rsidRPr="00523811">
          <w:rPr>
            <w:rStyle w:val="Hyperlink"/>
            <w:rFonts w:ascii="Book Antiqua" w:eastAsia="Book Antiqua" w:hAnsi="Book Antiqua" w:cs="Book Antiqua"/>
            <w:iCs/>
            <w:sz w:val="20"/>
            <w:szCs w:val="20"/>
          </w:rPr>
          <w:t>ela17001@mail.unpad.ac.id</w:t>
        </w:r>
      </w:hyperlink>
      <w:r w:rsidR="00F01696">
        <w:rPr>
          <w:rFonts w:ascii="Book Antiqua" w:eastAsia="Book Antiqua" w:hAnsi="Book Antiqua" w:cs="Book Antiqua"/>
          <w:iCs/>
          <w:sz w:val="20"/>
          <w:szCs w:val="20"/>
        </w:rPr>
        <w:t xml:space="preserve"> </w:t>
      </w:r>
    </w:p>
    <w:p w14:paraId="04882A3A" w14:textId="77777777" w:rsidR="00C737BE" w:rsidRDefault="00C737BE">
      <w:pPr>
        <w:jc w:val="center"/>
        <w:rPr>
          <w:rFonts w:ascii="Book Antiqua" w:eastAsia="Book Antiqua" w:hAnsi="Book Antiqua" w:cs="Book Antiqua"/>
          <w:i/>
          <w:sz w:val="20"/>
          <w:szCs w:val="20"/>
        </w:rPr>
      </w:pPr>
    </w:p>
    <w:p w14:paraId="76C8B6A7" w14:textId="77777777" w:rsidR="00C737BE" w:rsidRDefault="007E4C98">
      <w:pPr>
        <w:pBdr>
          <w:top w:val="single" w:sz="4" w:space="1" w:color="000000"/>
        </w:pBdr>
        <w:rPr>
          <w:rFonts w:ascii="Book Antiqua" w:eastAsia="Book Antiqua" w:hAnsi="Book Antiqua" w:cs="Book Antiqua"/>
          <w:b/>
          <w:sz w:val="20"/>
          <w:szCs w:val="20"/>
        </w:rPr>
      </w:pPr>
      <w:r>
        <w:rPr>
          <w:rFonts w:ascii="Book Antiqua" w:eastAsia="Book Antiqua" w:hAnsi="Book Antiqua" w:cs="Book Antiqua"/>
          <w:b/>
          <w:sz w:val="20"/>
          <w:szCs w:val="20"/>
        </w:rPr>
        <w:t>Info Artikel</w:t>
      </w:r>
    </w:p>
    <w:p w14:paraId="0D141EBB" w14:textId="77777777" w:rsidR="00C737BE" w:rsidRDefault="007E4C98">
      <w:pPr>
        <w:pBdr>
          <w:bottom w:val="single" w:sz="4" w:space="1" w:color="000000"/>
        </w:pBdr>
        <w:rPr>
          <w:rFonts w:ascii="Book Antiqua" w:eastAsia="Book Antiqua" w:hAnsi="Book Antiqua" w:cs="Book Antiqua"/>
          <w:sz w:val="20"/>
          <w:szCs w:val="20"/>
        </w:rPr>
      </w:pPr>
      <w:r>
        <w:rPr>
          <w:rFonts w:ascii="Book Antiqua" w:eastAsia="Book Antiqua" w:hAnsi="Book Antiqua" w:cs="Book Antiqua"/>
          <w:b/>
          <w:sz w:val="20"/>
          <w:szCs w:val="20"/>
        </w:rPr>
        <w:t>|Submitted</w:t>
      </w:r>
      <w:r>
        <w:rPr>
          <w:rFonts w:ascii="Book Antiqua" w:eastAsia="Book Antiqua" w:hAnsi="Book Antiqua" w:cs="Book Antiqua"/>
          <w:sz w:val="20"/>
          <w:szCs w:val="20"/>
        </w:rPr>
        <w:t>:</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b/>
          <w:sz w:val="20"/>
          <w:szCs w:val="20"/>
        </w:rPr>
        <w:t>|Revised</w:t>
      </w:r>
      <w:r>
        <w:rPr>
          <w:rFonts w:ascii="Book Antiqua" w:eastAsia="Book Antiqua" w:hAnsi="Book Antiqua" w:cs="Book Antiqua"/>
          <w:sz w:val="20"/>
          <w:szCs w:val="20"/>
        </w:rPr>
        <w:t>:</w:t>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sz w:val="20"/>
          <w:szCs w:val="20"/>
        </w:rPr>
        <w:tab/>
      </w:r>
      <w:r>
        <w:rPr>
          <w:rFonts w:ascii="Book Antiqua" w:eastAsia="Book Antiqua" w:hAnsi="Book Antiqua" w:cs="Book Antiqua"/>
          <w:b/>
          <w:sz w:val="20"/>
          <w:szCs w:val="20"/>
        </w:rPr>
        <w:t>|Accepted</w:t>
      </w:r>
      <w:r>
        <w:rPr>
          <w:rFonts w:ascii="Book Antiqua" w:eastAsia="Book Antiqua" w:hAnsi="Book Antiqua" w:cs="Book Antiqua"/>
          <w:sz w:val="20"/>
          <w:szCs w:val="20"/>
        </w:rPr>
        <w:t xml:space="preserve">: </w:t>
      </w:r>
    </w:p>
    <w:p w14:paraId="57EB9B5D" w14:textId="77777777" w:rsidR="00C737BE" w:rsidRDefault="00C737BE" w:rsidP="00334A41">
      <w:pPr>
        <w:pBdr>
          <w:bottom w:val="single" w:sz="4" w:space="1" w:color="000000"/>
        </w:pBdr>
        <w:rPr>
          <w:rFonts w:ascii="Book Antiqua" w:eastAsia="Book Antiqua" w:hAnsi="Book Antiqua" w:cs="Book Antiqua"/>
        </w:rPr>
      </w:pPr>
    </w:p>
    <w:p w14:paraId="51152A3D" w14:textId="7A0E134D" w:rsidR="007A20A7" w:rsidRDefault="007E4C98" w:rsidP="004D7BB2">
      <w:pPr>
        <w:pBdr>
          <w:bottom w:val="single" w:sz="4" w:space="1" w:color="000000"/>
        </w:pBdr>
        <w:jc w:val="both"/>
        <w:rPr>
          <w:rFonts w:ascii="Book Antiqua" w:eastAsia="Book Antiqua" w:hAnsi="Book Antiqua" w:cs="Book Antiqua"/>
        </w:rPr>
      </w:pPr>
      <w:r>
        <w:rPr>
          <w:rFonts w:ascii="Book Antiqua" w:eastAsia="Book Antiqua" w:hAnsi="Book Antiqua" w:cs="Book Antiqua"/>
        </w:rPr>
        <w:t xml:space="preserve">How to cite: </w:t>
      </w:r>
      <w:r w:rsidR="00F01696">
        <w:rPr>
          <w:rFonts w:ascii="Book Antiqua" w:eastAsia="Book Antiqua" w:hAnsi="Book Antiqua" w:cs="Book Antiqua"/>
        </w:rPr>
        <w:t>Ela Nurlela</w:t>
      </w:r>
      <w:r>
        <w:rPr>
          <w:rFonts w:ascii="Book Antiqua" w:eastAsia="Book Antiqua" w:hAnsi="Book Antiqua" w:cs="Book Antiqua"/>
        </w:rPr>
        <w:t>, “</w:t>
      </w:r>
      <w:r w:rsidR="00401637" w:rsidRPr="00401637">
        <w:rPr>
          <w:rFonts w:ascii="Book Antiqua" w:eastAsia="Book Antiqua" w:hAnsi="Book Antiqua" w:cs="Book Antiqua"/>
        </w:rPr>
        <w:t xml:space="preserve">Reconstruction </w:t>
      </w:r>
      <w:r w:rsidR="00DB324B">
        <w:rPr>
          <w:rFonts w:ascii="Book Antiqua" w:eastAsia="Book Antiqua" w:hAnsi="Book Antiqua" w:cs="Book Antiqua"/>
        </w:rPr>
        <w:t>O</w:t>
      </w:r>
      <w:r w:rsidR="00401637" w:rsidRPr="00401637">
        <w:rPr>
          <w:rFonts w:ascii="Book Antiqua" w:eastAsia="Book Antiqua" w:hAnsi="Book Antiqua" w:cs="Book Antiqua"/>
        </w:rPr>
        <w:t xml:space="preserve">f Status </w:t>
      </w:r>
      <w:r w:rsidR="00DB324B">
        <w:rPr>
          <w:rFonts w:ascii="Book Antiqua" w:eastAsia="Book Antiqua" w:hAnsi="Book Antiqua" w:cs="Book Antiqua"/>
        </w:rPr>
        <w:t>A</w:t>
      </w:r>
      <w:r w:rsidR="00401637" w:rsidRPr="00401637">
        <w:rPr>
          <w:rFonts w:ascii="Book Antiqua" w:eastAsia="Book Antiqua" w:hAnsi="Book Antiqua" w:cs="Book Antiqua"/>
        </w:rPr>
        <w:t xml:space="preserve">nd Material Content </w:t>
      </w:r>
      <w:r w:rsidR="00DB324B">
        <w:rPr>
          <w:rFonts w:ascii="Book Antiqua" w:eastAsia="Book Antiqua" w:hAnsi="Book Antiqua" w:cs="Book Antiqua"/>
        </w:rPr>
        <w:t>O</w:t>
      </w:r>
      <w:r w:rsidR="00401637" w:rsidRPr="00401637">
        <w:rPr>
          <w:rFonts w:ascii="Book Antiqua" w:eastAsia="Book Antiqua" w:hAnsi="Book Antiqua" w:cs="Book Antiqua"/>
        </w:rPr>
        <w:t xml:space="preserve">f </w:t>
      </w:r>
      <w:r w:rsidR="00DB324B">
        <w:rPr>
          <w:rFonts w:ascii="Book Antiqua" w:eastAsia="Book Antiqua" w:hAnsi="Book Antiqua" w:cs="Book Antiqua"/>
        </w:rPr>
        <w:t>T</w:t>
      </w:r>
      <w:r w:rsidR="00401637" w:rsidRPr="00401637">
        <w:rPr>
          <w:rFonts w:ascii="Book Antiqua" w:eastAsia="Book Antiqua" w:hAnsi="Book Antiqua" w:cs="Book Antiqua"/>
        </w:rPr>
        <w:t>he People's Consultative Assembly L</w:t>
      </w:r>
      <w:r w:rsidR="001B421F">
        <w:rPr>
          <w:rFonts w:ascii="Book Antiqua" w:eastAsia="Book Antiqua" w:hAnsi="Book Antiqua" w:cs="Book Antiqua"/>
        </w:rPr>
        <w:t>egal</w:t>
      </w:r>
      <w:r w:rsidR="00401637" w:rsidRPr="00401637">
        <w:rPr>
          <w:rFonts w:ascii="Book Antiqua" w:eastAsia="Book Antiqua" w:hAnsi="Book Antiqua" w:cs="Book Antiqua"/>
        </w:rPr>
        <w:t xml:space="preserve"> Products</w:t>
      </w:r>
      <w:r w:rsidR="00DB324B">
        <w:rPr>
          <w:rFonts w:ascii="Book Antiqua" w:eastAsia="Book Antiqua" w:hAnsi="Book Antiqua" w:cs="Book Antiqua"/>
        </w:rPr>
        <w:t xml:space="preserve"> In Indonesia</w:t>
      </w:r>
      <w:r w:rsidR="00F01696">
        <w:rPr>
          <w:rFonts w:ascii="Book Antiqua" w:hAnsi="Book Antiqua" w:cstheme="minorHAnsi"/>
        </w:rPr>
        <w:t>”,</w:t>
      </w:r>
      <w:r w:rsidR="00401637">
        <w:rPr>
          <w:rFonts w:ascii="Book Antiqua" w:hAnsi="Book Antiqua" w:cstheme="minorHAnsi"/>
        </w:rPr>
        <w:t xml:space="preserve"> </w:t>
      </w:r>
      <w:r w:rsidR="007A20A7">
        <w:rPr>
          <w:rFonts w:ascii="Book Antiqua" w:eastAsia="Book Antiqua" w:hAnsi="Book Antiqua" w:cs="Book Antiqua"/>
          <w:i/>
        </w:rPr>
        <w:t>Jurnal Nurani Hukum: Jurnal Ilmu Hukum</w:t>
      </w:r>
      <w:r w:rsidR="007A20A7">
        <w:rPr>
          <w:rFonts w:ascii="Book Antiqua" w:eastAsia="Book Antiqua" w:hAnsi="Book Antiqua" w:cs="Book Antiqua"/>
        </w:rPr>
        <w:t>, Vol. 4 No. 1, (Juni, 2021)”, hlm. 1-4.</w:t>
      </w:r>
    </w:p>
    <w:p w14:paraId="3BB76159" w14:textId="77777777" w:rsidR="00C737BE" w:rsidRDefault="00C737BE" w:rsidP="00CF67CE">
      <w:pPr>
        <w:ind w:right="567"/>
        <w:rPr>
          <w:rFonts w:ascii="Book Antiqua" w:eastAsia="Book Antiqua" w:hAnsi="Book Antiqua" w:cs="Book Antiqua"/>
          <w:b/>
          <w:color w:val="000000"/>
          <w:sz w:val="20"/>
          <w:szCs w:val="20"/>
        </w:rPr>
      </w:pPr>
    </w:p>
    <w:p w14:paraId="2E239028" w14:textId="77777777" w:rsidR="00DB324B" w:rsidRPr="002E6C91" w:rsidRDefault="00DB324B" w:rsidP="00CF67CE">
      <w:pPr>
        <w:ind w:right="567"/>
        <w:rPr>
          <w:rFonts w:ascii="Book Antiqua" w:eastAsia="Book Antiqua" w:hAnsi="Book Antiqua" w:cs="Book Antiqua"/>
          <w:b/>
          <w:color w:val="000000"/>
          <w:sz w:val="20"/>
          <w:szCs w:val="20"/>
        </w:rPr>
      </w:pPr>
    </w:p>
    <w:p w14:paraId="051E7172" w14:textId="77777777" w:rsidR="00C737BE" w:rsidRPr="002E6C91" w:rsidRDefault="007E4C98" w:rsidP="00CF67CE">
      <w:pPr>
        <w:ind w:left="567" w:right="567"/>
        <w:jc w:val="center"/>
        <w:rPr>
          <w:rFonts w:ascii="Book Antiqua" w:eastAsia="Book Antiqua" w:hAnsi="Book Antiqua" w:cs="Book Antiqua"/>
          <w:b/>
          <w:color w:val="000000"/>
          <w:sz w:val="20"/>
          <w:szCs w:val="20"/>
        </w:rPr>
      </w:pPr>
      <w:r w:rsidRPr="002E6C91">
        <w:rPr>
          <w:rFonts w:ascii="Book Antiqua" w:eastAsia="Book Antiqua" w:hAnsi="Book Antiqua" w:cs="Book Antiqua"/>
          <w:b/>
          <w:color w:val="000000"/>
          <w:sz w:val="20"/>
          <w:szCs w:val="20"/>
        </w:rPr>
        <w:t>ABSTRAK</w:t>
      </w:r>
    </w:p>
    <w:p w14:paraId="7BF2DB48" w14:textId="5A309D1D" w:rsidR="00EE0476" w:rsidRPr="0030466F" w:rsidRDefault="00EE0476" w:rsidP="004D7BB2">
      <w:pPr>
        <w:ind w:left="-15" w:firstLine="724"/>
        <w:jc w:val="both"/>
        <w:rPr>
          <w:rFonts w:ascii="Book Antiqua" w:hAnsi="Book Antiqua" w:cstheme="minorHAnsi"/>
          <w:i/>
          <w:iCs/>
          <w:sz w:val="20"/>
          <w:szCs w:val="20"/>
        </w:rPr>
      </w:pPr>
      <w:r w:rsidRPr="0030466F">
        <w:rPr>
          <w:rFonts w:ascii="Book Antiqua" w:hAnsi="Book Antiqua" w:cstheme="minorHAnsi"/>
          <w:i/>
          <w:iCs/>
          <w:sz w:val="20"/>
          <w:szCs w:val="20"/>
        </w:rPr>
        <w:t xml:space="preserve">Dinamika ketatanegaraan dewasa ini telah meniadakan wewenang </w:t>
      </w:r>
      <w:r w:rsidR="004D7BB2" w:rsidRPr="0030466F">
        <w:rPr>
          <w:rFonts w:ascii="Book Antiqua" w:hAnsi="Book Antiqua" w:cstheme="minorHAnsi"/>
          <w:i/>
          <w:iCs/>
          <w:sz w:val="20"/>
          <w:szCs w:val="20"/>
        </w:rPr>
        <w:t>Majelis Permusyawaratan Rakyat (</w:t>
      </w:r>
      <w:r w:rsidRPr="0030466F">
        <w:rPr>
          <w:rFonts w:ascii="Book Antiqua" w:hAnsi="Book Antiqua" w:cstheme="minorHAnsi"/>
          <w:i/>
          <w:iCs/>
          <w:sz w:val="20"/>
          <w:szCs w:val="20"/>
        </w:rPr>
        <w:t>MPR</w:t>
      </w:r>
      <w:r w:rsidR="004D7BB2" w:rsidRPr="0030466F">
        <w:rPr>
          <w:rFonts w:ascii="Book Antiqua" w:hAnsi="Book Antiqua" w:cstheme="minorHAnsi"/>
          <w:i/>
          <w:iCs/>
          <w:sz w:val="20"/>
          <w:szCs w:val="20"/>
        </w:rPr>
        <w:t>)</w:t>
      </w:r>
      <w:r w:rsidRPr="0030466F">
        <w:rPr>
          <w:rFonts w:ascii="Book Antiqua" w:hAnsi="Book Antiqua" w:cstheme="minorHAnsi"/>
          <w:i/>
          <w:iCs/>
          <w:sz w:val="20"/>
          <w:szCs w:val="20"/>
        </w:rPr>
        <w:t xml:space="preserve"> untuk dapat mengeluarkan produk hukum </w:t>
      </w:r>
      <w:r w:rsidRPr="0030466F">
        <w:rPr>
          <w:rFonts w:ascii="Book Antiqua" w:hAnsi="Book Antiqua" w:cstheme="minorHAnsi"/>
          <w:sz w:val="20"/>
          <w:szCs w:val="20"/>
        </w:rPr>
        <w:t>(regelling)</w:t>
      </w:r>
      <w:r w:rsidRPr="0030466F">
        <w:rPr>
          <w:rFonts w:ascii="Book Antiqua" w:hAnsi="Book Antiqua" w:cstheme="minorHAnsi"/>
          <w:i/>
          <w:iCs/>
          <w:sz w:val="20"/>
          <w:szCs w:val="20"/>
        </w:rPr>
        <w:t xml:space="preserve"> melalui perubahan UUD 1945 dan membawa konsekuensi kedudukan yang sederajat antar lembaga negara. Sehingga beberapa permasalahan muncul sebagai implikasi perubahan wewenang MPR tersebut, misalnya saja mengenai planning system negara, keberadaan Tap MPR existing dalam sistem peraturan perundang-undangan, dan implikasinya terhadap sistem ketatanegaraan Indonesia yang membuat rancu wewenang MPR sebagai lembaga negara. </w:t>
      </w:r>
      <w:r w:rsidR="00334A41" w:rsidRPr="0030466F">
        <w:rPr>
          <w:rFonts w:ascii="Book Antiqua" w:hAnsi="Book Antiqua" w:cstheme="minorHAnsi"/>
          <w:i/>
          <w:iCs/>
          <w:sz w:val="20"/>
          <w:szCs w:val="20"/>
        </w:rPr>
        <w:t xml:space="preserve">Tulisan </w:t>
      </w:r>
      <w:r w:rsidRPr="0030466F">
        <w:rPr>
          <w:rFonts w:ascii="Book Antiqua" w:hAnsi="Book Antiqua" w:cstheme="minorHAnsi"/>
          <w:i/>
          <w:iCs/>
          <w:sz w:val="20"/>
          <w:szCs w:val="20"/>
        </w:rPr>
        <w:t xml:space="preserve">ini juga akan memuat beberapa perubahan dan gagasan dalam sistem ketatanegaraan untuk menjawab berbagai permasalahan, melalui reposisi kedudukan MPR, membentuk badan pengujian produk hukum MPR, dan melakukan amandemen UUD 1945 kelima, serta menata </w:t>
      </w:r>
      <w:r w:rsidR="004D7BB2" w:rsidRPr="0030466F">
        <w:rPr>
          <w:rFonts w:ascii="Book Antiqua" w:hAnsi="Book Antiqua" w:cstheme="minorHAnsi"/>
          <w:i/>
          <w:iCs/>
          <w:sz w:val="20"/>
          <w:szCs w:val="20"/>
        </w:rPr>
        <w:t xml:space="preserve">Peraturan Perundang-Undangan </w:t>
      </w:r>
      <w:r w:rsidRPr="0030466F">
        <w:rPr>
          <w:rFonts w:ascii="Book Antiqua" w:hAnsi="Book Antiqua" w:cstheme="minorHAnsi"/>
          <w:i/>
          <w:iCs/>
          <w:sz w:val="20"/>
          <w:szCs w:val="20"/>
        </w:rPr>
        <w:t>Indonesia</w:t>
      </w:r>
      <w:r w:rsidR="004D7BB2" w:rsidRPr="0030466F">
        <w:rPr>
          <w:rFonts w:ascii="Book Antiqua" w:hAnsi="Book Antiqua" w:cstheme="minorHAnsi"/>
          <w:i/>
          <w:iCs/>
          <w:sz w:val="20"/>
          <w:szCs w:val="20"/>
        </w:rPr>
        <w:t xml:space="preserve">. </w:t>
      </w:r>
    </w:p>
    <w:p w14:paraId="2ED35431" w14:textId="77777777" w:rsidR="00C737BE" w:rsidRPr="002E6C91" w:rsidRDefault="00C737BE">
      <w:pPr>
        <w:jc w:val="center"/>
        <w:rPr>
          <w:rFonts w:ascii="Book Antiqua" w:eastAsia="Book Antiqua" w:hAnsi="Book Antiqua" w:cs="Book Antiqua"/>
          <w:b/>
          <w:sz w:val="20"/>
          <w:szCs w:val="20"/>
        </w:rPr>
      </w:pPr>
    </w:p>
    <w:p w14:paraId="7C51992A" w14:textId="7A93B8C3" w:rsidR="00335FE1" w:rsidRDefault="007E4C98" w:rsidP="002E6C91">
      <w:pPr>
        <w:spacing w:after="235"/>
        <w:ind w:left="1276" w:hanging="1276"/>
        <w:jc w:val="both"/>
        <w:rPr>
          <w:rFonts w:ascii="Book Antiqua" w:hAnsi="Book Antiqua" w:cstheme="minorHAnsi"/>
          <w:bCs/>
          <w:i/>
          <w:iCs/>
          <w:sz w:val="20"/>
          <w:szCs w:val="20"/>
        </w:rPr>
      </w:pPr>
      <w:r w:rsidRPr="002E6C91">
        <w:rPr>
          <w:rFonts w:ascii="Book Antiqua" w:eastAsia="Book Antiqua" w:hAnsi="Book Antiqua" w:cs="Book Antiqua"/>
          <w:b/>
          <w:sz w:val="20"/>
          <w:szCs w:val="20"/>
        </w:rPr>
        <w:t>Kata</w:t>
      </w:r>
      <w:r w:rsidR="002E6C91">
        <w:rPr>
          <w:rFonts w:ascii="Book Antiqua" w:eastAsia="Book Antiqua" w:hAnsi="Book Antiqua" w:cs="Book Antiqua"/>
          <w:b/>
          <w:sz w:val="20"/>
          <w:szCs w:val="20"/>
        </w:rPr>
        <w:t xml:space="preserve"> </w:t>
      </w:r>
      <w:r w:rsidRPr="002E6C91">
        <w:rPr>
          <w:rFonts w:ascii="Book Antiqua" w:eastAsia="Book Antiqua" w:hAnsi="Book Antiqua" w:cs="Book Antiqua"/>
          <w:b/>
          <w:sz w:val="20"/>
          <w:szCs w:val="20"/>
        </w:rPr>
        <w:t>Kunci</w:t>
      </w:r>
      <w:r w:rsidRPr="002E6C91">
        <w:rPr>
          <w:rFonts w:ascii="Book Antiqua" w:eastAsia="Book Antiqua" w:hAnsi="Book Antiqua" w:cs="Book Antiqua"/>
          <w:sz w:val="20"/>
          <w:szCs w:val="20"/>
        </w:rPr>
        <w:t xml:space="preserve">: </w:t>
      </w:r>
      <w:r w:rsidR="00EE0476" w:rsidRPr="002E6C91">
        <w:rPr>
          <w:rFonts w:ascii="Book Antiqua" w:hAnsi="Book Antiqua" w:cstheme="minorHAnsi"/>
          <w:bCs/>
          <w:i/>
          <w:iCs/>
          <w:sz w:val="20"/>
          <w:szCs w:val="20"/>
        </w:rPr>
        <w:t>Tap MPR, Peraturan Perundang-Undangan, UUD 1945, Lembaga Negara, Sistem Ke</w:t>
      </w:r>
      <w:r w:rsidR="00335FE1" w:rsidRPr="002E6C91">
        <w:rPr>
          <w:rFonts w:ascii="Book Antiqua" w:hAnsi="Book Antiqua" w:cstheme="minorHAnsi"/>
          <w:bCs/>
          <w:i/>
          <w:iCs/>
          <w:sz w:val="20"/>
          <w:szCs w:val="20"/>
        </w:rPr>
        <w:t>tatanegaraan.</w:t>
      </w:r>
    </w:p>
    <w:p w14:paraId="0094DB08" w14:textId="77777777" w:rsidR="002E6C91" w:rsidRDefault="002E6C91" w:rsidP="002E6C91">
      <w:pPr>
        <w:jc w:val="center"/>
        <w:rPr>
          <w:rFonts w:ascii="Book Antiqua" w:eastAsia="Book Antiqua" w:hAnsi="Book Antiqua" w:cs="Book Antiqua"/>
          <w:sz w:val="22"/>
          <w:szCs w:val="22"/>
        </w:rPr>
      </w:pPr>
    </w:p>
    <w:p w14:paraId="69A372DF" w14:textId="77777777" w:rsidR="002E6C91" w:rsidRPr="002E6C91" w:rsidRDefault="002E6C91" w:rsidP="002E6C91">
      <w:pPr>
        <w:ind w:left="567" w:right="567"/>
        <w:jc w:val="center"/>
        <w:rPr>
          <w:rFonts w:ascii="Book Antiqua" w:eastAsia="Book Antiqua" w:hAnsi="Book Antiqua" w:cs="Book Antiqua"/>
          <w:b/>
          <w:i/>
          <w:color w:val="000000"/>
          <w:sz w:val="20"/>
          <w:szCs w:val="20"/>
        </w:rPr>
      </w:pPr>
      <w:r w:rsidRPr="002E6C91">
        <w:rPr>
          <w:rFonts w:ascii="Book Antiqua" w:eastAsia="Book Antiqua" w:hAnsi="Book Antiqua" w:cs="Book Antiqua"/>
          <w:b/>
          <w:i/>
          <w:color w:val="000000"/>
          <w:sz w:val="20"/>
          <w:szCs w:val="20"/>
        </w:rPr>
        <w:t>ABSTRACT</w:t>
      </w:r>
    </w:p>
    <w:p w14:paraId="3E7AB69B" w14:textId="2409A5F7" w:rsidR="002E6C91" w:rsidRPr="0030466F" w:rsidRDefault="002E6C91" w:rsidP="00B160B4">
      <w:pPr>
        <w:ind w:firstLine="709"/>
        <w:jc w:val="both"/>
        <w:rPr>
          <w:rFonts w:ascii="Book Antiqua" w:hAnsi="Book Antiqua" w:cstheme="majorBidi"/>
          <w:bCs/>
          <w:sz w:val="20"/>
          <w:szCs w:val="20"/>
        </w:rPr>
      </w:pPr>
      <w:r w:rsidRPr="0030466F">
        <w:rPr>
          <w:rFonts w:ascii="Book Antiqua" w:hAnsi="Book Antiqua" w:cstheme="majorBidi"/>
          <w:bCs/>
          <w:sz w:val="20"/>
          <w:szCs w:val="20"/>
        </w:rPr>
        <w:t xml:space="preserve">The current constitutional dynamics have negated </w:t>
      </w:r>
      <w:r w:rsidRPr="0030466F">
        <w:rPr>
          <w:rFonts w:ascii="Book Antiqua" w:hAnsi="Book Antiqua"/>
          <w:bCs/>
          <w:sz w:val="20"/>
          <w:szCs w:val="20"/>
        </w:rPr>
        <w:t xml:space="preserve">the People's Consultative Assembly </w:t>
      </w:r>
      <w:r w:rsidRPr="0030466F">
        <w:rPr>
          <w:rFonts w:ascii="Book Antiqua" w:hAnsi="Book Antiqua"/>
          <w:bCs/>
          <w:i/>
          <w:iCs/>
          <w:sz w:val="20"/>
          <w:szCs w:val="20"/>
        </w:rPr>
        <w:t>(MPR)</w:t>
      </w:r>
      <w:r w:rsidRPr="0030466F">
        <w:rPr>
          <w:rFonts w:ascii="Book Antiqua" w:hAnsi="Book Antiqua"/>
          <w:bCs/>
          <w:sz w:val="20"/>
          <w:szCs w:val="20"/>
        </w:rPr>
        <w:t xml:space="preserve"> </w:t>
      </w:r>
      <w:r w:rsidRPr="0030466F">
        <w:rPr>
          <w:rFonts w:ascii="Book Antiqua" w:hAnsi="Book Antiqua" w:cstheme="majorBidi"/>
          <w:bCs/>
          <w:sz w:val="20"/>
          <w:szCs w:val="20"/>
        </w:rPr>
        <w:t xml:space="preserve">authority to issue legal products (regelling) through amendments to the 1945 Constitution and have resulted in equal standing between state institutions. So that several problems arise as an implication of the change in the powers of the </w:t>
      </w:r>
      <w:r w:rsidRPr="0030466F">
        <w:rPr>
          <w:rFonts w:ascii="Book Antiqua" w:hAnsi="Book Antiqua" w:cstheme="majorBidi"/>
          <w:bCs/>
          <w:i/>
          <w:iCs/>
          <w:sz w:val="20"/>
          <w:szCs w:val="20"/>
        </w:rPr>
        <w:t>MPR</w:t>
      </w:r>
      <w:r w:rsidRPr="0030466F">
        <w:rPr>
          <w:rFonts w:ascii="Book Antiqua" w:hAnsi="Book Antiqua" w:cstheme="majorBidi"/>
          <w:bCs/>
          <w:sz w:val="20"/>
          <w:szCs w:val="20"/>
        </w:rPr>
        <w:t xml:space="preserve">, for example regarding the state planning system, the existence of the existing </w:t>
      </w:r>
      <w:r w:rsidRPr="0030466F">
        <w:rPr>
          <w:rFonts w:ascii="Book Antiqua" w:hAnsi="Book Antiqua" w:cstheme="majorBidi"/>
          <w:bCs/>
          <w:i/>
          <w:iCs/>
          <w:sz w:val="20"/>
          <w:szCs w:val="20"/>
        </w:rPr>
        <w:t>MPR</w:t>
      </w:r>
      <w:r w:rsidRPr="0030466F">
        <w:rPr>
          <w:rFonts w:ascii="Book Antiqua" w:hAnsi="Book Antiqua" w:cstheme="majorBidi"/>
          <w:bCs/>
          <w:sz w:val="20"/>
          <w:szCs w:val="20"/>
        </w:rPr>
        <w:t xml:space="preserve"> Decree in the statutory system of law, and the implications for the Indonesian constitutional system which confuse the </w:t>
      </w:r>
      <w:r w:rsidRPr="0030466F">
        <w:rPr>
          <w:rFonts w:ascii="Book Antiqua" w:hAnsi="Book Antiqua" w:cstheme="majorBidi"/>
          <w:bCs/>
          <w:i/>
          <w:iCs/>
          <w:sz w:val="20"/>
          <w:szCs w:val="20"/>
        </w:rPr>
        <w:t>MPR</w:t>
      </w:r>
      <w:r w:rsidRPr="0030466F">
        <w:rPr>
          <w:rFonts w:ascii="Book Antiqua" w:hAnsi="Book Antiqua" w:cstheme="majorBidi"/>
          <w:bCs/>
          <w:sz w:val="20"/>
          <w:szCs w:val="20"/>
        </w:rPr>
        <w:t xml:space="preserve">'s authority as a state institution. This </w:t>
      </w:r>
      <w:r w:rsidR="00DB324B" w:rsidRPr="0030466F">
        <w:rPr>
          <w:rFonts w:ascii="Book Antiqua" w:hAnsi="Book Antiqua" w:cstheme="majorBidi"/>
          <w:bCs/>
          <w:sz w:val="20"/>
          <w:szCs w:val="20"/>
        </w:rPr>
        <w:t xml:space="preserve">paper </w:t>
      </w:r>
      <w:r w:rsidRPr="0030466F">
        <w:rPr>
          <w:rFonts w:ascii="Book Antiqua" w:hAnsi="Book Antiqua" w:cstheme="majorBidi"/>
          <w:bCs/>
          <w:sz w:val="20"/>
          <w:szCs w:val="20"/>
        </w:rPr>
        <w:t xml:space="preserve">will also contain several changes and ideas in the constitutional system to answer various problems, through repositioning the position of the </w:t>
      </w:r>
      <w:r w:rsidRPr="0030466F">
        <w:rPr>
          <w:rFonts w:ascii="Book Antiqua" w:hAnsi="Book Antiqua" w:cstheme="majorBidi"/>
          <w:bCs/>
          <w:i/>
          <w:iCs/>
          <w:sz w:val="20"/>
          <w:szCs w:val="20"/>
        </w:rPr>
        <w:t>MPR</w:t>
      </w:r>
      <w:r w:rsidRPr="0030466F">
        <w:rPr>
          <w:rFonts w:ascii="Book Antiqua" w:hAnsi="Book Antiqua" w:cstheme="majorBidi"/>
          <w:bCs/>
          <w:sz w:val="20"/>
          <w:szCs w:val="20"/>
        </w:rPr>
        <w:t xml:space="preserve">, forming a legal product review body for the </w:t>
      </w:r>
      <w:r w:rsidRPr="0030466F">
        <w:rPr>
          <w:rFonts w:ascii="Book Antiqua" w:hAnsi="Book Antiqua" w:cstheme="majorBidi"/>
          <w:bCs/>
          <w:i/>
          <w:iCs/>
          <w:sz w:val="20"/>
          <w:szCs w:val="20"/>
        </w:rPr>
        <w:t>MPR</w:t>
      </w:r>
      <w:r w:rsidRPr="0030466F">
        <w:rPr>
          <w:rFonts w:ascii="Book Antiqua" w:hAnsi="Book Antiqua" w:cstheme="majorBidi"/>
          <w:bCs/>
          <w:sz w:val="20"/>
          <w:szCs w:val="20"/>
        </w:rPr>
        <w:t>, and implementing the fifth amendment to the 1945 Constitution, and arranging Indonesian legislation.</w:t>
      </w:r>
    </w:p>
    <w:p w14:paraId="04BC40FD" w14:textId="77777777" w:rsidR="002E6C91" w:rsidRPr="0030466F" w:rsidRDefault="002E6C91" w:rsidP="002E6C91">
      <w:pPr>
        <w:jc w:val="both"/>
        <w:rPr>
          <w:rFonts w:ascii="Book Antiqua" w:hAnsi="Book Antiqua" w:cstheme="majorBidi"/>
          <w:bCs/>
          <w:sz w:val="20"/>
          <w:szCs w:val="20"/>
        </w:rPr>
      </w:pPr>
    </w:p>
    <w:p w14:paraId="4515D3DF" w14:textId="77777777" w:rsidR="002E6C91" w:rsidRPr="002E6C91" w:rsidRDefault="002E6C91" w:rsidP="002E6C91">
      <w:pPr>
        <w:ind w:left="993" w:hanging="993"/>
        <w:jc w:val="both"/>
        <w:rPr>
          <w:rFonts w:ascii="Book Antiqua" w:hAnsi="Book Antiqua" w:cstheme="majorBidi"/>
          <w:bCs/>
          <w:i/>
          <w:iCs/>
          <w:sz w:val="20"/>
          <w:szCs w:val="20"/>
        </w:rPr>
      </w:pPr>
      <w:r w:rsidRPr="002E6C91">
        <w:rPr>
          <w:rFonts w:ascii="Book Antiqua" w:hAnsi="Book Antiqua" w:cstheme="majorBidi"/>
          <w:b/>
          <w:sz w:val="20"/>
          <w:szCs w:val="20"/>
        </w:rPr>
        <w:t>Keywords:</w:t>
      </w:r>
      <w:r w:rsidRPr="002E6C91">
        <w:rPr>
          <w:rFonts w:ascii="Book Antiqua" w:hAnsi="Book Antiqua" w:cstheme="majorBidi"/>
          <w:bCs/>
          <w:i/>
          <w:iCs/>
          <w:sz w:val="20"/>
          <w:szCs w:val="20"/>
        </w:rPr>
        <w:t xml:space="preserve"> MPR Decree, Legislative Regulations, UUD 1945, State Institutions, State Administration System.</w:t>
      </w:r>
    </w:p>
    <w:p w14:paraId="616DD764" w14:textId="77777777" w:rsidR="005F45A1" w:rsidRDefault="005F45A1" w:rsidP="00CF67CE">
      <w:pPr>
        <w:spacing w:after="235"/>
        <w:ind w:left="1418" w:hanging="1418"/>
        <w:jc w:val="both"/>
        <w:rPr>
          <w:rFonts w:ascii="Book Antiqua" w:hAnsi="Book Antiqua" w:cstheme="minorHAnsi"/>
          <w:bCs/>
          <w:i/>
          <w:iCs/>
          <w:sz w:val="20"/>
          <w:szCs w:val="20"/>
        </w:rPr>
      </w:pPr>
    </w:p>
    <w:p w14:paraId="4DED1056" w14:textId="77777777" w:rsidR="00335FE1" w:rsidRDefault="00335FE1" w:rsidP="00CF67CE">
      <w:pPr>
        <w:spacing w:after="235"/>
        <w:ind w:left="1418" w:hanging="1418"/>
        <w:jc w:val="both"/>
        <w:rPr>
          <w:rFonts w:ascii="Book Antiqua" w:hAnsi="Book Antiqua" w:cstheme="minorHAnsi"/>
          <w:bCs/>
          <w:i/>
          <w:iCs/>
          <w:sz w:val="20"/>
          <w:szCs w:val="20"/>
        </w:rPr>
      </w:pPr>
    </w:p>
    <w:p w14:paraId="1A989A7F" w14:textId="77777777" w:rsidR="00335FE1" w:rsidRDefault="00335FE1" w:rsidP="00CF67CE">
      <w:pPr>
        <w:spacing w:after="235"/>
        <w:ind w:left="1418" w:hanging="1418"/>
        <w:jc w:val="both"/>
        <w:rPr>
          <w:rFonts w:ascii="Book Antiqua" w:hAnsi="Book Antiqua" w:cstheme="minorHAnsi"/>
          <w:bCs/>
          <w:i/>
          <w:iCs/>
          <w:sz w:val="20"/>
          <w:szCs w:val="20"/>
        </w:rPr>
        <w:sectPr w:rsidR="00335FE1" w:rsidSect="00111000">
          <w:headerReference w:type="even" r:id="rId10"/>
          <w:headerReference w:type="default" r:id="rId11"/>
          <w:footerReference w:type="even" r:id="rId12"/>
          <w:footerReference w:type="default" r:id="rId13"/>
          <w:headerReference w:type="first" r:id="rId14"/>
          <w:footerReference w:type="first" r:id="rId15"/>
          <w:pgSz w:w="11907" w:h="16839"/>
          <w:pgMar w:top="1701" w:right="1418" w:bottom="1418" w:left="1701" w:header="680" w:footer="680" w:gutter="0"/>
          <w:pgNumType w:start="1"/>
          <w:cols w:space="720"/>
          <w:titlePg/>
          <w:docGrid w:linePitch="326"/>
        </w:sectPr>
      </w:pPr>
    </w:p>
    <w:p w14:paraId="6B6BB926" w14:textId="4F7700DC" w:rsidR="00C737BE" w:rsidRPr="002A4DC7" w:rsidRDefault="00294607" w:rsidP="001B421F">
      <w:pPr>
        <w:pStyle w:val="Heading3"/>
        <w:spacing w:line="240" w:lineRule="auto"/>
        <w:rPr>
          <w:rFonts w:ascii="Book Antiqua" w:eastAsia="Book Antiqua" w:hAnsi="Book Antiqua" w:cs="Book Antiqua"/>
          <w:sz w:val="22"/>
          <w:szCs w:val="22"/>
        </w:rPr>
      </w:pPr>
      <w:r w:rsidRPr="002A4DC7">
        <w:rPr>
          <w:rFonts w:ascii="Book Antiqua" w:eastAsia="Book Antiqua" w:hAnsi="Book Antiqua" w:cs="Book Antiqua"/>
          <w:sz w:val="22"/>
          <w:szCs w:val="22"/>
        </w:rPr>
        <w:lastRenderedPageBreak/>
        <w:t xml:space="preserve">A. </w:t>
      </w:r>
      <w:r w:rsidR="001B421F" w:rsidRPr="002A4DC7">
        <w:rPr>
          <w:rFonts w:ascii="Book Antiqua" w:eastAsia="Book Antiqua" w:hAnsi="Book Antiqua" w:cs="Book Antiqua"/>
          <w:sz w:val="22"/>
          <w:szCs w:val="22"/>
        </w:rPr>
        <w:t>INTRODUCTION</w:t>
      </w:r>
    </w:p>
    <w:p w14:paraId="1EAADDCB" w14:textId="445625F5" w:rsidR="00E67863" w:rsidRPr="002A4DC7" w:rsidRDefault="00DB324B" w:rsidP="0037595F">
      <w:pPr>
        <w:ind w:firstLine="709"/>
        <w:jc w:val="both"/>
        <w:rPr>
          <w:rFonts w:ascii="Book Antiqua" w:hAnsi="Book Antiqua" w:cstheme="minorHAnsi"/>
          <w:sz w:val="22"/>
          <w:szCs w:val="22"/>
        </w:rPr>
      </w:pPr>
      <w:r w:rsidRPr="002A4DC7">
        <w:rPr>
          <w:rFonts w:ascii="Book Antiqua" w:hAnsi="Book Antiqua"/>
          <w:bCs/>
          <w:sz w:val="22"/>
          <w:szCs w:val="22"/>
        </w:rPr>
        <w:t xml:space="preserve">The concept of a rule of law that was conceptualized by Julius Stahl views the position of legislation as a principle matter because it is the basis for the administration of government </w:t>
      </w:r>
      <w:r w:rsidRPr="002A4DC7">
        <w:rPr>
          <w:rFonts w:ascii="Book Antiqua" w:hAnsi="Book Antiqua"/>
          <w:bCs/>
          <w:i/>
          <w:iCs/>
          <w:sz w:val="22"/>
          <w:szCs w:val="22"/>
        </w:rPr>
        <w:t>(wetmatigheid van bestuur)</w:t>
      </w:r>
      <w:r w:rsidRPr="002A4DC7">
        <w:rPr>
          <w:rFonts w:ascii="Book Antiqua" w:hAnsi="Book Antiqua"/>
          <w:bCs/>
          <w:sz w:val="22"/>
          <w:szCs w:val="22"/>
        </w:rPr>
        <w:t>.</w:t>
      </w:r>
      <w:r w:rsidR="00E67863" w:rsidRPr="002A4DC7">
        <w:rPr>
          <w:rFonts w:ascii="Book Antiqua" w:hAnsi="Book Antiqua" w:cstheme="minorHAnsi"/>
          <w:sz w:val="22"/>
          <w:szCs w:val="22"/>
          <w:vertAlign w:val="superscript"/>
        </w:rPr>
        <w:footnoteReference w:id="1"/>
      </w:r>
      <w:r w:rsidR="0004682A" w:rsidRPr="002A4DC7">
        <w:rPr>
          <w:rFonts w:ascii="Book Antiqua" w:hAnsi="Book Antiqua"/>
          <w:bCs/>
          <w:sz w:val="22"/>
          <w:szCs w:val="22"/>
        </w:rPr>
        <w:t xml:space="preserve"> Specifically, this paper will discuss one type of legislation referred to in Law Number 12 of 2011 concerning the Formation of Legislative Regulations, namely the </w:t>
      </w:r>
      <w:r w:rsidR="0037595F" w:rsidRPr="002A4DC7">
        <w:rPr>
          <w:rFonts w:ascii="Book Antiqua" w:hAnsi="Book Antiqua"/>
          <w:bCs/>
          <w:sz w:val="22"/>
          <w:szCs w:val="22"/>
        </w:rPr>
        <w:t xml:space="preserve">decree </w:t>
      </w:r>
      <w:r w:rsidR="0004682A" w:rsidRPr="002A4DC7">
        <w:rPr>
          <w:rFonts w:ascii="Book Antiqua" w:hAnsi="Book Antiqua"/>
          <w:bCs/>
          <w:sz w:val="22"/>
          <w:szCs w:val="22"/>
        </w:rPr>
        <w:t xml:space="preserve">of the People's Consultative Assembly or the temporary People's Consultative Assembly </w:t>
      </w:r>
      <w:r w:rsidR="0004682A" w:rsidRPr="00B6249B">
        <w:rPr>
          <w:rFonts w:ascii="Book Antiqua" w:hAnsi="Book Antiqua"/>
          <w:bCs/>
          <w:sz w:val="22"/>
          <w:szCs w:val="22"/>
        </w:rPr>
        <w:t>(T</w:t>
      </w:r>
      <w:r w:rsidR="00CB404E" w:rsidRPr="00B6249B">
        <w:rPr>
          <w:rFonts w:ascii="Book Antiqua" w:hAnsi="Book Antiqua"/>
          <w:bCs/>
          <w:sz w:val="22"/>
          <w:szCs w:val="22"/>
        </w:rPr>
        <w:t>ap MPR / MPRS)</w:t>
      </w:r>
      <w:r w:rsidR="0004682A" w:rsidRPr="002A4DC7">
        <w:rPr>
          <w:rFonts w:ascii="Book Antiqua" w:hAnsi="Book Antiqua"/>
          <w:bCs/>
          <w:sz w:val="22"/>
          <w:szCs w:val="22"/>
        </w:rPr>
        <w:t xml:space="preserve"> which is a legal product of the People's Consultative Assembly (MPR) whose position is positioned at under the 1945 Constitution, hereinafter referred to as the 1945 Constitution and above Law or hereinafter referred to as Law. However, when read thoroughly, the MPR Decree as mentioned in Article 7 paragraph (1) of Law Number 12 of 2011 is only in the MPR / MPRS Decree which is declared still valid based on the MPR Decree No.I / MPR / 2003 concerning Review of Material and Status The Provisional People's Consultative Assembly Decree Law and the Decree of the People's Consultative Assembly of the Republic of Indonesia from 1960 to 2002.</w:t>
      </w:r>
      <w:r w:rsidR="00E67863" w:rsidRPr="002A4DC7">
        <w:rPr>
          <w:rFonts w:ascii="Book Antiqua" w:hAnsi="Book Antiqua" w:cstheme="minorHAnsi"/>
          <w:sz w:val="22"/>
          <w:szCs w:val="22"/>
          <w:vertAlign w:val="superscript"/>
        </w:rPr>
        <w:footnoteReference w:id="2"/>
      </w:r>
    </w:p>
    <w:p w14:paraId="1C0B794F" w14:textId="6664092F" w:rsidR="00294607" w:rsidRPr="002A4DC7" w:rsidRDefault="003C591A" w:rsidP="0030466F">
      <w:pPr>
        <w:jc w:val="both"/>
        <w:rPr>
          <w:rFonts w:ascii="Book Antiqua" w:hAnsi="Book Antiqua" w:cstheme="minorHAnsi"/>
          <w:sz w:val="22"/>
          <w:szCs w:val="22"/>
        </w:rPr>
      </w:pPr>
      <w:r w:rsidRPr="002A4DC7">
        <w:rPr>
          <w:rFonts w:ascii="Book Antiqua" w:hAnsi="Book Antiqua"/>
          <w:bCs/>
          <w:sz w:val="22"/>
          <w:szCs w:val="22"/>
        </w:rPr>
        <w:t xml:space="preserve">Such conditions raise problems that are quite basic theoretically. The </w:t>
      </w:r>
      <w:r w:rsidR="0030466F" w:rsidRPr="002A4DC7">
        <w:rPr>
          <w:rFonts w:ascii="Book Antiqua" w:hAnsi="Book Antiqua"/>
          <w:bCs/>
          <w:sz w:val="22"/>
          <w:szCs w:val="22"/>
        </w:rPr>
        <w:t>People's Consultative Assembly</w:t>
      </w:r>
      <w:r w:rsidR="0030466F">
        <w:rPr>
          <w:rFonts w:ascii="Book Antiqua" w:hAnsi="Book Antiqua"/>
          <w:bCs/>
          <w:sz w:val="22"/>
          <w:szCs w:val="22"/>
        </w:rPr>
        <w:t xml:space="preserve"> (MPR) is</w:t>
      </w:r>
      <w:r w:rsidRPr="002A4DC7">
        <w:rPr>
          <w:rFonts w:ascii="Book Antiqua" w:hAnsi="Book Antiqua"/>
          <w:bCs/>
          <w:sz w:val="22"/>
          <w:szCs w:val="22"/>
        </w:rPr>
        <w:t xml:space="preserve"> inability to re-issue the MPR Decree creates a legal impasse in a condition if in the future there will be changes or deletion of the MPR Decree which is no longer in </w:t>
      </w:r>
      <w:r w:rsidRPr="002A4DC7">
        <w:rPr>
          <w:rFonts w:ascii="Book Antiqua" w:hAnsi="Book Antiqua"/>
          <w:bCs/>
          <w:sz w:val="22"/>
          <w:szCs w:val="22"/>
        </w:rPr>
        <w:t>accordance with the times, of course this cannot be done because there is no mechanism to make changes or deletions. According to Satjipto Rahardjo, a law must have the power to correct and corrects itself, because basically the MPR Decree cannot be changed or canceled by a law which has a lower degree than the MPR Decree. Moreover, the laws and regulations in Indonesia do not yet recognize the sunset policy</w:t>
      </w:r>
      <w:r w:rsidR="00294607" w:rsidRPr="002A4DC7">
        <w:rPr>
          <w:rFonts w:ascii="Book Antiqua" w:hAnsi="Book Antiqua" w:cstheme="minorHAnsi"/>
          <w:i/>
          <w:sz w:val="22"/>
          <w:szCs w:val="22"/>
        </w:rPr>
        <w:t>.</w:t>
      </w:r>
      <w:r w:rsidR="00294607" w:rsidRPr="002A4DC7">
        <w:rPr>
          <w:rFonts w:ascii="Book Antiqua" w:hAnsi="Book Antiqua" w:cstheme="minorHAnsi"/>
          <w:sz w:val="22"/>
          <w:szCs w:val="22"/>
          <w:vertAlign w:val="superscript"/>
        </w:rPr>
        <w:footnoteReference w:id="3"/>
      </w:r>
      <w:r w:rsidRPr="002A4DC7">
        <w:rPr>
          <w:rFonts w:ascii="Book Antiqua" w:hAnsi="Book Antiqua"/>
          <w:bCs/>
          <w:sz w:val="22"/>
          <w:szCs w:val="22"/>
        </w:rPr>
        <w:t xml:space="preserve"> In addition, the </w:t>
      </w:r>
      <w:r w:rsidR="0030466F" w:rsidRPr="002A4DC7">
        <w:rPr>
          <w:rFonts w:ascii="Book Antiqua" w:hAnsi="Book Antiqua"/>
          <w:bCs/>
          <w:sz w:val="22"/>
          <w:szCs w:val="22"/>
        </w:rPr>
        <w:t xml:space="preserve">People's Consultative Assembly </w:t>
      </w:r>
      <w:r w:rsidR="0030466F">
        <w:rPr>
          <w:rFonts w:ascii="Book Antiqua" w:hAnsi="Book Antiqua"/>
          <w:bCs/>
          <w:sz w:val="22"/>
          <w:szCs w:val="22"/>
        </w:rPr>
        <w:t xml:space="preserve">is </w:t>
      </w:r>
      <w:r w:rsidRPr="002A4DC7">
        <w:rPr>
          <w:rFonts w:ascii="Book Antiqua" w:hAnsi="Book Antiqua"/>
          <w:bCs/>
          <w:sz w:val="22"/>
          <w:szCs w:val="22"/>
        </w:rPr>
        <w:t xml:space="preserve">inability to form a regulatory product (as held before the amendment to the 1945 Constitution) has resulted in the absence of legal regulations that can fill the shortcomings of the Constitution as </w:t>
      </w:r>
      <w:r w:rsidRPr="002A4DC7">
        <w:rPr>
          <w:rFonts w:ascii="Book Antiqua" w:hAnsi="Book Antiqua"/>
          <w:bCs/>
          <w:i/>
          <w:iCs/>
          <w:sz w:val="22"/>
          <w:szCs w:val="22"/>
        </w:rPr>
        <w:t>"staatgrundgezet"</w:t>
      </w:r>
      <w:r w:rsidRPr="002A4DC7">
        <w:rPr>
          <w:rFonts w:ascii="Book Antiqua" w:hAnsi="Book Antiqua"/>
          <w:bCs/>
          <w:sz w:val="22"/>
          <w:szCs w:val="22"/>
        </w:rPr>
        <w:t xml:space="preserve"> or basic state rules whose material cannot be contained in one formal laws, due to differences in the content and nature of the two legal products.</w:t>
      </w:r>
      <w:r w:rsidR="00294607" w:rsidRPr="002A4DC7">
        <w:rPr>
          <w:rFonts w:ascii="Book Antiqua" w:hAnsi="Book Antiqua" w:cstheme="minorHAnsi"/>
          <w:sz w:val="22"/>
          <w:szCs w:val="22"/>
          <w:vertAlign w:val="superscript"/>
        </w:rPr>
        <w:footnoteReference w:id="4"/>
      </w:r>
    </w:p>
    <w:p w14:paraId="7BA111AA" w14:textId="6807447F" w:rsidR="0037595F" w:rsidRPr="002A4DC7" w:rsidRDefault="003C591A" w:rsidP="00B160B4">
      <w:pPr>
        <w:ind w:firstLine="709"/>
        <w:jc w:val="both"/>
        <w:rPr>
          <w:rFonts w:ascii="Book Antiqua" w:hAnsi="Book Antiqua"/>
          <w:bCs/>
          <w:sz w:val="22"/>
          <w:szCs w:val="22"/>
        </w:rPr>
      </w:pPr>
      <w:r w:rsidRPr="002A4DC7">
        <w:rPr>
          <w:rFonts w:ascii="Book Antiqua" w:hAnsi="Book Antiqua"/>
          <w:bCs/>
          <w:sz w:val="22"/>
          <w:szCs w:val="22"/>
        </w:rPr>
        <w:t>According to Crabbe</w:t>
      </w:r>
      <w:r w:rsidR="00155272" w:rsidRPr="002A4DC7">
        <w:rPr>
          <w:rFonts w:ascii="Book Antiqua" w:hAnsi="Book Antiqua" w:cstheme="minorHAnsi"/>
          <w:sz w:val="22"/>
          <w:szCs w:val="22"/>
        </w:rPr>
        <w:t>,</w:t>
      </w:r>
      <w:r w:rsidR="00155272" w:rsidRPr="002A4DC7">
        <w:rPr>
          <w:rFonts w:ascii="Book Antiqua" w:hAnsi="Book Antiqua" w:cstheme="minorHAnsi"/>
          <w:sz w:val="22"/>
          <w:szCs w:val="22"/>
          <w:vertAlign w:val="superscript"/>
        </w:rPr>
        <w:footnoteReference w:id="5"/>
      </w:r>
      <w:r w:rsidR="00155272" w:rsidRPr="002A4DC7">
        <w:rPr>
          <w:rFonts w:ascii="Book Antiqua" w:hAnsi="Book Antiqua" w:cstheme="minorHAnsi"/>
          <w:sz w:val="22"/>
          <w:szCs w:val="22"/>
        </w:rPr>
        <w:t xml:space="preserve"> </w:t>
      </w:r>
      <w:r w:rsidRPr="002A4DC7">
        <w:rPr>
          <w:rFonts w:ascii="Book Antiqua" w:hAnsi="Book Antiqua"/>
          <w:bCs/>
          <w:sz w:val="22"/>
          <w:szCs w:val="22"/>
        </w:rPr>
        <w:t>the important part of legislation is not only the regulatory aspect but the law-making process itself</w:t>
      </w:r>
      <w:r w:rsidR="00294607" w:rsidRPr="002A4DC7">
        <w:rPr>
          <w:rFonts w:ascii="Book Antiqua" w:hAnsi="Book Antiqua" w:cstheme="minorHAnsi"/>
          <w:sz w:val="22"/>
          <w:szCs w:val="22"/>
        </w:rPr>
        <w:t xml:space="preserve">. </w:t>
      </w:r>
      <w:r w:rsidR="00181021" w:rsidRPr="002A4DC7">
        <w:rPr>
          <w:rFonts w:ascii="Book Antiqua" w:hAnsi="Book Antiqua"/>
          <w:bCs/>
          <w:sz w:val="22"/>
          <w:szCs w:val="22"/>
        </w:rPr>
        <w:t xml:space="preserve">The need for the re-existence of the </w:t>
      </w:r>
      <w:r w:rsidR="00B160B4" w:rsidRPr="002A4DC7">
        <w:rPr>
          <w:rFonts w:ascii="Book Antiqua" w:hAnsi="Book Antiqua"/>
          <w:bCs/>
          <w:sz w:val="22"/>
          <w:szCs w:val="22"/>
        </w:rPr>
        <w:t>People's Consultative Assembly</w:t>
      </w:r>
      <w:r w:rsidR="00181021" w:rsidRPr="002A4DC7">
        <w:rPr>
          <w:rFonts w:ascii="Book Antiqua" w:hAnsi="Book Antiqua"/>
          <w:bCs/>
          <w:sz w:val="22"/>
          <w:szCs w:val="22"/>
        </w:rPr>
        <w:t xml:space="preserve"> authority in forming legal products that are regulatory in nature is supported by the fact that there was no state direction that was previously given the law suit "MPR Decree</w:t>
      </w:r>
      <w:r w:rsidR="0030466F">
        <w:rPr>
          <w:rFonts w:ascii="Book Antiqua" w:hAnsi="Book Antiqua"/>
          <w:bCs/>
          <w:sz w:val="22"/>
          <w:szCs w:val="22"/>
        </w:rPr>
        <w:t xml:space="preserve"> (Tap MPR)</w:t>
      </w:r>
      <w:r w:rsidR="00181021" w:rsidRPr="002A4DC7">
        <w:rPr>
          <w:rFonts w:ascii="Book Antiqua" w:hAnsi="Book Antiqua"/>
          <w:bCs/>
          <w:sz w:val="22"/>
          <w:szCs w:val="22"/>
        </w:rPr>
        <w:t xml:space="preserve">" in the administration of the state today. In fact, the existence of the state direction is an important thing in directing the implementation of government and state administration in accordance with the will of the people as holders of </w:t>
      </w:r>
      <w:r w:rsidR="00181021" w:rsidRPr="002A4DC7">
        <w:rPr>
          <w:rFonts w:ascii="Book Antiqua" w:hAnsi="Book Antiqua"/>
          <w:bCs/>
          <w:sz w:val="22"/>
          <w:szCs w:val="22"/>
        </w:rPr>
        <w:lastRenderedPageBreak/>
        <w:t>sovereignty.</w:t>
      </w:r>
      <w:r w:rsidR="0037595F" w:rsidRPr="002A4DC7">
        <w:rPr>
          <w:rFonts w:ascii="Book Antiqua" w:hAnsi="Book Antiqua"/>
          <w:bCs/>
          <w:sz w:val="22"/>
          <w:szCs w:val="22"/>
        </w:rPr>
        <w:t xml:space="preserve"> </w:t>
      </w:r>
      <w:r w:rsidR="00294607" w:rsidRPr="002A4DC7">
        <w:rPr>
          <w:rFonts w:ascii="Book Antiqua" w:hAnsi="Book Antiqua" w:cstheme="minorHAnsi"/>
          <w:sz w:val="22"/>
          <w:szCs w:val="22"/>
        </w:rPr>
        <w:t>Bagir Manan</w:t>
      </w:r>
      <w:r w:rsidR="00881DB8" w:rsidRPr="002A4DC7">
        <w:rPr>
          <w:rFonts w:ascii="Book Antiqua" w:hAnsi="Book Antiqua" w:cstheme="minorHAnsi"/>
          <w:sz w:val="22"/>
          <w:szCs w:val="22"/>
          <w:vertAlign w:val="superscript"/>
        </w:rPr>
        <w:footnoteReference w:id="6"/>
      </w:r>
      <w:r w:rsidR="00294607" w:rsidRPr="002A4DC7">
        <w:rPr>
          <w:rFonts w:ascii="Book Antiqua" w:hAnsi="Book Antiqua" w:cstheme="minorHAnsi"/>
          <w:sz w:val="22"/>
          <w:szCs w:val="22"/>
        </w:rPr>
        <w:t xml:space="preserve"> </w:t>
      </w:r>
      <w:bookmarkStart w:id="0" w:name="_heading=h.gjdgxs" w:colFirst="0" w:colLast="0"/>
      <w:bookmarkEnd w:id="0"/>
      <w:r w:rsidR="0037595F" w:rsidRPr="002A4DC7">
        <w:rPr>
          <w:rFonts w:ascii="Book Antiqua" w:hAnsi="Book Antiqua"/>
          <w:bCs/>
          <w:sz w:val="22"/>
          <w:szCs w:val="22"/>
        </w:rPr>
        <w:t>stated that the desire of the founders of the state and compilers of the Constitution to create and carry out directed and guided people's sovereignty, a system of outlines was created rather than the state's direction not just a form of a work system based on planning (planning system), but as a means of exercising people's sovereignty directed and guided. With the various considerations that have been mentioned above, it becomes logical that a new, more precise nomenclature will be used again.</w:t>
      </w:r>
    </w:p>
    <w:p w14:paraId="6D2F9666" w14:textId="7D683194" w:rsidR="0037595F" w:rsidRPr="002A4DC7" w:rsidRDefault="0037595F" w:rsidP="00305B8D">
      <w:pPr>
        <w:ind w:firstLine="709"/>
        <w:jc w:val="both"/>
        <w:rPr>
          <w:rFonts w:ascii="Book Antiqua" w:hAnsi="Book Antiqua"/>
          <w:sz w:val="22"/>
          <w:szCs w:val="22"/>
        </w:rPr>
      </w:pPr>
      <w:r w:rsidRPr="002A4DC7">
        <w:rPr>
          <w:rFonts w:ascii="Book Antiqua" w:hAnsi="Book Antiqua"/>
          <w:bCs/>
          <w:sz w:val="22"/>
          <w:szCs w:val="22"/>
        </w:rPr>
        <w:t>Thus, several issues will be discussed that will be discussed in this paper. First, what is the urgency to reconst</w:t>
      </w:r>
      <w:bookmarkStart w:id="1" w:name="_GoBack"/>
      <w:bookmarkEnd w:id="1"/>
      <w:r w:rsidRPr="002A4DC7">
        <w:rPr>
          <w:rFonts w:ascii="Book Antiqua" w:hAnsi="Book Antiqua"/>
          <w:bCs/>
          <w:sz w:val="22"/>
          <w:szCs w:val="22"/>
        </w:rPr>
        <w:t xml:space="preserve">ruct the status and </w:t>
      </w:r>
      <w:r w:rsidR="009C55B0">
        <w:rPr>
          <w:rFonts w:ascii="Book Antiqua" w:hAnsi="Book Antiqua"/>
          <w:bCs/>
          <w:sz w:val="22"/>
          <w:szCs w:val="22"/>
        </w:rPr>
        <w:t xml:space="preserve">material </w:t>
      </w:r>
      <w:r w:rsidRPr="002A4DC7">
        <w:rPr>
          <w:rFonts w:ascii="Book Antiqua" w:hAnsi="Book Antiqua"/>
          <w:bCs/>
          <w:sz w:val="22"/>
          <w:szCs w:val="22"/>
        </w:rPr>
        <w:t xml:space="preserve">content of the </w:t>
      </w:r>
      <w:r w:rsidR="00D94BD6" w:rsidRPr="002A4DC7">
        <w:rPr>
          <w:rFonts w:ascii="Book Antiqua" w:hAnsi="Book Antiqua"/>
          <w:bCs/>
          <w:sz w:val="22"/>
          <w:szCs w:val="22"/>
        </w:rPr>
        <w:t>People's Consultative Assembly</w:t>
      </w:r>
      <w:r w:rsidRPr="002A4DC7">
        <w:rPr>
          <w:rFonts w:ascii="Book Antiqua" w:hAnsi="Book Antiqua"/>
          <w:bCs/>
          <w:sz w:val="22"/>
          <w:szCs w:val="22"/>
        </w:rPr>
        <w:t xml:space="preserve"> legal products in the statutory system</w:t>
      </w:r>
      <w:r w:rsidR="00D94BD6" w:rsidRPr="002A4DC7">
        <w:rPr>
          <w:rFonts w:ascii="Book Antiqua" w:hAnsi="Book Antiqua"/>
          <w:bCs/>
          <w:sz w:val="22"/>
          <w:szCs w:val="22"/>
        </w:rPr>
        <w:t xml:space="preserve"> </w:t>
      </w:r>
      <w:r w:rsidRPr="002A4DC7">
        <w:rPr>
          <w:rFonts w:ascii="Book Antiqua" w:hAnsi="Book Antiqua"/>
          <w:bCs/>
          <w:sz w:val="22"/>
          <w:szCs w:val="22"/>
        </w:rPr>
        <w:t xml:space="preserve">? Second, what are the implications of the reconstruction of status and </w:t>
      </w:r>
      <w:r w:rsidR="00305B8D">
        <w:rPr>
          <w:rFonts w:ascii="Book Antiqua" w:hAnsi="Book Antiqua"/>
          <w:bCs/>
          <w:sz w:val="22"/>
          <w:szCs w:val="22"/>
        </w:rPr>
        <w:t xml:space="preserve">material </w:t>
      </w:r>
      <w:r w:rsidRPr="002A4DC7">
        <w:rPr>
          <w:rFonts w:ascii="Book Antiqua" w:hAnsi="Book Antiqua"/>
          <w:bCs/>
          <w:sz w:val="22"/>
          <w:szCs w:val="22"/>
        </w:rPr>
        <w:t xml:space="preserve">content of the </w:t>
      </w:r>
      <w:r w:rsidR="00D94BD6" w:rsidRPr="002A4DC7">
        <w:rPr>
          <w:rFonts w:ascii="Book Antiqua" w:hAnsi="Book Antiqua"/>
          <w:bCs/>
          <w:sz w:val="22"/>
          <w:szCs w:val="22"/>
        </w:rPr>
        <w:t>People's Consultative Assembly</w:t>
      </w:r>
      <w:r w:rsidRPr="002A4DC7">
        <w:rPr>
          <w:rFonts w:ascii="Book Antiqua" w:hAnsi="Book Antiqua"/>
          <w:bCs/>
          <w:sz w:val="22"/>
          <w:szCs w:val="22"/>
        </w:rPr>
        <w:t xml:space="preserve"> legal products for the constitutional system</w:t>
      </w:r>
      <w:r w:rsidR="00D94BD6" w:rsidRPr="002A4DC7">
        <w:rPr>
          <w:rFonts w:ascii="Book Antiqua" w:hAnsi="Book Antiqua"/>
          <w:bCs/>
          <w:sz w:val="22"/>
          <w:szCs w:val="22"/>
        </w:rPr>
        <w:t xml:space="preserve"> ?.</w:t>
      </w:r>
    </w:p>
    <w:p w14:paraId="4EC53B05" w14:textId="4D060956" w:rsidR="00C737BE" w:rsidRPr="002A4DC7" w:rsidRDefault="00C737BE" w:rsidP="0037595F">
      <w:pPr>
        <w:ind w:firstLine="709"/>
        <w:jc w:val="both"/>
        <w:rPr>
          <w:rFonts w:ascii="Book Antiqua" w:eastAsia="Book Antiqua" w:hAnsi="Book Antiqua" w:cs="Book Antiqua"/>
          <w:b/>
          <w:color w:val="000000"/>
          <w:sz w:val="22"/>
          <w:szCs w:val="22"/>
        </w:rPr>
      </w:pPr>
    </w:p>
    <w:p w14:paraId="7F76043B" w14:textId="078CDF73" w:rsidR="00335FE1" w:rsidRPr="002A4DC7" w:rsidRDefault="00881DB8" w:rsidP="001B421F">
      <w:pPr>
        <w:jc w:val="both"/>
        <w:rPr>
          <w:rFonts w:ascii="Book Antiqua" w:eastAsia="Book Antiqua" w:hAnsi="Book Antiqua" w:cs="Book Antiqua"/>
          <w:b/>
          <w:color w:val="000000"/>
          <w:sz w:val="22"/>
          <w:szCs w:val="22"/>
        </w:rPr>
      </w:pPr>
      <w:r w:rsidRPr="002A4DC7">
        <w:rPr>
          <w:rFonts w:ascii="Book Antiqua" w:eastAsia="Book Antiqua" w:hAnsi="Book Antiqua" w:cs="Book Antiqua"/>
          <w:b/>
          <w:color w:val="000000"/>
          <w:sz w:val="22"/>
          <w:szCs w:val="22"/>
        </w:rPr>
        <w:t xml:space="preserve">B. </w:t>
      </w:r>
      <w:r w:rsidR="001B421F" w:rsidRPr="002A4DC7">
        <w:rPr>
          <w:rFonts w:ascii="Book Antiqua" w:eastAsia="Book Antiqua" w:hAnsi="Book Antiqua" w:cs="Book Antiqua"/>
          <w:b/>
          <w:color w:val="000000"/>
          <w:sz w:val="22"/>
          <w:szCs w:val="22"/>
        </w:rPr>
        <w:t>DISCUSSION</w:t>
      </w:r>
    </w:p>
    <w:p w14:paraId="54DEEBBA" w14:textId="31380373" w:rsidR="00D94BD6" w:rsidRPr="002A4DC7" w:rsidRDefault="00D94BD6" w:rsidP="009C55B0">
      <w:pPr>
        <w:jc w:val="both"/>
        <w:rPr>
          <w:rFonts w:ascii="Book Antiqua" w:hAnsi="Book Antiqua"/>
          <w:b/>
          <w:sz w:val="22"/>
          <w:szCs w:val="22"/>
        </w:rPr>
      </w:pPr>
      <w:r w:rsidRPr="002A4DC7">
        <w:rPr>
          <w:rFonts w:ascii="Book Antiqua" w:hAnsi="Book Antiqua"/>
          <w:b/>
          <w:sz w:val="22"/>
          <w:szCs w:val="22"/>
        </w:rPr>
        <w:t xml:space="preserve">Urgency </w:t>
      </w:r>
      <w:r w:rsidR="001B421F" w:rsidRPr="002A4DC7">
        <w:rPr>
          <w:rFonts w:ascii="Book Antiqua" w:hAnsi="Book Antiqua"/>
          <w:b/>
          <w:sz w:val="22"/>
          <w:szCs w:val="22"/>
        </w:rPr>
        <w:t xml:space="preserve">To </w:t>
      </w:r>
      <w:r w:rsidRPr="002A4DC7">
        <w:rPr>
          <w:rFonts w:ascii="Book Antiqua" w:hAnsi="Book Antiqua"/>
          <w:b/>
          <w:sz w:val="22"/>
          <w:szCs w:val="22"/>
        </w:rPr>
        <w:t xml:space="preserve">Reconstruct </w:t>
      </w:r>
      <w:r w:rsidR="001B421F" w:rsidRPr="002A4DC7">
        <w:rPr>
          <w:rFonts w:ascii="Book Antiqua" w:hAnsi="Book Antiqua"/>
          <w:b/>
          <w:sz w:val="22"/>
          <w:szCs w:val="22"/>
        </w:rPr>
        <w:t xml:space="preserve">The </w:t>
      </w:r>
      <w:r w:rsidRPr="002A4DC7">
        <w:rPr>
          <w:rFonts w:ascii="Book Antiqua" w:hAnsi="Book Antiqua"/>
          <w:b/>
          <w:sz w:val="22"/>
          <w:szCs w:val="22"/>
        </w:rPr>
        <w:t xml:space="preserve">Status </w:t>
      </w:r>
      <w:r w:rsidR="001B421F" w:rsidRPr="002A4DC7">
        <w:rPr>
          <w:rFonts w:ascii="Book Antiqua" w:hAnsi="Book Antiqua"/>
          <w:b/>
          <w:sz w:val="22"/>
          <w:szCs w:val="22"/>
        </w:rPr>
        <w:t>And</w:t>
      </w:r>
      <w:r w:rsidR="009C55B0">
        <w:rPr>
          <w:rFonts w:ascii="Book Antiqua" w:hAnsi="Book Antiqua"/>
          <w:b/>
          <w:sz w:val="22"/>
          <w:szCs w:val="22"/>
        </w:rPr>
        <w:t xml:space="preserve"> Material </w:t>
      </w:r>
      <w:r w:rsidRPr="002A4DC7">
        <w:rPr>
          <w:rFonts w:ascii="Book Antiqua" w:hAnsi="Book Antiqua"/>
          <w:b/>
          <w:sz w:val="22"/>
          <w:szCs w:val="22"/>
        </w:rPr>
        <w:t xml:space="preserve">Content </w:t>
      </w:r>
      <w:r w:rsidR="001B421F" w:rsidRPr="002A4DC7">
        <w:rPr>
          <w:rFonts w:ascii="Book Antiqua" w:hAnsi="Book Antiqua"/>
          <w:b/>
          <w:sz w:val="22"/>
          <w:szCs w:val="22"/>
        </w:rPr>
        <w:t>Of The People's Consultative Assembly</w:t>
      </w:r>
      <w:r w:rsidRPr="002A4DC7">
        <w:rPr>
          <w:rFonts w:ascii="Book Antiqua" w:hAnsi="Book Antiqua"/>
          <w:b/>
          <w:sz w:val="22"/>
          <w:szCs w:val="22"/>
        </w:rPr>
        <w:t xml:space="preserve"> Legal Products </w:t>
      </w:r>
      <w:r w:rsidR="001B421F" w:rsidRPr="002A4DC7">
        <w:rPr>
          <w:rFonts w:ascii="Book Antiqua" w:hAnsi="Book Antiqua"/>
          <w:b/>
          <w:sz w:val="22"/>
          <w:szCs w:val="22"/>
        </w:rPr>
        <w:t xml:space="preserve">In The </w:t>
      </w:r>
      <w:r w:rsidRPr="002A4DC7">
        <w:rPr>
          <w:rFonts w:ascii="Book Antiqua" w:hAnsi="Book Antiqua"/>
          <w:b/>
          <w:sz w:val="22"/>
          <w:szCs w:val="22"/>
        </w:rPr>
        <w:t>Legislative Regulations System</w:t>
      </w:r>
    </w:p>
    <w:p w14:paraId="2BFCD60B" w14:textId="3CDC0011" w:rsidR="001B421F" w:rsidRPr="002A4DC7" w:rsidRDefault="001B421F" w:rsidP="00571869">
      <w:pPr>
        <w:ind w:firstLine="709"/>
        <w:jc w:val="both"/>
        <w:rPr>
          <w:rFonts w:ascii="Book Antiqua" w:hAnsi="Book Antiqua"/>
          <w:bCs/>
          <w:sz w:val="22"/>
          <w:szCs w:val="22"/>
        </w:rPr>
      </w:pPr>
      <w:r w:rsidRPr="002A4DC7">
        <w:rPr>
          <w:rFonts w:ascii="Book Antiqua" w:hAnsi="Book Antiqua"/>
          <w:bCs/>
          <w:sz w:val="22"/>
          <w:szCs w:val="22"/>
        </w:rPr>
        <w:t xml:space="preserve">Philosophically, the existing People's Consultative Assembly legal product has a foundation based on </w:t>
      </w:r>
      <w:r w:rsidRPr="009C55B0">
        <w:rPr>
          <w:rFonts w:ascii="Book Antiqua" w:hAnsi="Book Antiqua"/>
          <w:bCs/>
          <w:i/>
          <w:iCs/>
          <w:sz w:val="22"/>
          <w:szCs w:val="22"/>
        </w:rPr>
        <w:t xml:space="preserve">Pancasila </w:t>
      </w:r>
      <w:r w:rsidRPr="002A4DC7">
        <w:rPr>
          <w:rFonts w:ascii="Book Antiqua" w:hAnsi="Book Antiqua"/>
          <w:bCs/>
          <w:sz w:val="22"/>
          <w:szCs w:val="22"/>
        </w:rPr>
        <w:t xml:space="preserve">as the philosophical foundation of the nation and state through the 4th principle which states that society is led by wisdom in representative deliberations. This means that in exercising their sovereignty, the people must have certain representative institutions. Thus, the </w:t>
      </w:r>
      <w:r w:rsidR="009E1383" w:rsidRPr="002A4DC7">
        <w:rPr>
          <w:rFonts w:ascii="Book Antiqua" w:hAnsi="Book Antiqua"/>
          <w:bCs/>
          <w:sz w:val="22"/>
          <w:szCs w:val="22"/>
        </w:rPr>
        <w:t xml:space="preserve">People's Consultative Assembly </w:t>
      </w:r>
      <w:r w:rsidRPr="002A4DC7">
        <w:rPr>
          <w:rFonts w:ascii="Book Antiqua" w:hAnsi="Book Antiqua"/>
          <w:bCs/>
          <w:sz w:val="22"/>
          <w:szCs w:val="22"/>
        </w:rPr>
        <w:t xml:space="preserve">as the holder of people's sovereignty is more appropriate than other state institutions because it </w:t>
      </w:r>
      <w:r w:rsidRPr="002A4DC7">
        <w:rPr>
          <w:rFonts w:ascii="Book Antiqua" w:hAnsi="Book Antiqua"/>
          <w:bCs/>
          <w:sz w:val="22"/>
          <w:szCs w:val="22"/>
        </w:rPr>
        <w:t xml:space="preserve">represents all elements of the people, namely the </w:t>
      </w:r>
      <w:r w:rsidR="009E1383" w:rsidRPr="002A4DC7">
        <w:rPr>
          <w:rFonts w:ascii="Book Antiqua" w:hAnsi="Book Antiqua"/>
          <w:bCs/>
          <w:sz w:val="22"/>
          <w:szCs w:val="22"/>
        </w:rPr>
        <w:t xml:space="preserve">House of Representatives </w:t>
      </w:r>
      <w:r w:rsidR="009E1383" w:rsidRPr="002A4DC7">
        <w:rPr>
          <w:rFonts w:ascii="Book Antiqua" w:hAnsi="Book Antiqua"/>
          <w:bCs/>
          <w:i/>
          <w:iCs/>
          <w:sz w:val="22"/>
          <w:szCs w:val="22"/>
        </w:rPr>
        <w:t>(</w:t>
      </w:r>
      <w:r w:rsidRPr="002A4DC7">
        <w:rPr>
          <w:rFonts w:ascii="Book Antiqua" w:hAnsi="Book Antiqua"/>
          <w:bCs/>
          <w:i/>
          <w:iCs/>
          <w:sz w:val="22"/>
          <w:szCs w:val="22"/>
        </w:rPr>
        <w:t>DPR</w:t>
      </w:r>
      <w:r w:rsidR="009E1383" w:rsidRPr="002A4DC7">
        <w:rPr>
          <w:rFonts w:ascii="Book Antiqua" w:hAnsi="Book Antiqua"/>
          <w:bCs/>
          <w:i/>
          <w:iCs/>
          <w:sz w:val="22"/>
          <w:szCs w:val="22"/>
        </w:rPr>
        <w:t>)</w:t>
      </w:r>
      <w:r w:rsidRPr="002A4DC7">
        <w:rPr>
          <w:rFonts w:ascii="Book Antiqua" w:hAnsi="Book Antiqua"/>
          <w:bCs/>
          <w:sz w:val="22"/>
          <w:szCs w:val="22"/>
        </w:rPr>
        <w:t xml:space="preserve"> as the people's representative and the </w:t>
      </w:r>
      <w:r w:rsidR="009E1383" w:rsidRPr="002A4DC7">
        <w:rPr>
          <w:rFonts w:ascii="Book Antiqua" w:hAnsi="Book Antiqua"/>
          <w:bCs/>
          <w:sz w:val="22"/>
          <w:szCs w:val="22"/>
        </w:rPr>
        <w:t xml:space="preserve">Regional Representative Board </w:t>
      </w:r>
      <w:r w:rsidR="009E1383" w:rsidRPr="002A4DC7">
        <w:rPr>
          <w:rFonts w:ascii="Book Antiqua" w:hAnsi="Book Antiqua"/>
          <w:bCs/>
          <w:i/>
          <w:iCs/>
          <w:sz w:val="22"/>
          <w:szCs w:val="22"/>
        </w:rPr>
        <w:t>(DPD)</w:t>
      </w:r>
      <w:r w:rsidR="00571869" w:rsidRPr="002A4DC7">
        <w:rPr>
          <w:rFonts w:ascii="Book Antiqua" w:hAnsi="Book Antiqua"/>
          <w:bCs/>
          <w:sz w:val="22"/>
          <w:szCs w:val="22"/>
        </w:rPr>
        <w:t xml:space="preserve"> </w:t>
      </w:r>
      <w:r w:rsidRPr="002A4DC7">
        <w:rPr>
          <w:rFonts w:ascii="Book Antiqua" w:hAnsi="Book Antiqua"/>
          <w:bCs/>
          <w:sz w:val="22"/>
          <w:szCs w:val="22"/>
        </w:rPr>
        <w:t>as an element of regional representation. It becomes logical when bodies that represent the people and regions have the authority to issue legal products as a form of aspiration.</w:t>
      </w:r>
    </w:p>
    <w:p w14:paraId="6895F29D" w14:textId="032DA8F2" w:rsidR="00492F44" w:rsidRPr="002A4DC7" w:rsidRDefault="001B421F" w:rsidP="00B160B4">
      <w:pPr>
        <w:ind w:firstLine="709"/>
        <w:jc w:val="both"/>
        <w:rPr>
          <w:rFonts w:ascii="Book Antiqua" w:hAnsi="Book Antiqua"/>
          <w:bCs/>
          <w:sz w:val="22"/>
          <w:szCs w:val="22"/>
        </w:rPr>
      </w:pPr>
      <w:r w:rsidRPr="002A4DC7">
        <w:rPr>
          <w:rFonts w:ascii="Book Antiqua" w:hAnsi="Book Antiqua"/>
          <w:bCs/>
          <w:sz w:val="22"/>
          <w:szCs w:val="22"/>
        </w:rPr>
        <w:t xml:space="preserve">The juridical review of the </w:t>
      </w:r>
      <w:r w:rsidR="00571869" w:rsidRPr="002A4DC7">
        <w:rPr>
          <w:rFonts w:ascii="Book Antiqua" w:hAnsi="Book Antiqua"/>
          <w:bCs/>
          <w:sz w:val="22"/>
          <w:szCs w:val="22"/>
        </w:rPr>
        <w:t xml:space="preserve">People's Consultative Assembly </w:t>
      </w:r>
      <w:r w:rsidRPr="002A4DC7">
        <w:rPr>
          <w:rFonts w:ascii="Book Antiqua" w:hAnsi="Book Antiqua"/>
          <w:bCs/>
          <w:sz w:val="22"/>
          <w:szCs w:val="22"/>
        </w:rPr>
        <w:t xml:space="preserve">authority to issue </w:t>
      </w:r>
      <w:r w:rsidR="009C55B0" w:rsidRPr="002A4DC7">
        <w:rPr>
          <w:rFonts w:ascii="Book Antiqua" w:hAnsi="Book Antiqua"/>
          <w:bCs/>
          <w:sz w:val="22"/>
          <w:szCs w:val="22"/>
        </w:rPr>
        <w:t xml:space="preserve">the People's Consultative Assembly </w:t>
      </w:r>
      <w:r w:rsidRPr="002A4DC7">
        <w:rPr>
          <w:rFonts w:ascii="Book Antiqua" w:hAnsi="Book Antiqua"/>
          <w:bCs/>
          <w:sz w:val="22"/>
          <w:szCs w:val="22"/>
        </w:rPr>
        <w:t xml:space="preserve">legal products is often based on Article 2 paragraph (3) of the 1945 Constitution which states that "all decisions in the MPR are determined by majority vote". Although it is not explicitly explained in the article, the “stipulated” clause is often interpreted as the </w:t>
      </w:r>
      <w:r w:rsidR="0064538D" w:rsidRPr="002A4DC7">
        <w:rPr>
          <w:rFonts w:ascii="Book Antiqua" w:hAnsi="Book Antiqua"/>
          <w:bCs/>
          <w:sz w:val="22"/>
          <w:szCs w:val="22"/>
        </w:rPr>
        <w:t>People's Consultative Assembly</w:t>
      </w:r>
      <w:r w:rsidRPr="002A4DC7">
        <w:rPr>
          <w:rFonts w:ascii="Book Antiqua" w:hAnsi="Book Antiqua"/>
          <w:bCs/>
          <w:sz w:val="22"/>
          <w:szCs w:val="22"/>
        </w:rPr>
        <w:t xml:space="preserve"> authority to issue a legal product in the form of an MPR Decree. In line with Bagir Manan's thought, that the presence of the MPR Decree in the past was based on the express provisions of the 1945 Constitution and was a constitutional practice or constitutional custom</w:t>
      </w:r>
      <w:r w:rsidR="002776DE" w:rsidRPr="002A4DC7">
        <w:rPr>
          <w:rStyle w:val="FootnoteReference"/>
          <w:rFonts w:ascii="Book Antiqua" w:eastAsia="Book Antiqua" w:hAnsi="Book Antiqua" w:cs="Book Antiqua"/>
          <w:color w:val="000000"/>
          <w:sz w:val="22"/>
          <w:szCs w:val="22"/>
        </w:rPr>
        <w:footnoteReference w:id="7"/>
      </w:r>
      <w:r w:rsidR="002C2311" w:rsidRPr="002A4DC7">
        <w:rPr>
          <w:rFonts w:ascii="Book Antiqua" w:eastAsia="Book Antiqua" w:hAnsi="Book Antiqua" w:cs="Book Antiqua"/>
          <w:color w:val="000000"/>
          <w:sz w:val="22"/>
          <w:szCs w:val="22"/>
        </w:rPr>
        <w:t xml:space="preserve"> </w:t>
      </w:r>
      <w:r w:rsidR="00492F44" w:rsidRPr="002A4DC7">
        <w:rPr>
          <w:rFonts w:ascii="Book Antiqua" w:hAnsi="Book Antiqua"/>
          <w:bCs/>
          <w:sz w:val="22"/>
          <w:szCs w:val="22"/>
        </w:rPr>
        <w:t>which since 1960 was issued at the first MPRS session. The constitutional convention is recognized as one of the sources of constitutional law as recognized in various literatures.</w:t>
      </w:r>
    </w:p>
    <w:p w14:paraId="5B896BEB" w14:textId="3B4A7DD0" w:rsidR="00492F44" w:rsidRPr="002A4DC7" w:rsidRDefault="00492F44" w:rsidP="00A564EB">
      <w:pPr>
        <w:ind w:firstLine="709"/>
        <w:jc w:val="both"/>
        <w:rPr>
          <w:rFonts w:ascii="Book Antiqua" w:hAnsi="Book Antiqua"/>
          <w:bCs/>
          <w:sz w:val="22"/>
          <w:szCs w:val="22"/>
        </w:rPr>
      </w:pPr>
      <w:r w:rsidRPr="002A4DC7">
        <w:rPr>
          <w:rFonts w:ascii="Book Antiqua" w:hAnsi="Book Antiqua"/>
          <w:bCs/>
          <w:sz w:val="22"/>
          <w:szCs w:val="22"/>
        </w:rPr>
        <w:t xml:space="preserve">Sociological conception views that the development of community needs changes according to the times, it is necessary to legitimize basic regulations which are one level above the Law and one level below the 1945 Constitution in order to guarantee legal certainty with certain content material. Community groups initiated several agendas to make this happen through activities supported by academics, politicians and state institutions, such as seminars, outreach, and Forum Group Discussions (FGD) </w:t>
      </w:r>
      <w:r w:rsidRPr="002A4DC7">
        <w:rPr>
          <w:rFonts w:ascii="Book Antiqua" w:hAnsi="Book Antiqua"/>
          <w:bCs/>
          <w:sz w:val="22"/>
          <w:szCs w:val="22"/>
        </w:rPr>
        <w:lastRenderedPageBreak/>
        <w:t>which were concluded with the desire to form a planning state so that the implementation of the state have a definite and stable goal orientation and restructure the</w:t>
      </w:r>
      <w:r w:rsidR="00A564EB" w:rsidRPr="002A4DC7">
        <w:rPr>
          <w:rFonts w:ascii="Book Antiqua" w:hAnsi="Book Antiqua"/>
          <w:bCs/>
          <w:sz w:val="22"/>
          <w:szCs w:val="22"/>
        </w:rPr>
        <w:t xml:space="preserve"> People's Consultative Assembly </w:t>
      </w:r>
      <w:r w:rsidRPr="002A4DC7">
        <w:rPr>
          <w:rFonts w:ascii="Book Antiqua" w:hAnsi="Book Antiqua"/>
          <w:bCs/>
          <w:sz w:val="22"/>
          <w:szCs w:val="22"/>
        </w:rPr>
        <w:t>so that it can issue legal products.</w:t>
      </w:r>
    </w:p>
    <w:p w14:paraId="582EA726" w14:textId="77777777" w:rsidR="009C4513" w:rsidRPr="002A4DC7" w:rsidRDefault="009C4513" w:rsidP="009C4513">
      <w:pPr>
        <w:ind w:firstLine="567"/>
        <w:jc w:val="both"/>
        <w:rPr>
          <w:rFonts w:ascii="Book Antiqua" w:eastAsia="Book Antiqua" w:hAnsi="Book Antiqua" w:cs="Book Antiqua"/>
          <w:color w:val="000000"/>
          <w:sz w:val="22"/>
          <w:szCs w:val="22"/>
        </w:rPr>
      </w:pPr>
    </w:p>
    <w:p w14:paraId="51BA181D" w14:textId="58D3C4B7" w:rsidR="00492F44" w:rsidRPr="002A4DC7" w:rsidRDefault="00492F44" w:rsidP="00492F44">
      <w:pPr>
        <w:jc w:val="both"/>
        <w:rPr>
          <w:rFonts w:ascii="Book Antiqua" w:hAnsi="Book Antiqua"/>
          <w:b/>
          <w:sz w:val="22"/>
          <w:szCs w:val="22"/>
        </w:rPr>
      </w:pPr>
      <w:r w:rsidRPr="002A4DC7">
        <w:rPr>
          <w:rFonts w:ascii="Book Antiqua" w:hAnsi="Book Antiqua"/>
          <w:b/>
          <w:sz w:val="22"/>
          <w:szCs w:val="22"/>
        </w:rPr>
        <w:t xml:space="preserve">Projection Of Position And </w:t>
      </w:r>
      <w:r w:rsidR="007D1D9C">
        <w:rPr>
          <w:rFonts w:ascii="Book Antiqua" w:hAnsi="Book Antiqua"/>
          <w:b/>
          <w:sz w:val="22"/>
          <w:szCs w:val="22"/>
        </w:rPr>
        <w:t xml:space="preserve">Material </w:t>
      </w:r>
      <w:r w:rsidRPr="002A4DC7">
        <w:rPr>
          <w:rFonts w:ascii="Book Antiqua" w:hAnsi="Book Antiqua"/>
          <w:b/>
          <w:sz w:val="22"/>
          <w:szCs w:val="22"/>
        </w:rPr>
        <w:t>Content Of The People's Consultative Assembly Legal Products</w:t>
      </w:r>
    </w:p>
    <w:p w14:paraId="79B4FAFF" w14:textId="173F8368" w:rsidR="009C4513" w:rsidRPr="002A4DC7" w:rsidRDefault="00492F44" w:rsidP="00287928">
      <w:pPr>
        <w:ind w:firstLine="709"/>
        <w:jc w:val="both"/>
        <w:rPr>
          <w:rFonts w:ascii="Book Antiqua" w:hAnsi="Book Antiqua" w:cstheme="minorHAnsi"/>
          <w:sz w:val="22"/>
          <w:szCs w:val="22"/>
        </w:rPr>
      </w:pPr>
      <w:r w:rsidRPr="002A4DC7">
        <w:rPr>
          <w:rFonts w:ascii="Book Antiqua" w:hAnsi="Book Antiqua"/>
          <w:bCs/>
          <w:sz w:val="22"/>
          <w:szCs w:val="22"/>
        </w:rPr>
        <w:t>Currently the position of the MPR Decree as a legal product of the MPR is placed under the 1945 Constitution and is above the Law</w:t>
      </w:r>
      <w:r w:rsidR="007974FD" w:rsidRPr="002A4DC7">
        <w:rPr>
          <w:rFonts w:ascii="Book Antiqua" w:hAnsi="Book Antiqua" w:cstheme="minorHAnsi"/>
          <w:sz w:val="22"/>
          <w:szCs w:val="22"/>
        </w:rPr>
        <w:t>.</w:t>
      </w:r>
      <w:r w:rsidR="009C4513" w:rsidRPr="002A4DC7">
        <w:rPr>
          <w:rFonts w:ascii="Book Antiqua" w:hAnsi="Book Antiqua" w:cstheme="minorHAnsi"/>
          <w:sz w:val="22"/>
          <w:szCs w:val="22"/>
          <w:vertAlign w:val="superscript"/>
        </w:rPr>
        <w:footnoteReference w:id="8"/>
      </w:r>
      <w:r w:rsidRPr="002A4DC7">
        <w:rPr>
          <w:rFonts w:ascii="Book Antiqua" w:hAnsi="Book Antiqua"/>
          <w:bCs/>
          <w:sz w:val="22"/>
          <w:szCs w:val="22"/>
        </w:rPr>
        <w:t xml:space="preserve"> The position of the MPR Decree is appropriate because the MPR Decree, according to Hamid S. Attamimi and Maria Farida Indrati, is a </w:t>
      </w:r>
      <w:r w:rsidRPr="00A564EB">
        <w:rPr>
          <w:rFonts w:ascii="Book Antiqua" w:hAnsi="Book Antiqua"/>
          <w:bCs/>
          <w:i/>
          <w:iCs/>
          <w:sz w:val="22"/>
          <w:szCs w:val="22"/>
        </w:rPr>
        <w:t>staatgrundgezet</w:t>
      </w:r>
      <w:r w:rsidRPr="002A4DC7">
        <w:rPr>
          <w:rFonts w:ascii="Book Antiqua" w:hAnsi="Book Antiqua"/>
          <w:bCs/>
          <w:sz w:val="22"/>
          <w:szCs w:val="22"/>
        </w:rPr>
        <w:t xml:space="preserve"> or the basic rule of the state which is higher than the formal law (based on Hans Nawiasky's theory)</w:t>
      </w:r>
      <w:r w:rsidR="009C4513" w:rsidRPr="002A4DC7">
        <w:rPr>
          <w:rFonts w:ascii="Book Antiqua" w:hAnsi="Book Antiqua" w:cstheme="minorHAnsi"/>
          <w:sz w:val="22"/>
          <w:szCs w:val="22"/>
        </w:rPr>
        <w:t>.</w:t>
      </w:r>
      <w:r w:rsidR="009C4513" w:rsidRPr="002A4DC7">
        <w:rPr>
          <w:rFonts w:ascii="Book Antiqua" w:hAnsi="Book Antiqua" w:cstheme="minorHAnsi"/>
          <w:sz w:val="22"/>
          <w:szCs w:val="22"/>
          <w:vertAlign w:val="superscript"/>
        </w:rPr>
        <w:footnoteReference w:id="9"/>
      </w:r>
      <w:r w:rsidRPr="002A4DC7">
        <w:rPr>
          <w:rFonts w:ascii="Book Antiqua" w:hAnsi="Book Antiqua"/>
          <w:bCs/>
          <w:sz w:val="22"/>
          <w:szCs w:val="22"/>
        </w:rPr>
        <w:t xml:space="preserve"> Since its issuance in 1960, the MPR Decree has been used to refer to the People's Consultative Assembly decisions, both </w:t>
      </w:r>
      <w:r w:rsidRPr="00A564EB">
        <w:rPr>
          <w:rFonts w:ascii="Book Antiqua" w:hAnsi="Book Antiqua"/>
          <w:bCs/>
          <w:i/>
          <w:iCs/>
          <w:sz w:val="22"/>
          <w:szCs w:val="22"/>
        </w:rPr>
        <w:t>regelling</w:t>
      </w:r>
      <w:r w:rsidRPr="002A4DC7">
        <w:rPr>
          <w:rFonts w:ascii="Book Antiqua" w:hAnsi="Book Antiqua"/>
          <w:bCs/>
          <w:sz w:val="22"/>
          <w:szCs w:val="22"/>
        </w:rPr>
        <w:t xml:space="preserve"> and </w:t>
      </w:r>
      <w:r w:rsidRPr="00A564EB">
        <w:rPr>
          <w:rFonts w:ascii="Book Antiqua" w:hAnsi="Book Antiqua"/>
          <w:bCs/>
          <w:i/>
          <w:iCs/>
          <w:sz w:val="22"/>
          <w:szCs w:val="22"/>
        </w:rPr>
        <w:t>beschiking</w:t>
      </w:r>
      <w:r w:rsidRPr="002A4DC7">
        <w:rPr>
          <w:rFonts w:ascii="Book Antiqua" w:hAnsi="Book Antiqua"/>
          <w:bCs/>
          <w:sz w:val="22"/>
          <w:szCs w:val="22"/>
        </w:rPr>
        <w:t>.</w:t>
      </w:r>
      <w:r w:rsidR="009C4513" w:rsidRPr="002A4DC7">
        <w:rPr>
          <w:rFonts w:ascii="Book Antiqua" w:hAnsi="Book Antiqua" w:cstheme="minorHAnsi"/>
          <w:sz w:val="22"/>
          <w:szCs w:val="22"/>
          <w:vertAlign w:val="superscript"/>
        </w:rPr>
        <w:footnoteReference w:id="10"/>
      </w:r>
      <w:r w:rsidR="009C4513" w:rsidRPr="002A4DC7">
        <w:rPr>
          <w:rFonts w:ascii="Book Antiqua" w:hAnsi="Book Antiqua" w:cstheme="minorHAnsi"/>
          <w:sz w:val="22"/>
          <w:szCs w:val="22"/>
        </w:rPr>
        <w:t xml:space="preserve"> </w:t>
      </w:r>
      <w:r w:rsidRPr="002A4DC7">
        <w:rPr>
          <w:rFonts w:ascii="Book Antiqua" w:hAnsi="Book Antiqua"/>
          <w:bCs/>
          <w:sz w:val="22"/>
          <w:szCs w:val="22"/>
        </w:rPr>
        <w:t xml:space="preserve">However, the MPR legal products that are included in the hierarchy of statutory regulations should only be legislative or regulates in general because theoretically a norm can be said to be a statutory regulation that must meet several requirements. According to D.W.P. Ruiter, what is meant by statutory regulations or </w:t>
      </w:r>
      <w:r w:rsidRPr="002A4DC7">
        <w:rPr>
          <w:rFonts w:ascii="Book Antiqua" w:hAnsi="Book Antiqua"/>
          <w:bCs/>
          <w:i/>
          <w:iCs/>
          <w:sz w:val="22"/>
          <w:szCs w:val="22"/>
        </w:rPr>
        <w:t>wet in material zin</w:t>
      </w:r>
      <w:r w:rsidRPr="002A4DC7">
        <w:rPr>
          <w:rFonts w:ascii="Book Antiqua" w:hAnsi="Book Antiqua"/>
          <w:bCs/>
          <w:sz w:val="22"/>
          <w:szCs w:val="22"/>
        </w:rPr>
        <w:t xml:space="preserve"> contains three elements, namely legal norms (</w:t>
      </w:r>
      <w:r w:rsidRPr="002A4DC7">
        <w:rPr>
          <w:rFonts w:ascii="Book Antiqua" w:hAnsi="Book Antiqua"/>
          <w:bCs/>
          <w:i/>
          <w:iCs/>
          <w:sz w:val="22"/>
          <w:szCs w:val="22"/>
        </w:rPr>
        <w:t>rechtsnorm</w:t>
      </w:r>
      <w:r w:rsidRPr="002A4DC7">
        <w:rPr>
          <w:rFonts w:ascii="Book Antiqua" w:hAnsi="Book Antiqua"/>
          <w:bCs/>
          <w:sz w:val="22"/>
          <w:szCs w:val="22"/>
        </w:rPr>
        <w:t xml:space="preserve">), applies to the outside </w:t>
      </w:r>
      <w:r w:rsidRPr="002A4DC7">
        <w:rPr>
          <w:rFonts w:ascii="Book Antiqua" w:hAnsi="Book Antiqua"/>
          <w:bCs/>
          <w:i/>
          <w:iCs/>
          <w:sz w:val="22"/>
          <w:szCs w:val="22"/>
        </w:rPr>
        <w:t>(naar buiten werken</w:t>
      </w:r>
      <w:r w:rsidRPr="002A4DC7">
        <w:rPr>
          <w:rFonts w:ascii="Book Antiqua" w:hAnsi="Book Antiqua"/>
          <w:bCs/>
          <w:sz w:val="22"/>
          <w:szCs w:val="22"/>
        </w:rPr>
        <w:t xml:space="preserve">), and is general in a broad sense </w:t>
      </w:r>
      <w:r w:rsidR="009C4513" w:rsidRPr="002A4DC7">
        <w:rPr>
          <w:rFonts w:ascii="Book Antiqua" w:hAnsi="Book Antiqua" w:cstheme="minorHAnsi"/>
          <w:sz w:val="22"/>
          <w:szCs w:val="22"/>
        </w:rPr>
        <w:t>(</w:t>
      </w:r>
      <w:r w:rsidR="009C4513" w:rsidRPr="002A4DC7">
        <w:rPr>
          <w:rFonts w:ascii="Book Antiqua" w:hAnsi="Book Antiqua" w:cstheme="minorHAnsi"/>
          <w:i/>
          <w:sz w:val="22"/>
          <w:szCs w:val="22"/>
        </w:rPr>
        <w:t>algemeenheid in ruime zin</w:t>
      </w:r>
      <w:r w:rsidR="009C4513" w:rsidRPr="002A4DC7">
        <w:rPr>
          <w:rFonts w:ascii="Book Antiqua" w:hAnsi="Book Antiqua" w:cstheme="minorHAnsi"/>
          <w:sz w:val="22"/>
          <w:szCs w:val="22"/>
        </w:rPr>
        <w:t>).</w:t>
      </w:r>
      <w:r w:rsidR="0018721E" w:rsidRPr="002A4DC7">
        <w:rPr>
          <w:rStyle w:val="FootnoteReference"/>
          <w:rFonts w:ascii="Book Antiqua" w:hAnsi="Book Antiqua" w:cstheme="minorHAnsi"/>
          <w:sz w:val="22"/>
          <w:szCs w:val="22"/>
        </w:rPr>
        <w:footnoteReference w:id="11"/>
      </w:r>
      <w:r w:rsidR="009C4513" w:rsidRPr="002A4DC7">
        <w:rPr>
          <w:rFonts w:ascii="Book Antiqua" w:hAnsi="Book Antiqua" w:cstheme="minorHAnsi"/>
          <w:sz w:val="22"/>
          <w:szCs w:val="22"/>
        </w:rPr>
        <w:t xml:space="preserve"> </w:t>
      </w:r>
    </w:p>
    <w:p w14:paraId="72D68F4F" w14:textId="46DFEF14" w:rsidR="00287928" w:rsidRPr="002A4DC7" w:rsidRDefault="00287928" w:rsidP="00A564EB">
      <w:pPr>
        <w:ind w:firstLine="709"/>
        <w:jc w:val="both"/>
        <w:rPr>
          <w:rFonts w:ascii="Book Antiqua" w:hAnsi="Book Antiqua"/>
          <w:bCs/>
          <w:sz w:val="22"/>
          <w:szCs w:val="22"/>
        </w:rPr>
      </w:pPr>
      <w:r w:rsidRPr="002A4DC7">
        <w:rPr>
          <w:rFonts w:ascii="Book Antiqua" w:hAnsi="Book Antiqua"/>
          <w:bCs/>
          <w:sz w:val="22"/>
          <w:szCs w:val="22"/>
        </w:rPr>
        <w:t xml:space="preserve">The logical ratio is that MPR Decrees which are concrete, individual, and internally binding cannot be categorized as statutory regulations. Such as the MPR Decree which contains the </w:t>
      </w:r>
      <w:r w:rsidRPr="002A4DC7">
        <w:rPr>
          <w:rFonts w:ascii="Book Antiqua" w:hAnsi="Book Antiqua"/>
          <w:bCs/>
          <w:sz w:val="22"/>
          <w:szCs w:val="22"/>
        </w:rPr>
        <w:t xml:space="preserve">appointment of the president and vice president, the MPR Decree which contains the rules of </w:t>
      </w:r>
      <w:r w:rsidR="00A564EB" w:rsidRPr="002A4DC7">
        <w:rPr>
          <w:rFonts w:ascii="Book Antiqua" w:hAnsi="Book Antiqua"/>
          <w:bCs/>
          <w:sz w:val="22"/>
          <w:szCs w:val="22"/>
        </w:rPr>
        <w:t>the People's Consultative Assembly</w:t>
      </w:r>
      <w:r w:rsidRPr="002A4DC7">
        <w:rPr>
          <w:rFonts w:ascii="Book Antiqua" w:hAnsi="Book Antiqua"/>
          <w:bCs/>
          <w:sz w:val="22"/>
          <w:szCs w:val="22"/>
        </w:rPr>
        <w:t xml:space="preserve">, and so on. Meanwhile, the legal product of the existing MPR Decree as referred to in Article 7 paragraph (1) of Law Number 12 Year 2011 is deemed no longer necessary for further restructuring because some of the content has been elaborated and implemented through the relevant law and some of the content is </w:t>
      </w:r>
      <w:r w:rsidRPr="002A4DC7">
        <w:rPr>
          <w:rFonts w:ascii="Book Antiqua" w:hAnsi="Book Antiqua"/>
          <w:bCs/>
          <w:i/>
          <w:iCs/>
          <w:sz w:val="22"/>
          <w:szCs w:val="22"/>
        </w:rPr>
        <w:t>einmalig</w:t>
      </w:r>
      <w:r w:rsidRPr="002A4DC7">
        <w:rPr>
          <w:rFonts w:ascii="Book Antiqua" w:hAnsi="Book Antiqua"/>
          <w:bCs/>
          <w:sz w:val="22"/>
          <w:szCs w:val="22"/>
        </w:rPr>
        <w:t>.</w:t>
      </w:r>
    </w:p>
    <w:p w14:paraId="34AA434A" w14:textId="77777777" w:rsidR="00FF013D" w:rsidRPr="009F3D1E" w:rsidRDefault="00287928" w:rsidP="00FF013D">
      <w:pPr>
        <w:ind w:firstLine="709"/>
        <w:jc w:val="both"/>
        <w:rPr>
          <w:rFonts w:ascii="Book Antiqua" w:hAnsi="Book Antiqua" w:cs="Calibri"/>
          <w:sz w:val="20"/>
          <w:szCs w:val="20"/>
        </w:rPr>
      </w:pPr>
      <w:r w:rsidRPr="002A4DC7">
        <w:rPr>
          <w:rFonts w:ascii="Book Antiqua" w:hAnsi="Book Antiqua"/>
          <w:bCs/>
          <w:sz w:val="22"/>
          <w:szCs w:val="22"/>
        </w:rPr>
        <w:t xml:space="preserve">As for the testing of legal norms on </w:t>
      </w:r>
      <w:r w:rsidR="00A564EB" w:rsidRPr="002A4DC7">
        <w:rPr>
          <w:rFonts w:ascii="Book Antiqua" w:hAnsi="Book Antiqua"/>
          <w:bCs/>
          <w:sz w:val="22"/>
          <w:szCs w:val="22"/>
        </w:rPr>
        <w:t>the People's Consultative Assembly</w:t>
      </w:r>
      <w:r w:rsidRPr="002A4DC7">
        <w:rPr>
          <w:rFonts w:ascii="Book Antiqua" w:hAnsi="Book Antiqua"/>
          <w:bCs/>
          <w:sz w:val="22"/>
          <w:szCs w:val="22"/>
        </w:rPr>
        <w:t xml:space="preserve"> legal products, it does not provide an opportunity for the testing mechanism </w:t>
      </w:r>
      <w:r w:rsidRPr="002A4DC7">
        <w:rPr>
          <w:rFonts w:ascii="Book Antiqua" w:hAnsi="Book Antiqua"/>
          <w:bCs/>
          <w:i/>
          <w:iCs/>
          <w:sz w:val="22"/>
          <w:szCs w:val="22"/>
        </w:rPr>
        <w:t>(tootsingrecht)</w:t>
      </w:r>
      <w:r w:rsidRPr="002A4DC7">
        <w:rPr>
          <w:rFonts w:ascii="Book Antiqua" w:hAnsi="Book Antiqua"/>
          <w:bCs/>
          <w:sz w:val="22"/>
          <w:szCs w:val="22"/>
        </w:rPr>
        <w:t xml:space="preserve"> other than to be carried out by </w:t>
      </w:r>
      <w:r w:rsidR="00A564EB" w:rsidRPr="002A4DC7">
        <w:rPr>
          <w:rFonts w:ascii="Book Antiqua" w:hAnsi="Book Antiqua"/>
          <w:bCs/>
          <w:sz w:val="22"/>
          <w:szCs w:val="22"/>
        </w:rPr>
        <w:t xml:space="preserve">the People's Consultative Assembly </w:t>
      </w:r>
      <w:r w:rsidRPr="002A4DC7">
        <w:rPr>
          <w:rFonts w:ascii="Book Antiqua" w:hAnsi="Book Antiqua"/>
          <w:bCs/>
          <w:sz w:val="22"/>
          <w:szCs w:val="22"/>
        </w:rPr>
        <w:t xml:space="preserve">institution itself, which means that the test is carried out using a legislative review system. The existence of a testing mechanism for a legal product is necessary to ensure the conformity of all legal systems. When referring to Hans Kelsen's theory of norm-level theory, a legal norm gets its validity or the validity of the legal norm above, so that an inferior norm if it contradicts a more superior norm becomes invalid because it loses its validity. Looking at future prospects, the system of testing the product </w:t>
      </w:r>
      <w:r w:rsidR="00A564EB" w:rsidRPr="002A4DC7">
        <w:rPr>
          <w:rFonts w:ascii="Book Antiqua" w:hAnsi="Book Antiqua"/>
          <w:bCs/>
          <w:sz w:val="22"/>
          <w:szCs w:val="22"/>
        </w:rPr>
        <w:t xml:space="preserve">People's Consultative Assembly </w:t>
      </w:r>
      <w:r w:rsidRPr="002A4DC7">
        <w:rPr>
          <w:rFonts w:ascii="Book Antiqua" w:hAnsi="Book Antiqua"/>
          <w:bCs/>
          <w:sz w:val="22"/>
          <w:szCs w:val="22"/>
        </w:rPr>
        <w:t xml:space="preserve">law is rightly </w:t>
      </w:r>
      <w:r w:rsidRPr="00FF013D">
        <w:rPr>
          <w:rFonts w:ascii="Book Antiqua" w:hAnsi="Book Antiqua"/>
          <w:bCs/>
          <w:sz w:val="22"/>
          <w:szCs w:val="22"/>
        </w:rPr>
        <w:t xml:space="preserve">given to the </w:t>
      </w:r>
      <w:r w:rsidR="00A564EB" w:rsidRPr="00FF013D">
        <w:rPr>
          <w:rFonts w:ascii="Book Antiqua" w:hAnsi="Book Antiqua"/>
          <w:bCs/>
          <w:sz w:val="22"/>
          <w:szCs w:val="22"/>
        </w:rPr>
        <w:t xml:space="preserve">the People's Consultative Assembly </w:t>
      </w:r>
      <w:r w:rsidRPr="00FF013D">
        <w:rPr>
          <w:rFonts w:ascii="Book Antiqua" w:hAnsi="Book Antiqua"/>
          <w:bCs/>
          <w:sz w:val="22"/>
          <w:szCs w:val="22"/>
        </w:rPr>
        <w:t>itself (legislative review), because the conception of constitutional law provides an opportunity for the MPR to be seen as a no rival authority</w:t>
      </w:r>
      <w:r w:rsidR="006D5667" w:rsidRPr="00FF013D">
        <w:rPr>
          <w:rFonts w:ascii="Book Antiqua" w:hAnsi="Book Antiqua"/>
          <w:bCs/>
          <w:sz w:val="22"/>
          <w:szCs w:val="22"/>
        </w:rPr>
        <w:t xml:space="preserve"> institution in accordance with the original intent of its formation.</w:t>
      </w:r>
      <w:r w:rsidR="006D5667" w:rsidRPr="00FF013D">
        <w:rPr>
          <w:rStyle w:val="FootnoteReference"/>
          <w:rFonts w:ascii="Book Antiqua" w:hAnsi="Book Antiqua"/>
          <w:bCs/>
          <w:sz w:val="22"/>
          <w:szCs w:val="22"/>
        </w:rPr>
        <w:footnoteReference w:id="12"/>
      </w:r>
      <w:r w:rsidR="00FF013D" w:rsidRPr="00FF013D">
        <w:rPr>
          <w:rFonts w:ascii="Book Antiqua" w:hAnsi="Book Antiqua"/>
          <w:bCs/>
          <w:sz w:val="22"/>
          <w:szCs w:val="22"/>
        </w:rPr>
        <w:t xml:space="preserve"> The original intention of forming the People's Consultative Assembly institution wanted to place the People's Consultative Assembly as a 'common house' institution </w:t>
      </w:r>
      <w:r w:rsidR="00FF013D" w:rsidRPr="00FF013D">
        <w:rPr>
          <w:rFonts w:ascii="Book Antiqua" w:hAnsi="Book Antiqua"/>
          <w:bCs/>
          <w:sz w:val="22"/>
          <w:szCs w:val="22"/>
        </w:rPr>
        <w:lastRenderedPageBreak/>
        <w:t>with a structural position as the highest state institution, unlike the current concept which almost made the People's Consultative Assembly an imaginary institution by trimming its various powers, it was also inappropriate to place it as a joint session.</w:t>
      </w:r>
      <w:r w:rsidR="00FF013D" w:rsidRPr="009F3D1E">
        <w:rPr>
          <w:rFonts w:ascii="Book Antiqua" w:hAnsi="Book Antiqua" w:cs="Calibri"/>
          <w:sz w:val="20"/>
          <w:szCs w:val="20"/>
        </w:rPr>
        <w:t xml:space="preserve"> </w:t>
      </w:r>
    </w:p>
    <w:p w14:paraId="360043D0" w14:textId="28F8423F" w:rsidR="00287928" w:rsidRPr="002A4DC7" w:rsidRDefault="00287928" w:rsidP="00B6249B">
      <w:pPr>
        <w:spacing w:after="44"/>
        <w:ind w:left="-15" w:firstLine="724"/>
        <w:jc w:val="both"/>
        <w:rPr>
          <w:rFonts w:ascii="Book Antiqua" w:hAnsi="Book Antiqua"/>
          <w:bCs/>
          <w:sz w:val="22"/>
          <w:szCs w:val="22"/>
        </w:rPr>
      </w:pPr>
      <w:r w:rsidRPr="002A4DC7">
        <w:rPr>
          <w:rFonts w:ascii="Book Antiqua" w:hAnsi="Book Antiqua"/>
          <w:bCs/>
          <w:sz w:val="22"/>
          <w:szCs w:val="22"/>
        </w:rPr>
        <w:t xml:space="preserve">The author has the idea that the legislative review testing system is carried out by the </w:t>
      </w:r>
      <w:r w:rsidR="00FF013D" w:rsidRPr="00FF013D">
        <w:rPr>
          <w:rFonts w:ascii="Book Antiqua" w:hAnsi="Book Antiqua"/>
          <w:bCs/>
          <w:sz w:val="22"/>
          <w:szCs w:val="22"/>
        </w:rPr>
        <w:t xml:space="preserve">People's Consultative Assembly </w:t>
      </w:r>
      <w:r w:rsidRPr="002A4DC7">
        <w:rPr>
          <w:rFonts w:ascii="Book Antiqua" w:hAnsi="Book Antiqua"/>
          <w:bCs/>
          <w:sz w:val="22"/>
          <w:szCs w:val="22"/>
        </w:rPr>
        <w:t xml:space="preserve">through the formation of a special body that is given the authority to test the </w:t>
      </w:r>
      <w:r w:rsidR="00FF013D" w:rsidRPr="00FF013D">
        <w:rPr>
          <w:rFonts w:ascii="Book Antiqua" w:hAnsi="Book Antiqua"/>
          <w:bCs/>
          <w:sz w:val="22"/>
          <w:szCs w:val="22"/>
        </w:rPr>
        <w:t>People's Consultative Assembly</w:t>
      </w:r>
      <w:r w:rsidRPr="002A4DC7">
        <w:rPr>
          <w:rFonts w:ascii="Book Antiqua" w:hAnsi="Book Antiqua"/>
          <w:bCs/>
          <w:sz w:val="22"/>
          <w:szCs w:val="22"/>
        </w:rPr>
        <w:t xml:space="preserve"> legal products against the 1945 Constitution, which in this proposal is named "</w:t>
      </w:r>
      <w:r w:rsidR="00FF013D" w:rsidRPr="00FF013D">
        <w:rPr>
          <w:rFonts w:ascii="Book Antiqua" w:hAnsi="Book Antiqua"/>
          <w:bCs/>
          <w:sz w:val="22"/>
          <w:szCs w:val="22"/>
        </w:rPr>
        <w:t xml:space="preserve"> People's Consultative Assembly</w:t>
      </w:r>
      <w:r w:rsidR="00FF013D" w:rsidRPr="002A4DC7">
        <w:rPr>
          <w:rFonts w:ascii="Book Antiqua" w:hAnsi="Book Antiqua"/>
          <w:bCs/>
          <w:sz w:val="22"/>
          <w:szCs w:val="22"/>
        </w:rPr>
        <w:t xml:space="preserve"> </w:t>
      </w:r>
      <w:r w:rsidR="00FF013D" w:rsidRPr="00B6249B">
        <w:rPr>
          <w:rFonts w:ascii="Book Antiqua" w:hAnsi="Book Antiqua"/>
          <w:bCs/>
          <w:sz w:val="22"/>
          <w:szCs w:val="22"/>
        </w:rPr>
        <w:t>(</w:t>
      </w:r>
      <w:r w:rsidRPr="00B6249B">
        <w:rPr>
          <w:rFonts w:ascii="Book Antiqua" w:hAnsi="Book Antiqua"/>
          <w:bCs/>
          <w:sz w:val="22"/>
          <w:szCs w:val="22"/>
        </w:rPr>
        <w:t>MPR</w:t>
      </w:r>
      <w:r w:rsidR="00FF013D" w:rsidRPr="00B6249B">
        <w:rPr>
          <w:rFonts w:ascii="Book Antiqua" w:hAnsi="Book Antiqua"/>
          <w:bCs/>
          <w:sz w:val="22"/>
          <w:szCs w:val="22"/>
        </w:rPr>
        <w:t>)</w:t>
      </w:r>
      <w:r w:rsidRPr="002A4DC7">
        <w:rPr>
          <w:rFonts w:ascii="Book Antiqua" w:hAnsi="Book Antiqua"/>
          <w:bCs/>
          <w:sz w:val="22"/>
          <w:szCs w:val="22"/>
        </w:rPr>
        <w:t xml:space="preserve"> Regulatory Review Board" and was formed through MPR Regulations. This mechanism is an idea to answer the weaknesses of the judicial review both in the Constitutional Court (MK) and the Supreme Court (MA) which are passive and confined to the negative construction of legislators, unlike the legislative review initiated by this writer because it is carried out by positive legislators. Apart from that, granting the right to test the </w:t>
      </w:r>
      <w:r w:rsidR="00B6249B" w:rsidRPr="00FF013D">
        <w:rPr>
          <w:rFonts w:ascii="Book Antiqua" w:hAnsi="Book Antiqua"/>
          <w:bCs/>
          <w:sz w:val="22"/>
          <w:szCs w:val="22"/>
        </w:rPr>
        <w:t>People's Consultative Assembly</w:t>
      </w:r>
      <w:r w:rsidRPr="002A4DC7">
        <w:rPr>
          <w:rFonts w:ascii="Book Antiqua" w:hAnsi="Book Antiqua"/>
          <w:bCs/>
          <w:sz w:val="22"/>
          <w:szCs w:val="22"/>
        </w:rPr>
        <w:t xml:space="preserve"> legal products to the Constitutional Court was illogical, because the main test stone of the Constitutional Court was the 1945 Constitution, which in fact could be changed and also stipulated by the</w:t>
      </w:r>
      <w:r w:rsidR="00B6249B">
        <w:rPr>
          <w:rFonts w:ascii="Book Antiqua" w:hAnsi="Book Antiqua"/>
          <w:bCs/>
          <w:sz w:val="22"/>
          <w:szCs w:val="22"/>
        </w:rPr>
        <w:t xml:space="preserve"> </w:t>
      </w:r>
      <w:r w:rsidR="00B6249B" w:rsidRPr="00FF013D">
        <w:rPr>
          <w:rFonts w:ascii="Book Antiqua" w:hAnsi="Book Antiqua"/>
          <w:bCs/>
          <w:sz w:val="22"/>
          <w:szCs w:val="22"/>
        </w:rPr>
        <w:t>People's Consultative Assembly</w:t>
      </w:r>
      <w:r w:rsidRPr="002A4DC7">
        <w:rPr>
          <w:rFonts w:ascii="Book Antiqua" w:hAnsi="Book Antiqua"/>
          <w:bCs/>
          <w:sz w:val="22"/>
          <w:szCs w:val="22"/>
        </w:rPr>
        <w:t>.</w:t>
      </w:r>
    </w:p>
    <w:p w14:paraId="44603243" w14:textId="77777777" w:rsidR="00CA0EF2" w:rsidRPr="002A4DC7" w:rsidRDefault="00287928" w:rsidP="00CA0EF2">
      <w:pPr>
        <w:ind w:firstLine="709"/>
        <w:jc w:val="both"/>
        <w:rPr>
          <w:rFonts w:ascii="Book Antiqua" w:hAnsi="Book Antiqua"/>
          <w:bCs/>
          <w:sz w:val="22"/>
          <w:szCs w:val="22"/>
        </w:rPr>
      </w:pPr>
      <w:r w:rsidRPr="002A4DC7">
        <w:rPr>
          <w:rFonts w:ascii="Book Antiqua" w:hAnsi="Book Antiqua"/>
          <w:bCs/>
          <w:sz w:val="22"/>
          <w:szCs w:val="22"/>
        </w:rPr>
        <w:t>The existence of content material</w:t>
      </w:r>
      <w:r w:rsidR="009C4513" w:rsidRPr="002A4DC7">
        <w:rPr>
          <w:rFonts w:ascii="Book Antiqua" w:hAnsi="Book Antiqua" w:cstheme="minorHAnsi"/>
          <w:sz w:val="22"/>
          <w:szCs w:val="22"/>
          <w:vertAlign w:val="superscript"/>
        </w:rPr>
        <w:footnoteReference w:id="13"/>
      </w:r>
      <w:r w:rsidR="009C4513" w:rsidRPr="002A4DC7">
        <w:rPr>
          <w:rFonts w:ascii="Book Antiqua" w:hAnsi="Book Antiqua" w:cstheme="minorHAnsi"/>
          <w:sz w:val="22"/>
          <w:szCs w:val="22"/>
        </w:rPr>
        <w:t xml:space="preserve"> </w:t>
      </w:r>
      <w:r w:rsidRPr="002A4DC7">
        <w:rPr>
          <w:rFonts w:ascii="Book Antiqua" w:hAnsi="Book Antiqua"/>
          <w:bCs/>
          <w:sz w:val="22"/>
          <w:szCs w:val="22"/>
        </w:rPr>
        <w:t>in every statutory regulation</w:t>
      </w:r>
      <w:r w:rsidR="00CA0EF2" w:rsidRPr="002A4DC7">
        <w:rPr>
          <w:rFonts w:ascii="Book Antiqua" w:hAnsi="Book Antiqua"/>
          <w:bCs/>
          <w:sz w:val="22"/>
          <w:szCs w:val="22"/>
        </w:rPr>
        <w:t xml:space="preserve"> is a vital and fundamental part because the content material is closely related to the type of legislation and is related to the delegation of regulations. Apart from being related  with types and delegations, related content material by formulating norms. The formulation of regulatory norms </w:t>
      </w:r>
      <w:r w:rsidR="00CA0EF2" w:rsidRPr="002A4DC7">
        <w:rPr>
          <w:rFonts w:ascii="Book Antiqua" w:hAnsi="Book Antiqua"/>
          <w:bCs/>
          <w:sz w:val="22"/>
          <w:szCs w:val="22"/>
        </w:rPr>
        <w:t>must be aimed directly at regulating the scope of the respective fields of duty originating from the higher level delegation of laws and regulations</w:t>
      </w:r>
      <w:r w:rsidR="009C4513" w:rsidRPr="002A4DC7">
        <w:rPr>
          <w:rFonts w:ascii="Book Antiqua" w:hAnsi="Book Antiqua" w:cstheme="minorHAnsi"/>
          <w:sz w:val="22"/>
          <w:szCs w:val="22"/>
        </w:rPr>
        <w:t>.</w:t>
      </w:r>
      <w:r w:rsidR="009C4513" w:rsidRPr="002A4DC7">
        <w:rPr>
          <w:rFonts w:ascii="Book Antiqua" w:hAnsi="Book Antiqua" w:cstheme="minorHAnsi"/>
          <w:sz w:val="22"/>
          <w:szCs w:val="22"/>
          <w:vertAlign w:val="superscript"/>
        </w:rPr>
        <w:footnoteReference w:id="14"/>
      </w:r>
      <w:r w:rsidR="009C4513" w:rsidRPr="002A4DC7">
        <w:rPr>
          <w:rFonts w:ascii="Book Antiqua" w:hAnsi="Book Antiqua" w:cstheme="minorHAnsi"/>
          <w:sz w:val="22"/>
          <w:szCs w:val="22"/>
        </w:rPr>
        <w:t xml:space="preserve"> Bagir Manan</w:t>
      </w:r>
      <w:r w:rsidR="009C4513" w:rsidRPr="002A4DC7">
        <w:rPr>
          <w:rFonts w:ascii="Book Antiqua" w:hAnsi="Book Antiqua" w:cstheme="minorHAnsi"/>
          <w:sz w:val="22"/>
          <w:szCs w:val="22"/>
          <w:vertAlign w:val="superscript"/>
        </w:rPr>
        <w:footnoteReference w:id="15"/>
      </w:r>
      <w:r w:rsidR="00CA0EF2" w:rsidRPr="002A4DC7">
        <w:rPr>
          <w:rFonts w:ascii="Book Antiqua" w:hAnsi="Book Antiqua" w:cstheme="minorHAnsi"/>
          <w:sz w:val="22"/>
          <w:szCs w:val="22"/>
        </w:rPr>
        <w:t xml:space="preserve"> </w:t>
      </w:r>
      <w:r w:rsidR="00CA0EF2" w:rsidRPr="002A4DC7">
        <w:rPr>
          <w:rFonts w:ascii="Book Antiqua" w:hAnsi="Book Antiqua"/>
          <w:bCs/>
          <w:sz w:val="22"/>
          <w:szCs w:val="22"/>
        </w:rPr>
        <w:t xml:space="preserve">said that the MPR Decree in terms of its content contained: provisions regarding the position, duties and responsibilities of state institutions, provisions containing general policy lines to be carried out by the state through state institutions, especially the president, provisions containing certain principles and not regulating, and provisions whose material is directly binding in general. </w:t>
      </w:r>
    </w:p>
    <w:p w14:paraId="1FE4E990" w14:textId="39750869" w:rsidR="00CA0EF2" w:rsidRPr="002A4DC7" w:rsidRDefault="00CA0EF2" w:rsidP="00CA0EF2">
      <w:pPr>
        <w:ind w:firstLine="709"/>
        <w:jc w:val="both"/>
        <w:rPr>
          <w:rFonts w:ascii="Book Antiqua" w:hAnsi="Book Antiqua"/>
          <w:bCs/>
          <w:sz w:val="22"/>
          <w:szCs w:val="22"/>
        </w:rPr>
      </w:pPr>
      <w:r w:rsidRPr="002A4DC7">
        <w:rPr>
          <w:rFonts w:ascii="Book Antiqua" w:hAnsi="Book Antiqua"/>
          <w:bCs/>
          <w:sz w:val="22"/>
          <w:szCs w:val="22"/>
        </w:rPr>
        <w:t>Based on Bagir Manan's opinion, the author has the idea that what could be the content material of the MPR law product which is forward regulating, among others :</w:t>
      </w:r>
    </w:p>
    <w:p w14:paraId="2A8E725A" w14:textId="4D393EAE" w:rsidR="00CA0EF2" w:rsidRPr="002A4DC7" w:rsidRDefault="00CA0EF2" w:rsidP="00B6249B">
      <w:pPr>
        <w:pStyle w:val="ListParagraph"/>
        <w:numPr>
          <w:ilvl w:val="0"/>
          <w:numId w:val="6"/>
        </w:numPr>
        <w:jc w:val="both"/>
        <w:rPr>
          <w:rFonts w:ascii="Book Antiqua" w:hAnsi="Book Antiqua"/>
          <w:bCs/>
          <w:sz w:val="22"/>
          <w:szCs w:val="22"/>
        </w:rPr>
      </w:pPr>
      <w:r w:rsidRPr="002A4DC7">
        <w:rPr>
          <w:rFonts w:ascii="Book Antiqua" w:hAnsi="Book Antiqua"/>
          <w:bCs/>
          <w:sz w:val="22"/>
          <w:szCs w:val="22"/>
        </w:rPr>
        <w:t xml:space="preserve">Determining the content of the </w:t>
      </w:r>
      <w:r w:rsidR="00B6249B" w:rsidRPr="00FF013D">
        <w:rPr>
          <w:rFonts w:ascii="Book Antiqua" w:hAnsi="Book Antiqua"/>
          <w:bCs/>
          <w:sz w:val="22"/>
          <w:szCs w:val="22"/>
        </w:rPr>
        <w:t>People's Consultative Assembly</w:t>
      </w:r>
      <w:r w:rsidRPr="002A4DC7">
        <w:rPr>
          <w:rFonts w:ascii="Book Antiqua" w:hAnsi="Book Antiqua"/>
          <w:bCs/>
          <w:sz w:val="22"/>
          <w:szCs w:val="22"/>
        </w:rPr>
        <w:t xml:space="preserve"> legal product itself, this content material is important so that the </w:t>
      </w:r>
      <w:r w:rsidR="00B6249B" w:rsidRPr="00FF013D">
        <w:rPr>
          <w:rFonts w:ascii="Book Antiqua" w:hAnsi="Book Antiqua"/>
          <w:bCs/>
          <w:sz w:val="22"/>
          <w:szCs w:val="22"/>
        </w:rPr>
        <w:t>People's Consultative Assembly</w:t>
      </w:r>
      <w:r w:rsidR="00B6249B" w:rsidRPr="002A4DC7">
        <w:rPr>
          <w:rFonts w:ascii="Book Antiqua" w:hAnsi="Book Antiqua"/>
          <w:bCs/>
          <w:sz w:val="22"/>
          <w:szCs w:val="22"/>
        </w:rPr>
        <w:t xml:space="preserve"> </w:t>
      </w:r>
      <w:r w:rsidRPr="002A4DC7">
        <w:rPr>
          <w:rFonts w:ascii="Book Antiqua" w:hAnsi="Book Antiqua"/>
          <w:bCs/>
          <w:sz w:val="22"/>
          <w:szCs w:val="22"/>
        </w:rPr>
        <w:t>does not freely regulate all things that are not right in its legal products;</w:t>
      </w:r>
    </w:p>
    <w:p w14:paraId="4B3CBA61" w14:textId="77777777" w:rsidR="00CA0EF2" w:rsidRPr="002A4DC7" w:rsidRDefault="00CA0EF2" w:rsidP="00CA0EF2">
      <w:pPr>
        <w:pStyle w:val="ListParagraph"/>
        <w:numPr>
          <w:ilvl w:val="0"/>
          <w:numId w:val="6"/>
        </w:numPr>
        <w:jc w:val="both"/>
        <w:rPr>
          <w:rFonts w:ascii="Book Antiqua" w:hAnsi="Book Antiqua"/>
          <w:bCs/>
          <w:sz w:val="22"/>
          <w:szCs w:val="22"/>
        </w:rPr>
      </w:pPr>
      <w:r w:rsidRPr="002A4DC7">
        <w:rPr>
          <w:rFonts w:ascii="Book Antiqua" w:hAnsi="Book Antiqua"/>
          <w:bCs/>
          <w:sz w:val="22"/>
          <w:szCs w:val="22"/>
        </w:rPr>
        <w:t>Determination of the broad outlines of state direction (GBHN);</w:t>
      </w:r>
    </w:p>
    <w:p w14:paraId="79CB1A4F" w14:textId="77777777" w:rsidR="00CA0EF2" w:rsidRPr="002A4DC7" w:rsidRDefault="00CA0EF2" w:rsidP="00CA0EF2">
      <w:pPr>
        <w:pStyle w:val="ListParagraph"/>
        <w:numPr>
          <w:ilvl w:val="0"/>
          <w:numId w:val="6"/>
        </w:numPr>
        <w:jc w:val="both"/>
        <w:rPr>
          <w:rFonts w:ascii="Book Antiqua" w:hAnsi="Book Antiqua"/>
          <w:bCs/>
          <w:sz w:val="22"/>
          <w:szCs w:val="22"/>
        </w:rPr>
      </w:pPr>
      <w:r w:rsidRPr="002A4DC7">
        <w:rPr>
          <w:rFonts w:ascii="Book Antiqua" w:hAnsi="Book Antiqua"/>
          <w:bCs/>
          <w:sz w:val="22"/>
          <w:szCs w:val="22"/>
        </w:rPr>
        <w:t>Basic rules that have not been regulated in the 1945 Constitution;</w:t>
      </w:r>
    </w:p>
    <w:p w14:paraId="5751FF37" w14:textId="7FBD4E85" w:rsidR="00CA0EF2" w:rsidRPr="002A4DC7" w:rsidRDefault="00CA0EF2" w:rsidP="00CA0EF2">
      <w:pPr>
        <w:pStyle w:val="ListParagraph"/>
        <w:numPr>
          <w:ilvl w:val="0"/>
          <w:numId w:val="6"/>
        </w:numPr>
        <w:jc w:val="both"/>
        <w:rPr>
          <w:rFonts w:ascii="Book Antiqua" w:hAnsi="Book Antiqua"/>
          <w:bCs/>
          <w:sz w:val="22"/>
          <w:szCs w:val="22"/>
        </w:rPr>
      </w:pPr>
      <w:r w:rsidRPr="002A4DC7">
        <w:rPr>
          <w:rFonts w:ascii="Book Antiqua" w:hAnsi="Book Antiqua"/>
          <w:bCs/>
          <w:sz w:val="22"/>
          <w:szCs w:val="22"/>
        </w:rPr>
        <w:t>The Constitutional Court decision which contains the basic rules of the state.</w:t>
      </w:r>
    </w:p>
    <w:p w14:paraId="3B40F70E" w14:textId="659A1115" w:rsidR="000526C4" w:rsidRPr="002A4DC7" w:rsidRDefault="00B81908" w:rsidP="00B6249B">
      <w:pPr>
        <w:ind w:firstLine="709"/>
        <w:jc w:val="both"/>
        <w:rPr>
          <w:rFonts w:ascii="Book Antiqua" w:hAnsi="Book Antiqua" w:cstheme="minorHAnsi"/>
          <w:sz w:val="22"/>
          <w:szCs w:val="22"/>
        </w:rPr>
      </w:pPr>
      <w:r w:rsidRPr="002A4DC7">
        <w:rPr>
          <w:rFonts w:ascii="Book Antiqua" w:hAnsi="Book Antiqua"/>
          <w:bCs/>
          <w:sz w:val="22"/>
          <w:szCs w:val="22"/>
        </w:rPr>
        <w:t xml:space="preserve">The Constitutional Court decisions contain a lot of material substance which is closely related to the basic principles of the state. There is an important reason to be accommodated in the MPR Decree, as has been discussed by many parties, that the content of the MPR Decree must contain the main dimensions </w:t>
      </w:r>
      <w:r w:rsidRPr="002A4DC7">
        <w:rPr>
          <w:rFonts w:ascii="Book Antiqua" w:hAnsi="Book Antiqua"/>
          <w:bCs/>
          <w:sz w:val="22"/>
          <w:szCs w:val="22"/>
        </w:rPr>
        <w:lastRenderedPageBreak/>
        <w:t>of the rules in the constitution. Decision The Constitutional Court which is an interpretation of the articles of the constitution is clearly closely related to the subject matter of the constitution as intended so that it becomes relevant to be accommodated in the form of an MPR Decree, rather than having to look for other material which is feared that it will deviate from the ideal content material of an MPR Decree or maybe even co-opting the material that falls within the scope of the law.</w:t>
      </w:r>
    </w:p>
    <w:p w14:paraId="53F8026F" w14:textId="77777777" w:rsidR="00B81908" w:rsidRPr="002A4DC7" w:rsidRDefault="00B81908" w:rsidP="00B81908">
      <w:pPr>
        <w:ind w:firstLine="709"/>
        <w:jc w:val="both"/>
        <w:rPr>
          <w:rFonts w:ascii="Book Antiqua" w:hAnsi="Book Antiqua"/>
          <w:bCs/>
          <w:sz w:val="22"/>
          <w:szCs w:val="22"/>
        </w:rPr>
      </w:pPr>
      <w:r w:rsidRPr="002A4DC7">
        <w:rPr>
          <w:rFonts w:ascii="Book Antiqua" w:hAnsi="Book Antiqua"/>
          <w:bCs/>
          <w:sz w:val="22"/>
          <w:szCs w:val="22"/>
        </w:rPr>
        <w:t>Furthermore, so that the material contained in the provisions is not sporadic, follow up all the Constitutional Court decisions. The qualifications for the Constitutional Court ruling are as follows:</w:t>
      </w:r>
    </w:p>
    <w:p w14:paraId="6A2826BF" w14:textId="77777777" w:rsidR="00B81908" w:rsidRPr="002A4DC7" w:rsidRDefault="00B81908" w:rsidP="00B81908">
      <w:pPr>
        <w:pStyle w:val="ListParagraph"/>
        <w:numPr>
          <w:ilvl w:val="0"/>
          <w:numId w:val="7"/>
        </w:numPr>
        <w:jc w:val="both"/>
        <w:rPr>
          <w:rFonts w:ascii="Book Antiqua" w:hAnsi="Book Antiqua"/>
          <w:bCs/>
          <w:sz w:val="22"/>
          <w:szCs w:val="22"/>
        </w:rPr>
      </w:pPr>
      <w:r w:rsidRPr="002A4DC7">
        <w:rPr>
          <w:rFonts w:ascii="Book Antiqua" w:hAnsi="Book Antiqua"/>
          <w:bCs/>
          <w:sz w:val="22"/>
          <w:szCs w:val="22"/>
        </w:rPr>
        <w:t>The types of Constitutional Court decisions that deserve to be used as material for the MPR Decree are only the types of Constitutional Court decisions that contain the basic rules of the state;</w:t>
      </w:r>
    </w:p>
    <w:p w14:paraId="07C7EF1F" w14:textId="4F3ECDB8" w:rsidR="00B81908" w:rsidRPr="002A4DC7" w:rsidRDefault="00B81908" w:rsidP="00B6249B">
      <w:pPr>
        <w:pStyle w:val="ListParagraph"/>
        <w:numPr>
          <w:ilvl w:val="0"/>
          <w:numId w:val="7"/>
        </w:numPr>
        <w:jc w:val="both"/>
        <w:rPr>
          <w:rFonts w:ascii="Book Antiqua" w:hAnsi="Book Antiqua"/>
          <w:bCs/>
          <w:sz w:val="22"/>
          <w:szCs w:val="22"/>
        </w:rPr>
      </w:pPr>
      <w:r w:rsidRPr="002A4DC7">
        <w:rPr>
          <w:rFonts w:ascii="Book Antiqua" w:hAnsi="Book Antiqua"/>
          <w:bCs/>
          <w:sz w:val="22"/>
          <w:szCs w:val="22"/>
        </w:rPr>
        <w:t xml:space="preserve">The Constitutional Court decision is not a type of decision which is technically implementable in nature but a type of decision which is a general direction </w:t>
      </w:r>
      <w:r w:rsidR="00B6249B">
        <w:rPr>
          <w:rFonts w:ascii="Book Antiqua" w:hAnsi="Book Antiqua"/>
          <w:bCs/>
          <w:sz w:val="22"/>
          <w:szCs w:val="22"/>
        </w:rPr>
        <w:t xml:space="preserve">or </w:t>
      </w:r>
      <w:r w:rsidRPr="002A4DC7">
        <w:rPr>
          <w:rFonts w:ascii="Book Antiqua" w:hAnsi="Book Antiqua"/>
          <w:bCs/>
          <w:sz w:val="22"/>
          <w:szCs w:val="22"/>
        </w:rPr>
        <w:t xml:space="preserve"> global view which is closely related to the basic substance of the state (constitution); and</w:t>
      </w:r>
    </w:p>
    <w:p w14:paraId="1C1A6513" w14:textId="1C2D358E" w:rsidR="00B81908" w:rsidRPr="002A4DC7" w:rsidRDefault="00B81908" w:rsidP="00B81908">
      <w:pPr>
        <w:pStyle w:val="ListParagraph"/>
        <w:numPr>
          <w:ilvl w:val="0"/>
          <w:numId w:val="7"/>
        </w:numPr>
        <w:jc w:val="both"/>
        <w:rPr>
          <w:rFonts w:ascii="Book Antiqua" w:hAnsi="Book Antiqua"/>
          <w:bCs/>
          <w:sz w:val="22"/>
          <w:szCs w:val="22"/>
        </w:rPr>
      </w:pPr>
      <w:r w:rsidRPr="002A4DC7">
        <w:rPr>
          <w:rFonts w:ascii="Book Antiqua" w:hAnsi="Book Antiqua"/>
          <w:bCs/>
          <w:sz w:val="22"/>
          <w:szCs w:val="22"/>
        </w:rPr>
        <w:t>The Constitutional Court's decision must reflect the spirit of Pancasila and the Indonesian State Constitution which at least accommodate the principles of protection, humanity, nationality, kinship, nationality, diversity, justice, equality in law and government, order and legal certainty.</w:t>
      </w:r>
    </w:p>
    <w:p w14:paraId="2050E6BE" w14:textId="4F976FEF" w:rsidR="00B40B31" w:rsidRPr="002A4DC7" w:rsidRDefault="00B81908" w:rsidP="005A67F8">
      <w:pPr>
        <w:jc w:val="both"/>
        <w:rPr>
          <w:rFonts w:ascii="Book Antiqua" w:hAnsi="Book Antiqua"/>
          <w:bCs/>
          <w:sz w:val="22"/>
          <w:szCs w:val="22"/>
        </w:rPr>
      </w:pPr>
      <w:r w:rsidRPr="002A4DC7">
        <w:rPr>
          <w:rFonts w:ascii="Book Antiqua" w:hAnsi="Book Antiqua"/>
          <w:bCs/>
          <w:sz w:val="22"/>
          <w:szCs w:val="22"/>
        </w:rPr>
        <w:t xml:space="preserve">As a consideration for the content, in the future the MPR Decree will be given the nomenclature of the People's Consultative Assembly Regulation (MPR Regulation). The author has formulated the right argument when the </w:t>
      </w:r>
      <w:r w:rsidR="00B6249B" w:rsidRPr="002A4DC7">
        <w:rPr>
          <w:rFonts w:ascii="Book Antiqua" w:hAnsi="Book Antiqua"/>
          <w:bCs/>
          <w:sz w:val="22"/>
          <w:szCs w:val="22"/>
        </w:rPr>
        <w:t>People's Consultative Assembly</w:t>
      </w:r>
      <w:r w:rsidRPr="002A4DC7">
        <w:rPr>
          <w:rFonts w:ascii="Book Antiqua" w:hAnsi="Book Antiqua"/>
          <w:bCs/>
          <w:sz w:val="22"/>
          <w:szCs w:val="22"/>
        </w:rPr>
        <w:t xml:space="preserve"> legal product is called the MPR Regulation because theoretically according to Jimly Asshiddiqie, provisions </w:t>
      </w:r>
      <w:r w:rsidRPr="00B6249B">
        <w:rPr>
          <w:rFonts w:ascii="Book Antiqua" w:hAnsi="Book Antiqua"/>
          <w:bCs/>
          <w:i/>
          <w:iCs/>
          <w:sz w:val="22"/>
          <w:szCs w:val="22"/>
        </w:rPr>
        <w:t>(beschikking)</w:t>
      </w:r>
      <w:r w:rsidRPr="002A4DC7">
        <w:rPr>
          <w:rFonts w:ascii="Book Antiqua" w:hAnsi="Book Antiqua"/>
          <w:bCs/>
          <w:sz w:val="22"/>
          <w:szCs w:val="22"/>
        </w:rPr>
        <w:t xml:space="preserve"> are generally always individual and concrete, while the regulations </w:t>
      </w:r>
      <w:r w:rsidRPr="00B160B4">
        <w:rPr>
          <w:rFonts w:ascii="Book Antiqua" w:hAnsi="Book Antiqua"/>
          <w:bCs/>
          <w:i/>
          <w:iCs/>
          <w:sz w:val="22"/>
          <w:szCs w:val="22"/>
        </w:rPr>
        <w:t>(regeling)</w:t>
      </w:r>
      <w:r w:rsidRPr="002A4DC7">
        <w:rPr>
          <w:rFonts w:ascii="Book Antiqua" w:hAnsi="Book Antiqua"/>
          <w:bCs/>
          <w:sz w:val="22"/>
          <w:szCs w:val="22"/>
        </w:rPr>
        <w:t xml:space="preserve"> are always general and abstract in nature, that is, their enforcement is addressed to anyone who is subject to the formulation of general principles</w:t>
      </w:r>
      <w:r w:rsidR="009C4513" w:rsidRPr="002A4DC7">
        <w:rPr>
          <w:rFonts w:ascii="Book Antiqua" w:hAnsi="Book Antiqua" w:cstheme="minorHAnsi"/>
          <w:sz w:val="22"/>
          <w:szCs w:val="22"/>
        </w:rPr>
        <w:t>.</w:t>
      </w:r>
      <w:r w:rsidR="009C4513" w:rsidRPr="002A4DC7">
        <w:rPr>
          <w:rFonts w:ascii="Book Antiqua" w:hAnsi="Book Antiqua" w:cstheme="minorHAnsi"/>
          <w:sz w:val="22"/>
          <w:szCs w:val="22"/>
          <w:vertAlign w:val="superscript"/>
        </w:rPr>
        <w:footnoteReference w:id="16"/>
      </w:r>
      <w:r w:rsidRPr="002A4DC7">
        <w:rPr>
          <w:rFonts w:ascii="Book Antiqua" w:hAnsi="Book Antiqua"/>
          <w:bCs/>
          <w:sz w:val="22"/>
          <w:szCs w:val="22"/>
        </w:rPr>
        <w:t xml:space="preserve"> It is in line with Maria Farida Indrati's thought that a provision </w:t>
      </w:r>
      <w:r w:rsidRPr="002A4DC7">
        <w:rPr>
          <w:rFonts w:ascii="Book Antiqua" w:hAnsi="Book Antiqua"/>
          <w:bCs/>
          <w:i/>
          <w:iCs/>
          <w:sz w:val="22"/>
          <w:szCs w:val="22"/>
        </w:rPr>
        <w:t xml:space="preserve">(beschikkiking) </w:t>
      </w:r>
      <w:r w:rsidRPr="002A4DC7">
        <w:rPr>
          <w:rFonts w:ascii="Book Antiqua" w:hAnsi="Book Antiqua"/>
          <w:bCs/>
          <w:sz w:val="22"/>
          <w:szCs w:val="22"/>
        </w:rPr>
        <w:t xml:space="preserve">is once-finished </w:t>
      </w:r>
      <w:r w:rsidRPr="002A4DC7">
        <w:rPr>
          <w:rFonts w:ascii="Book Antiqua" w:hAnsi="Book Antiqua"/>
          <w:bCs/>
          <w:i/>
          <w:iCs/>
          <w:sz w:val="22"/>
          <w:szCs w:val="22"/>
        </w:rPr>
        <w:t>(einmalig)</w:t>
      </w:r>
      <w:r w:rsidRPr="002A4DC7">
        <w:rPr>
          <w:rFonts w:ascii="Book Antiqua" w:hAnsi="Book Antiqua"/>
          <w:bCs/>
          <w:sz w:val="22"/>
          <w:szCs w:val="22"/>
        </w:rPr>
        <w:t xml:space="preserve">, while regulations </w:t>
      </w:r>
      <w:r w:rsidRPr="002A4DC7">
        <w:rPr>
          <w:rFonts w:ascii="Book Antiqua" w:hAnsi="Book Antiqua"/>
          <w:bCs/>
          <w:i/>
          <w:iCs/>
          <w:sz w:val="22"/>
          <w:szCs w:val="22"/>
        </w:rPr>
        <w:t>(regeling)</w:t>
      </w:r>
      <w:r w:rsidRPr="002A4DC7">
        <w:rPr>
          <w:rFonts w:ascii="Book Antiqua" w:hAnsi="Book Antiqua"/>
          <w:bCs/>
          <w:sz w:val="22"/>
          <w:szCs w:val="22"/>
        </w:rPr>
        <w:t xml:space="preserve"> always apply continuously </w:t>
      </w:r>
      <w:r w:rsidRPr="002A4DC7">
        <w:rPr>
          <w:rFonts w:ascii="Book Antiqua" w:hAnsi="Book Antiqua"/>
          <w:bCs/>
          <w:i/>
          <w:iCs/>
          <w:sz w:val="22"/>
          <w:szCs w:val="22"/>
        </w:rPr>
        <w:t>(dauerhaftig)</w:t>
      </w:r>
      <w:r w:rsidRPr="002A4DC7">
        <w:rPr>
          <w:rFonts w:ascii="Book Antiqua" w:hAnsi="Book Antiqua"/>
          <w:bCs/>
          <w:sz w:val="22"/>
          <w:szCs w:val="22"/>
        </w:rPr>
        <w:t>.</w:t>
      </w:r>
      <w:r w:rsidR="009C4513" w:rsidRPr="002A4DC7">
        <w:rPr>
          <w:rFonts w:ascii="Book Antiqua" w:hAnsi="Book Antiqua" w:cstheme="minorHAnsi"/>
          <w:sz w:val="22"/>
          <w:szCs w:val="22"/>
          <w:vertAlign w:val="superscript"/>
        </w:rPr>
        <w:footnoteReference w:id="17"/>
      </w:r>
      <w:r w:rsidR="009C4513" w:rsidRPr="002A4DC7">
        <w:rPr>
          <w:rFonts w:ascii="Book Antiqua" w:hAnsi="Book Antiqua" w:cstheme="minorHAnsi"/>
          <w:sz w:val="22"/>
          <w:szCs w:val="22"/>
        </w:rPr>
        <w:t xml:space="preserve"> </w:t>
      </w:r>
      <w:r w:rsidR="00B40B31" w:rsidRPr="002A4DC7">
        <w:rPr>
          <w:rFonts w:ascii="Book Antiqua" w:hAnsi="Book Antiqua"/>
          <w:bCs/>
          <w:sz w:val="22"/>
          <w:szCs w:val="22"/>
        </w:rPr>
        <w:t xml:space="preserve">In addition, another reason why the MPR Regulation is more appropriate to use for </w:t>
      </w:r>
      <w:r w:rsidR="00B160B4">
        <w:rPr>
          <w:rFonts w:ascii="Book Antiqua" w:hAnsi="Book Antiqua"/>
          <w:bCs/>
          <w:sz w:val="22"/>
          <w:szCs w:val="22"/>
        </w:rPr>
        <w:t xml:space="preserve">the </w:t>
      </w:r>
      <w:r w:rsidR="00B160B4" w:rsidRPr="002A4DC7">
        <w:rPr>
          <w:rFonts w:ascii="Book Antiqua" w:hAnsi="Book Antiqua"/>
          <w:bCs/>
          <w:sz w:val="22"/>
          <w:szCs w:val="22"/>
        </w:rPr>
        <w:t xml:space="preserve">People's Consultative Assembly </w:t>
      </w:r>
      <w:r w:rsidR="00B40B31" w:rsidRPr="002A4DC7">
        <w:rPr>
          <w:rFonts w:ascii="Book Antiqua" w:hAnsi="Book Antiqua"/>
          <w:bCs/>
          <w:sz w:val="22"/>
          <w:szCs w:val="22"/>
        </w:rPr>
        <w:t>legal products that are regulatory is because the presidential legal product is also referred to as Presidential Regulation as referred to in Article 7 of Law N</w:t>
      </w:r>
      <w:r w:rsidR="005A67F8">
        <w:rPr>
          <w:rFonts w:ascii="Book Antiqua" w:hAnsi="Book Antiqua"/>
          <w:bCs/>
          <w:sz w:val="22"/>
          <w:szCs w:val="22"/>
        </w:rPr>
        <w:t>umber</w:t>
      </w:r>
      <w:r w:rsidR="00B40B31" w:rsidRPr="002A4DC7">
        <w:rPr>
          <w:rFonts w:ascii="Book Antiqua" w:hAnsi="Book Antiqua"/>
          <w:bCs/>
          <w:sz w:val="22"/>
          <w:szCs w:val="22"/>
        </w:rPr>
        <w:t xml:space="preserve"> 12 of 2011, so that there is uniformity in the use of the nomenclature.</w:t>
      </w:r>
    </w:p>
    <w:p w14:paraId="4244CBFC" w14:textId="77777777" w:rsidR="00E95193" w:rsidRPr="002A4DC7" w:rsidRDefault="00E95193" w:rsidP="00E644DC">
      <w:pPr>
        <w:pStyle w:val="Heading2"/>
        <w:spacing w:before="0" w:after="0"/>
        <w:jc w:val="both"/>
        <w:rPr>
          <w:rFonts w:ascii="Book Antiqua" w:hAnsi="Book Antiqua" w:cstheme="minorHAnsi"/>
          <w:sz w:val="22"/>
          <w:szCs w:val="22"/>
        </w:rPr>
      </w:pPr>
      <w:bookmarkStart w:id="2" w:name="_Toc10548"/>
    </w:p>
    <w:bookmarkEnd w:id="2"/>
    <w:p w14:paraId="4D4DBFDD" w14:textId="0487693B" w:rsidR="00B40B31" w:rsidRPr="002A4DC7" w:rsidRDefault="00B40B31" w:rsidP="00B40B31">
      <w:pPr>
        <w:jc w:val="both"/>
        <w:rPr>
          <w:rFonts w:ascii="Book Antiqua" w:hAnsi="Book Antiqua"/>
          <w:b/>
          <w:sz w:val="22"/>
          <w:szCs w:val="22"/>
        </w:rPr>
      </w:pPr>
      <w:r w:rsidRPr="002A4DC7">
        <w:rPr>
          <w:rFonts w:ascii="Book Antiqua" w:hAnsi="Book Antiqua"/>
          <w:b/>
          <w:sz w:val="22"/>
          <w:szCs w:val="22"/>
        </w:rPr>
        <w:t>Implications Of The Reconstruction Of The People's Consultative Assembly Legal Product On The State Administration System</w:t>
      </w:r>
    </w:p>
    <w:p w14:paraId="68865EAE" w14:textId="3DF42284" w:rsidR="0089404E" w:rsidRPr="002A4DC7" w:rsidRDefault="00B40B31" w:rsidP="00067C34">
      <w:pPr>
        <w:ind w:firstLine="709"/>
        <w:jc w:val="both"/>
        <w:rPr>
          <w:rFonts w:ascii="Book Antiqua" w:hAnsi="Book Antiqua"/>
          <w:bCs/>
          <w:sz w:val="22"/>
          <w:szCs w:val="22"/>
        </w:rPr>
      </w:pPr>
      <w:r w:rsidRPr="002A4DC7">
        <w:rPr>
          <w:rFonts w:ascii="Book Antiqua" w:hAnsi="Book Antiqua"/>
          <w:bCs/>
          <w:sz w:val="22"/>
          <w:szCs w:val="22"/>
        </w:rPr>
        <w:t xml:space="preserve">As an effort to restore the </w:t>
      </w:r>
      <w:r w:rsidR="00B160B4" w:rsidRPr="002A4DC7">
        <w:rPr>
          <w:rFonts w:ascii="Book Antiqua" w:hAnsi="Book Antiqua"/>
          <w:bCs/>
          <w:sz w:val="22"/>
          <w:szCs w:val="22"/>
        </w:rPr>
        <w:t xml:space="preserve">People's Consultative Assembly </w:t>
      </w:r>
      <w:r w:rsidRPr="002A4DC7">
        <w:rPr>
          <w:rFonts w:ascii="Book Antiqua" w:hAnsi="Book Antiqua"/>
          <w:bCs/>
          <w:sz w:val="22"/>
          <w:szCs w:val="22"/>
        </w:rPr>
        <w:t xml:space="preserve">authority to issue legal products which in this paper were conceived as MPR regulations, it is inevitable to place the </w:t>
      </w:r>
      <w:r w:rsidR="00B160B4" w:rsidRPr="002A4DC7">
        <w:rPr>
          <w:rFonts w:ascii="Book Antiqua" w:hAnsi="Book Antiqua"/>
          <w:bCs/>
          <w:sz w:val="22"/>
          <w:szCs w:val="22"/>
        </w:rPr>
        <w:t xml:space="preserve">People's Consultative Assembly </w:t>
      </w:r>
      <w:r w:rsidRPr="002A4DC7">
        <w:rPr>
          <w:rFonts w:ascii="Book Antiqua" w:hAnsi="Book Antiqua"/>
          <w:bCs/>
          <w:sz w:val="22"/>
          <w:szCs w:val="22"/>
        </w:rPr>
        <w:t>back as the highest state institution.</w:t>
      </w:r>
      <w:r w:rsidR="009C4513" w:rsidRPr="002A4DC7">
        <w:rPr>
          <w:rFonts w:ascii="Book Antiqua" w:hAnsi="Book Antiqua" w:cstheme="minorHAnsi"/>
          <w:sz w:val="22"/>
          <w:szCs w:val="22"/>
          <w:vertAlign w:val="superscript"/>
        </w:rPr>
        <w:footnoteReference w:id="18"/>
      </w:r>
      <w:r w:rsidRPr="002A4DC7">
        <w:rPr>
          <w:rFonts w:ascii="Book Antiqua" w:hAnsi="Book Antiqua"/>
          <w:bCs/>
          <w:sz w:val="22"/>
          <w:szCs w:val="22"/>
        </w:rPr>
        <w:t xml:space="preserve"> In fact, it is natural that a state institution makes rules, especially those that are its competence and related to issues that are </w:t>
      </w:r>
      <w:r w:rsidRPr="002A4DC7">
        <w:rPr>
          <w:rFonts w:ascii="Book Antiqua" w:hAnsi="Book Antiqua"/>
          <w:bCs/>
          <w:sz w:val="22"/>
          <w:szCs w:val="22"/>
        </w:rPr>
        <w:lastRenderedPageBreak/>
        <w:t xml:space="preserve">within its jurisdiction, the </w:t>
      </w:r>
      <w:r w:rsidR="00B160B4" w:rsidRPr="002A4DC7">
        <w:rPr>
          <w:rFonts w:ascii="Book Antiqua" w:hAnsi="Book Antiqua"/>
          <w:bCs/>
          <w:sz w:val="22"/>
          <w:szCs w:val="22"/>
        </w:rPr>
        <w:t xml:space="preserve">People's Consultative Assembly </w:t>
      </w:r>
      <w:r w:rsidRPr="002A4DC7">
        <w:rPr>
          <w:rFonts w:ascii="Book Antiqua" w:hAnsi="Book Antiqua"/>
          <w:bCs/>
          <w:sz w:val="22"/>
          <w:szCs w:val="22"/>
        </w:rPr>
        <w:t>has that competence.</w:t>
      </w:r>
      <w:r w:rsidR="009C4513" w:rsidRPr="002A4DC7">
        <w:rPr>
          <w:rFonts w:ascii="Book Antiqua" w:hAnsi="Book Antiqua" w:cstheme="minorHAnsi"/>
          <w:sz w:val="22"/>
          <w:szCs w:val="22"/>
          <w:vertAlign w:val="superscript"/>
        </w:rPr>
        <w:footnoteReference w:id="19"/>
      </w:r>
      <w:r w:rsidRPr="002A4DC7">
        <w:rPr>
          <w:rFonts w:ascii="Book Antiqua" w:hAnsi="Book Antiqua"/>
          <w:bCs/>
          <w:sz w:val="22"/>
          <w:szCs w:val="22"/>
        </w:rPr>
        <w:t xml:space="preserve"> The legis ratio refers to the placement of the MPR </w:t>
      </w:r>
      <w:r w:rsidR="00067C34" w:rsidRPr="002A4DC7">
        <w:rPr>
          <w:rFonts w:ascii="Book Antiqua" w:hAnsi="Book Antiqua"/>
          <w:bCs/>
          <w:sz w:val="22"/>
          <w:szCs w:val="22"/>
        </w:rPr>
        <w:t xml:space="preserve">Decree </w:t>
      </w:r>
      <w:r w:rsidRPr="002A4DC7">
        <w:rPr>
          <w:rFonts w:ascii="Book Antiqua" w:hAnsi="Book Antiqua"/>
          <w:bCs/>
          <w:sz w:val="22"/>
          <w:szCs w:val="22"/>
        </w:rPr>
        <w:t>as a legal product that is directly domiciled under the 1945 Constitution, because it is illogical if the People's Consultative Assembly</w:t>
      </w:r>
      <w:r w:rsidR="009C4513" w:rsidRPr="002A4DC7">
        <w:rPr>
          <w:rFonts w:ascii="Book Antiqua" w:hAnsi="Book Antiqua" w:cstheme="minorHAnsi"/>
          <w:sz w:val="22"/>
          <w:szCs w:val="22"/>
          <w:vertAlign w:val="superscript"/>
        </w:rPr>
        <w:footnoteReference w:id="20"/>
      </w:r>
      <w:r w:rsidR="0089404E" w:rsidRPr="002A4DC7">
        <w:rPr>
          <w:rFonts w:ascii="Book Antiqua" w:hAnsi="Book Antiqua"/>
          <w:bCs/>
          <w:sz w:val="22"/>
          <w:szCs w:val="22"/>
        </w:rPr>
        <w:t xml:space="preserve"> legal product is abstract and general are placed parallel to other legal products as is the case with laws or even under it, especially the MPR Regulation which is a direct translation of the 1945 Constitution</w:t>
      </w:r>
      <w:r w:rsidR="00067C34">
        <w:rPr>
          <w:rFonts w:ascii="Book Antiqua" w:hAnsi="Book Antiqua"/>
          <w:bCs/>
          <w:sz w:val="22"/>
          <w:szCs w:val="22"/>
        </w:rPr>
        <w:t>,</w:t>
      </w:r>
      <w:r w:rsidR="0089404E" w:rsidRPr="002A4DC7">
        <w:rPr>
          <w:rFonts w:ascii="Book Antiqua" w:hAnsi="Book Antiqua"/>
          <w:bCs/>
          <w:sz w:val="22"/>
          <w:szCs w:val="22"/>
        </w:rPr>
        <w:t xml:space="preserve"> because the construction will be ambiguous when the MPR Regulation is placed above the Law which is the legal product of two other state institutions (</w:t>
      </w:r>
      <w:r w:rsidR="00067C34" w:rsidRPr="002A4DC7">
        <w:rPr>
          <w:rFonts w:ascii="Book Antiqua" w:hAnsi="Book Antiqua"/>
          <w:bCs/>
          <w:sz w:val="22"/>
          <w:szCs w:val="22"/>
        </w:rPr>
        <w:t xml:space="preserve">House of Representatives </w:t>
      </w:r>
      <w:r w:rsidR="0089404E" w:rsidRPr="002A4DC7">
        <w:rPr>
          <w:rFonts w:ascii="Book Antiqua" w:hAnsi="Book Antiqua"/>
          <w:bCs/>
          <w:sz w:val="22"/>
          <w:szCs w:val="22"/>
        </w:rPr>
        <w:t>and President),</w:t>
      </w:r>
      <w:r w:rsidR="009C4513" w:rsidRPr="002A4DC7">
        <w:rPr>
          <w:rFonts w:ascii="Book Antiqua" w:hAnsi="Book Antiqua" w:cstheme="minorHAnsi"/>
          <w:sz w:val="22"/>
          <w:szCs w:val="22"/>
          <w:vertAlign w:val="superscript"/>
        </w:rPr>
        <w:footnoteReference w:id="21"/>
      </w:r>
      <w:r w:rsidR="0089404E" w:rsidRPr="002A4DC7">
        <w:rPr>
          <w:rFonts w:ascii="Book Antiqua" w:hAnsi="Book Antiqua"/>
          <w:bCs/>
          <w:sz w:val="22"/>
          <w:szCs w:val="22"/>
        </w:rPr>
        <w:t xml:space="preserve"> except for the </w:t>
      </w:r>
      <w:r w:rsidR="00067C34" w:rsidRPr="002A4DC7">
        <w:rPr>
          <w:rFonts w:ascii="Book Antiqua" w:hAnsi="Book Antiqua"/>
          <w:bCs/>
          <w:sz w:val="22"/>
          <w:szCs w:val="22"/>
        </w:rPr>
        <w:t xml:space="preserve">People's Consultative Assembly </w:t>
      </w:r>
      <w:r w:rsidR="0089404E" w:rsidRPr="002A4DC7">
        <w:rPr>
          <w:rFonts w:ascii="Book Antiqua" w:hAnsi="Book Antiqua"/>
          <w:bCs/>
          <w:sz w:val="22"/>
          <w:szCs w:val="22"/>
        </w:rPr>
        <w:t>as the highest state institution. Likewise, it aims to carry out several constitutional arrangements, especially regarding what entities can be said to be state institutions.</w:t>
      </w:r>
    </w:p>
    <w:p w14:paraId="3053471A" w14:textId="4AAB418B" w:rsidR="0089404E" w:rsidRPr="002A4DC7" w:rsidRDefault="0089404E" w:rsidP="00067C34">
      <w:pPr>
        <w:ind w:firstLine="709"/>
        <w:jc w:val="both"/>
        <w:rPr>
          <w:rFonts w:ascii="Book Antiqua" w:hAnsi="Book Antiqua"/>
          <w:bCs/>
          <w:sz w:val="22"/>
          <w:szCs w:val="22"/>
        </w:rPr>
      </w:pPr>
      <w:r w:rsidRPr="002A4DC7">
        <w:rPr>
          <w:rFonts w:ascii="Book Antiqua" w:hAnsi="Book Antiqua"/>
          <w:bCs/>
          <w:sz w:val="22"/>
          <w:szCs w:val="22"/>
        </w:rPr>
        <w:t xml:space="preserve">The author's idea rests on Bagir Manan's opinion, who says that the change in the mechanism and membership of the </w:t>
      </w:r>
      <w:r w:rsidR="00067C34" w:rsidRPr="002A4DC7">
        <w:rPr>
          <w:rFonts w:ascii="Book Antiqua" w:hAnsi="Book Antiqua"/>
          <w:bCs/>
          <w:sz w:val="22"/>
          <w:szCs w:val="22"/>
        </w:rPr>
        <w:t>People's Consultative Assembly</w:t>
      </w:r>
      <w:r w:rsidRPr="002A4DC7">
        <w:rPr>
          <w:rFonts w:ascii="Book Antiqua" w:hAnsi="Book Antiqua"/>
          <w:bCs/>
          <w:sz w:val="22"/>
          <w:szCs w:val="22"/>
        </w:rPr>
        <w:t xml:space="preserve"> is at least to cover deviations from the practice of the will of the Constitution to eliminate the MPR because the political duties of the state and government relating to the sovereignty of the people are no longer absolutely under its institution.</w:t>
      </w:r>
      <w:r w:rsidR="009C4513" w:rsidRPr="002A4DC7">
        <w:rPr>
          <w:rFonts w:ascii="Book Antiqua" w:hAnsi="Book Antiqua" w:cstheme="minorHAnsi"/>
          <w:sz w:val="22"/>
          <w:szCs w:val="22"/>
          <w:vertAlign w:val="superscript"/>
        </w:rPr>
        <w:footnoteReference w:id="22"/>
      </w:r>
      <w:r w:rsidRPr="002A4DC7">
        <w:rPr>
          <w:rFonts w:ascii="Book Antiqua" w:hAnsi="Book Antiqua"/>
          <w:bCs/>
          <w:sz w:val="22"/>
          <w:szCs w:val="22"/>
        </w:rPr>
        <w:t xml:space="preserve"> So as a response to this thought, repositioning the </w:t>
      </w:r>
      <w:r w:rsidR="00067C34" w:rsidRPr="002A4DC7">
        <w:rPr>
          <w:rFonts w:ascii="Book Antiqua" w:hAnsi="Book Antiqua"/>
          <w:bCs/>
          <w:sz w:val="22"/>
          <w:szCs w:val="22"/>
        </w:rPr>
        <w:t xml:space="preserve">People's Consultative Assembly </w:t>
      </w:r>
      <w:r w:rsidRPr="002A4DC7">
        <w:rPr>
          <w:rFonts w:ascii="Book Antiqua" w:hAnsi="Book Antiqua"/>
          <w:bCs/>
          <w:sz w:val="22"/>
          <w:szCs w:val="22"/>
        </w:rPr>
        <w:t xml:space="preserve">as the highest state institution of the state was deemed appropriate, especially with regard to its authority to issue MPR regulations. According to Prajudi Atmosudirjo, the existence of the </w:t>
      </w:r>
      <w:r w:rsidR="00067C34" w:rsidRPr="002A4DC7">
        <w:rPr>
          <w:rFonts w:ascii="Book Antiqua" w:hAnsi="Book Antiqua"/>
          <w:bCs/>
          <w:sz w:val="22"/>
          <w:szCs w:val="22"/>
        </w:rPr>
        <w:t xml:space="preserve">People's </w:t>
      </w:r>
      <w:r w:rsidR="00067C34" w:rsidRPr="002A4DC7">
        <w:rPr>
          <w:rFonts w:ascii="Book Antiqua" w:hAnsi="Book Antiqua"/>
          <w:bCs/>
          <w:sz w:val="22"/>
          <w:szCs w:val="22"/>
        </w:rPr>
        <w:t>Consultative Assembly</w:t>
      </w:r>
      <w:r w:rsidR="00067C34">
        <w:rPr>
          <w:rFonts w:ascii="Book Antiqua" w:hAnsi="Book Antiqua"/>
          <w:bCs/>
          <w:sz w:val="22"/>
          <w:szCs w:val="22"/>
        </w:rPr>
        <w:t xml:space="preserve"> </w:t>
      </w:r>
      <w:r w:rsidRPr="002A4DC7">
        <w:rPr>
          <w:rFonts w:ascii="Book Antiqua" w:hAnsi="Book Antiqua"/>
          <w:bCs/>
          <w:sz w:val="22"/>
          <w:szCs w:val="22"/>
        </w:rPr>
        <w:t>as a state institution holding constitutional power</w:t>
      </w:r>
      <w:r w:rsidR="004F2DCC" w:rsidRPr="002A4DC7">
        <w:rPr>
          <w:rStyle w:val="FootnoteReference"/>
          <w:rFonts w:ascii="Book Antiqua" w:hAnsi="Book Antiqua" w:cstheme="minorHAnsi"/>
          <w:sz w:val="22"/>
          <w:szCs w:val="22"/>
        </w:rPr>
        <w:footnoteReference w:id="23"/>
      </w:r>
      <w:r w:rsidR="009C4513" w:rsidRPr="002A4DC7">
        <w:rPr>
          <w:rFonts w:ascii="Book Antiqua" w:hAnsi="Book Antiqua" w:cstheme="minorHAnsi"/>
          <w:sz w:val="22"/>
          <w:szCs w:val="22"/>
        </w:rPr>
        <w:t xml:space="preserve"> </w:t>
      </w:r>
      <w:r w:rsidRPr="002A4DC7">
        <w:rPr>
          <w:rFonts w:ascii="Book Antiqua" w:hAnsi="Book Antiqua"/>
          <w:bCs/>
          <w:sz w:val="22"/>
          <w:szCs w:val="22"/>
        </w:rPr>
        <w:t>is complete, which is a common house with authority to change and stipulate the Constitution, inaugurate the president and vice president, dismiss the president and vice president during their term of office, and hold positions in the event of a presidential and vice presidential vacancy (in certain circumstances) and issue MPR regulations.</w:t>
      </w:r>
    </w:p>
    <w:p w14:paraId="03DA2263" w14:textId="77777777" w:rsidR="00C737BE" w:rsidRPr="002A4DC7" w:rsidRDefault="00C737BE">
      <w:pPr>
        <w:jc w:val="both"/>
        <w:rPr>
          <w:rFonts w:ascii="Book Antiqua" w:eastAsia="Book Antiqua" w:hAnsi="Book Antiqua" w:cs="Book Antiqua"/>
          <w:sz w:val="22"/>
          <w:szCs w:val="22"/>
        </w:rPr>
      </w:pPr>
    </w:p>
    <w:p w14:paraId="6265DA4C" w14:textId="55F125A6" w:rsidR="00C737BE" w:rsidRPr="002A4DC7" w:rsidRDefault="008B5495" w:rsidP="004D2252">
      <w:pPr>
        <w:jc w:val="both"/>
        <w:rPr>
          <w:rFonts w:ascii="Book Antiqua" w:eastAsia="Book Antiqua" w:hAnsi="Book Antiqua" w:cs="Book Antiqua"/>
          <w:b/>
          <w:sz w:val="22"/>
          <w:szCs w:val="22"/>
        </w:rPr>
      </w:pPr>
      <w:r w:rsidRPr="002A4DC7">
        <w:rPr>
          <w:rFonts w:ascii="Book Antiqua" w:eastAsia="Book Antiqua" w:hAnsi="Book Antiqua" w:cs="Book Antiqua"/>
          <w:b/>
          <w:sz w:val="22"/>
          <w:szCs w:val="22"/>
        </w:rPr>
        <w:t xml:space="preserve">C. </w:t>
      </w:r>
      <w:r w:rsidR="004D2252" w:rsidRPr="002A4DC7">
        <w:rPr>
          <w:rFonts w:ascii="Book Antiqua" w:hAnsi="Book Antiqua"/>
          <w:b/>
          <w:sz w:val="22"/>
          <w:szCs w:val="22"/>
        </w:rPr>
        <w:t>CONCLUSION</w:t>
      </w:r>
    </w:p>
    <w:p w14:paraId="6F52AD88" w14:textId="7FADFD49" w:rsidR="004D2252" w:rsidRPr="002A4DC7" w:rsidRDefault="004D2252" w:rsidP="005A67F8">
      <w:pPr>
        <w:ind w:firstLine="709"/>
        <w:jc w:val="both"/>
        <w:rPr>
          <w:rFonts w:ascii="Book Antiqua" w:hAnsi="Book Antiqua"/>
          <w:bCs/>
          <w:sz w:val="22"/>
          <w:szCs w:val="22"/>
        </w:rPr>
      </w:pPr>
      <w:r w:rsidRPr="002A4DC7">
        <w:rPr>
          <w:rFonts w:ascii="Book Antiqua" w:hAnsi="Book Antiqua"/>
          <w:bCs/>
          <w:sz w:val="22"/>
          <w:szCs w:val="22"/>
        </w:rPr>
        <w:t xml:space="preserve">The re-placement of the MPR Decree through Law </w:t>
      </w:r>
      <w:r w:rsidR="005A67F8">
        <w:rPr>
          <w:rFonts w:ascii="Book Antiqua" w:hAnsi="Book Antiqua"/>
          <w:bCs/>
          <w:sz w:val="22"/>
          <w:szCs w:val="22"/>
        </w:rPr>
        <w:t>Number</w:t>
      </w:r>
      <w:r w:rsidRPr="002A4DC7">
        <w:rPr>
          <w:rFonts w:ascii="Book Antiqua" w:hAnsi="Book Antiqua"/>
          <w:bCs/>
          <w:sz w:val="22"/>
          <w:szCs w:val="22"/>
        </w:rPr>
        <w:t xml:space="preserve"> 12 of 2011 brings legal consequences that at least cannot yet be implemented into the practice of immigration and cannot just be eliminated, considering that the revocation of the MPR Decree can only be revoked through the MPR Decree. This is because only the MPR Decree can interpret and interpret the form and concept of the MPR Decree itself, particularly the purpose of the MPR Decree itself. This is also in line with the urgency of the state to establish a planning system as was held in the past using the GBHN model and to restructure the country's fundamentals which have begun to move away from their respective original intentions of formation.</w:t>
      </w:r>
    </w:p>
    <w:p w14:paraId="51D835D0" w14:textId="65826CC7" w:rsidR="004D2252" w:rsidRPr="002A4DC7" w:rsidRDefault="004D2252" w:rsidP="00161371">
      <w:pPr>
        <w:ind w:firstLine="709"/>
        <w:jc w:val="both"/>
        <w:rPr>
          <w:rFonts w:ascii="Book Antiqua" w:hAnsi="Book Antiqua"/>
          <w:bCs/>
          <w:sz w:val="22"/>
          <w:szCs w:val="22"/>
        </w:rPr>
      </w:pPr>
      <w:r w:rsidRPr="002A4DC7">
        <w:rPr>
          <w:rFonts w:ascii="Book Antiqua" w:hAnsi="Book Antiqua"/>
          <w:bCs/>
          <w:sz w:val="22"/>
          <w:szCs w:val="22"/>
        </w:rPr>
        <w:t xml:space="preserve">The MPR Decree, which was later changed its nomenclature to an MPR Regulation, brought the necessity to re-place the </w:t>
      </w:r>
      <w:r w:rsidR="005A67F8" w:rsidRPr="002A4DC7">
        <w:rPr>
          <w:rFonts w:ascii="Book Antiqua" w:hAnsi="Book Antiqua"/>
          <w:bCs/>
          <w:sz w:val="22"/>
          <w:szCs w:val="22"/>
        </w:rPr>
        <w:t xml:space="preserve">People's Consultative Assembly </w:t>
      </w:r>
      <w:r w:rsidRPr="002A4DC7">
        <w:rPr>
          <w:rFonts w:ascii="Book Antiqua" w:hAnsi="Book Antiqua"/>
          <w:bCs/>
          <w:sz w:val="22"/>
          <w:szCs w:val="22"/>
        </w:rPr>
        <w:t xml:space="preserve">as the highest state institution that has constitutive authority to direct the administration of the state and strengthen the concept of a constitutional law state as </w:t>
      </w:r>
      <w:r w:rsidRPr="002A4DC7">
        <w:rPr>
          <w:rFonts w:ascii="Book Antiqua" w:hAnsi="Book Antiqua"/>
          <w:bCs/>
          <w:sz w:val="22"/>
          <w:szCs w:val="22"/>
        </w:rPr>
        <w:lastRenderedPageBreak/>
        <w:t xml:space="preserve">desired by the constitutional framework. Thus the MPR regulations will be included in the statutory regulations and have a salvage and binding power as a statutory regulation that is regulatory in nature. Based on the above discussion, there are several recommendations that are very important to be realized, such as amending the 1945 Constitution of the Republic of Indonesia in relation to the </w:t>
      </w:r>
      <w:r w:rsidR="005A67F8" w:rsidRPr="002A4DC7">
        <w:rPr>
          <w:rFonts w:ascii="Book Antiqua" w:hAnsi="Book Antiqua"/>
          <w:bCs/>
          <w:sz w:val="22"/>
          <w:szCs w:val="22"/>
        </w:rPr>
        <w:t xml:space="preserve">People's Consultative Assembly </w:t>
      </w:r>
      <w:r w:rsidRPr="002A4DC7">
        <w:rPr>
          <w:rFonts w:ascii="Book Antiqua" w:hAnsi="Book Antiqua"/>
          <w:bCs/>
          <w:sz w:val="22"/>
          <w:szCs w:val="22"/>
        </w:rPr>
        <w:t xml:space="preserve">authority to issue legal products in the form of MPR regulations; revise Law </w:t>
      </w:r>
      <w:r w:rsidR="005A67F8">
        <w:rPr>
          <w:rFonts w:ascii="Book Antiqua" w:hAnsi="Book Antiqua"/>
          <w:bCs/>
          <w:sz w:val="22"/>
          <w:szCs w:val="22"/>
        </w:rPr>
        <w:t>Number</w:t>
      </w:r>
      <w:r w:rsidRPr="002A4DC7">
        <w:rPr>
          <w:rFonts w:ascii="Book Antiqua" w:hAnsi="Book Antiqua"/>
          <w:bCs/>
          <w:sz w:val="22"/>
          <w:szCs w:val="22"/>
        </w:rPr>
        <w:t xml:space="preserve"> 12 of 2011 concerning the Formation of Legislative Regulations and Laws on the </w:t>
      </w:r>
      <w:r w:rsidR="005A67F8" w:rsidRPr="002A4DC7">
        <w:rPr>
          <w:rFonts w:ascii="Book Antiqua" w:hAnsi="Book Antiqua"/>
          <w:bCs/>
          <w:sz w:val="22"/>
          <w:szCs w:val="22"/>
        </w:rPr>
        <w:t xml:space="preserve">People's Consultative Assembly </w:t>
      </w:r>
      <w:r w:rsidR="005A67F8">
        <w:rPr>
          <w:rFonts w:ascii="Book Antiqua" w:hAnsi="Book Antiqua"/>
          <w:bCs/>
          <w:sz w:val="22"/>
          <w:szCs w:val="22"/>
        </w:rPr>
        <w:t>(</w:t>
      </w:r>
      <w:r w:rsidRPr="002A4DC7">
        <w:rPr>
          <w:rFonts w:ascii="Book Antiqua" w:hAnsi="Book Antiqua"/>
          <w:bCs/>
          <w:sz w:val="22"/>
          <w:szCs w:val="22"/>
        </w:rPr>
        <w:t>MPR</w:t>
      </w:r>
      <w:r w:rsidR="005A67F8">
        <w:rPr>
          <w:rFonts w:ascii="Book Antiqua" w:hAnsi="Book Antiqua"/>
          <w:bCs/>
          <w:sz w:val="22"/>
          <w:szCs w:val="22"/>
        </w:rPr>
        <w:t>)</w:t>
      </w:r>
      <w:r w:rsidRPr="002A4DC7">
        <w:rPr>
          <w:rFonts w:ascii="Book Antiqua" w:hAnsi="Book Antiqua"/>
          <w:bCs/>
          <w:sz w:val="22"/>
          <w:szCs w:val="22"/>
        </w:rPr>
        <w:t xml:space="preserve">, </w:t>
      </w:r>
      <w:r w:rsidR="005A67F8">
        <w:rPr>
          <w:rFonts w:ascii="Book Antiqua" w:hAnsi="Book Antiqua"/>
          <w:bCs/>
          <w:sz w:val="22"/>
          <w:szCs w:val="22"/>
        </w:rPr>
        <w:t>House of Refresentatives (</w:t>
      </w:r>
      <w:r w:rsidRPr="002A4DC7">
        <w:rPr>
          <w:rFonts w:ascii="Book Antiqua" w:hAnsi="Book Antiqua"/>
          <w:bCs/>
          <w:sz w:val="22"/>
          <w:szCs w:val="22"/>
        </w:rPr>
        <w:t>DPR</w:t>
      </w:r>
      <w:r w:rsidR="005A67F8">
        <w:rPr>
          <w:rFonts w:ascii="Book Antiqua" w:hAnsi="Book Antiqua"/>
          <w:bCs/>
          <w:sz w:val="22"/>
          <w:szCs w:val="22"/>
        </w:rPr>
        <w:t>)</w:t>
      </w:r>
      <w:r w:rsidRPr="002A4DC7">
        <w:rPr>
          <w:rFonts w:ascii="Book Antiqua" w:hAnsi="Book Antiqua"/>
          <w:bCs/>
          <w:sz w:val="22"/>
          <w:szCs w:val="22"/>
        </w:rPr>
        <w:t xml:space="preserve">, </w:t>
      </w:r>
      <w:r w:rsidR="005A67F8">
        <w:rPr>
          <w:rFonts w:ascii="Book Antiqua" w:hAnsi="Book Antiqua"/>
          <w:bCs/>
          <w:sz w:val="22"/>
          <w:szCs w:val="22"/>
        </w:rPr>
        <w:t>Regional Refresentative Board (</w:t>
      </w:r>
      <w:r w:rsidRPr="002A4DC7">
        <w:rPr>
          <w:rFonts w:ascii="Book Antiqua" w:hAnsi="Book Antiqua"/>
          <w:bCs/>
          <w:sz w:val="22"/>
          <w:szCs w:val="22"/>
        </w:rPr>
        <w:t>DPD</w:t>
      </w:r>
      <w:r w:rsidR="005A67F8">
        <w:rPr>
          <w:rFonts w:ascii="Book Antiqua" w:hAnsi="Book Antiqua"/>
          <w:bCs/>
          <w:sz w:val="22"/>
          <w:szCs w:val="22"/>
        </w:rPr>
        <w:t>)</w:t>
      </w:r>
      <w:r w:rsidRPr="002A4DC7">
        <w:rPr>
          <w:rFonts w:ascii="Book Antiqua" w:hAnsi="Book Antiqua"/>
          <w:bCs/>
          <w:sz w:val="22"/>
          <w:szCs w:val="22"/>
        </w:rPr>
        <w:t xml:space="preserve"> and </w:t>
      </w:r>
      <w:r w:rsidR="005A67F8">
        <w:rPr>
          <w:rFonts w:ascii="Book Antiqua" w:hAnsi="Book Antiqua"/>
          <w:bCs/>
          <w:sz w:val="22"/>
          <w:szCs w:val="22"/>
        </w:rPr>
        <w:t xml:space="preserve">Regional House </w:t>
      </w:r>
      <w:r w:rsidR="00161371">
        <w:rPr>
          <w:rFonts w:ascii="Book Antiqua" w:hAnsi="Book Antiqua"/>
          <w:bCs/>
          <w:sz w:val="22"/>
          <w:szCs w:val="22"/>
        </w:rPr>
        <w:t>of Refresentative (</w:t>
      </w:r>
      <w:r w:rsidRPr="002A4DC7">
        <w:rPr>
          <w:rFonts w:ascii="Book Antiqua" w:hAnsi="Book Antiqua"/>
          <w:bCs/>
          <w:sz w:val="22"/>
          <w:szCs w:val="22"/>
        </w:rPr>
        <w:t>DPRD</w:t>
      </w:r>
      <w:r w:rsidR="00161371">
        <w:rPr>
          <w:rFonts w:ascii="Book Antiqua" w:hAnsi="Book Antiqua"/>
          <w:bCs/>
          <w:sz w:val="22"/>
          <w:szCs w:val="22"/>
        </w:rPr>
        <w:t>)</w:t>
      </w:r>
      <w:r w:rsidRPr="002A4DC7">
        <w:rPr>
          <w:rFonts w:ascii="Book Antiqua" w:hAnsi="Book Antiqua"/>
          <w:bCs/>
          <w:sz w:val="22"/>
          <w:szCs w:val="22"/>
        </w:rPr>
        <w:t xml:space="preserve"> so that the </w:t>
      </w:r>
      <w:r w:rsidR="00161371" w:rsidRPr="002A4DC7">
        <w:rPr>
          <w:rFonts w:ascii="Book Antiqua" w:hAnsi="Book Antiqua"/>
          <w:bCs/>
          <w:sz w:val="22"/>
          <w:szCs w:val="22"/>
        </w:rPr>
        <w:t xml:space="preserve">People's Consultative Assembly </w:t>
      </w:r>
      <w:r w:rsidRPr="002A4DC7">
        <w:rPr>
          <w:rFonts w:ascii="Book Antiqua" w:hAnsi="Book Antiqua"/>
          <w:bCs/>
          <w:sz w:val="22"/>
          <w:szCs w:val="22"/>
        </w:rPr>
        <w:t>is normalized in a separate Law; issue and stipulate the first MPR Regulation to regulate the contents of the MPR Regulation in the future; and establishing the MPR Regulatory Review Board to carry out a legislative review mechanism.</w:t>
      </w:r>
    </w:p>
    <w:p w14:paraId="0B9FBC26" w14:textId="77777777" w:rsidR="00C737BE" w:rsidRPr="002A4DC7" w:rsidRDefault="00C737BE">
      <w:pPr>
        <w:rPr>
          <w:rFonts w:ascii="Book Antiqua" w:eastAsia="Book Antiqua" w:hAnsi="Book Antiqua" w:cs="Book Antiqua"/>
          <w:b/>
          <w:sz w:val="22"/>
          <w:szCs w:val="22"/>
        </w:rPr>
      </w:pPr>
    </w:p>
    <w:p w14:paraId="0A01B1CF" w14:textId="5E19E9EE" w:rsidR="00C737BE" w:rsidRPr="002A4DC7" w:rsidRDefault="003A7648">
      <w:pPr>
        <w:spacing w:line="360" w:lineRule="auto"/>
        <w:rPr>
          <w:rFonts w:ascii="Book Antiqua" w:eastAsia="Book Antiqua" w:hAnsi="Book Antiqua" w:cs="Book Antiqua"/>
          <w:b/>
          <w:sz w:val="22"/>
          <w:szCs w:val="22"/>
        </w:rPr>
      </w:pPr>
      <w:r w:rsidRPr="002A4DC7">
        <w:rPr>
          <w:rFonts w:ascii="Book Antiqua" w:eastAsia="Book Antiqua" w:hAnsi="Book Antiqua" w:cs="Book Antiqua"/>
          <w:b/>
          <w:sz w:val="22"/>
          <w:szCs w:val="22"/>
        </w:rPr>
        <w:t>BIBLIOGRAPHY</w:t>
      </w:r>
    </w:p>
    <w:p w14:paraId="7E0F07EB" w14:textId="77777777" w:rsidR="003D2540" w:rsidRPr="002A4DC7" w:rsidRDefault="003D2540" w:rsidP="00E95193">
      <w:pPr>
        <w:ind w:left="709" w:hanging="709"/>
        <w:jc w:val="both"/>
        <w:rPr>
          <w:rFonts w:ascii="Book Antiqua" w:hAnsi="Book Antiqua" w:cstheme="minorHAnsi"/>
          <w:sz w:val="22"/>
          <w:szCs w:val="22"/>
        </w:rPr>
      </w:pPr>
      <w:r w:rsidRPr="002A4DC7">
        <w:rPr>
          <w:rFonts w:ascii="Book Antiqua" w:hAnsi="Book Antiqua" w:cstheme="minorHAnsi"/>
          <w:sz w:val="22"/>
          <w:szCs w:val="22"/>
        </w:rPr>
        <w:t>Affandi, Hernadi,</w:t>
      </w:r>
      <w:r w:rsidRPr="002A4DC7">
        <w:rPr>
          <w:rFonts w:ascii="Book Antiqua" w:hAnsi="Book Antiqua" w:cstheme="minorHAnsi"/>
          <w:i/>
          <w:iCs/>
          <w:sz w:val="22"/>
          <w:szCs w:val="22"/>
        </w:rPr>
        <w:t xml:space="preserve"> Prospek Kewenangan MPR dalam Menetapkan Kembali Ketetapan MPR Yang Bersifat Mengatur</w:t>
      </w:r>
      <w:r w:rsidRPr="002A4DC7">
        <w:rPr>
          <w:rFonts w:ascii="Book Antiqua" w:hAnsi="Book Antiqua" w:cstheme="minorHAnsi"/>
          <w:sz w:val="22"/>
          <w:szCs w:val="22"/>
        </w:rPr>
        <w:t xml:space="preserve">, </w:t>
      </w:r>
      <w:r w:rsidRPr="002A4DC7">
        <w:rPr>
          <w:rFonts w:ascii="Book Antiqua" w:hAnsi="Book Antiqua" w:cstheme="minorHAnsi"/>
          <w:iCs/>
          <w:sz w:val="22"/>
          <w:szCs w:val="22"/>
        </w:rPr>
        <w:t>Jurnal Hukum POSITUM,</w:t>
      </w:r>
      <w:r w:rsidRPr="002A4DC7">
        <w:rPr>
          <w:rFonts w:ascii="Book Antiqua" w:hAnsi="Book Antiqua" w:cstheme="minorHAnsi"/>
          <w:sz w:val="22"/>
          <w:szCs w:val="22"/>
        </w:rPr>
        <w:t xml:space="preserve"> Vol. 1 No. 1 Tahun 2016. </w:t>
      </w:r>
    </w:p>
    <w:p w14:paraId="21AFCBA4" w14:textId="77777777" w:rsidR="003D2540" w:rsidRPr="002A4DC7" w:rsidRDefault="003D2540" w:rsidP="00E95193">
      <w:pPr>
        <w:ind w:left="709" w:hanging="709"/>
        <w:jc w:val="both"/>
        <w:rPr>
          <w:rFonts w:ascii="Book Antiqua" w:hAnsi="Book Antiqua" w:cstheme="minorHAnsi"/>
          <w:sz w:val="22"/>
          <w:szCs w:val="22"/>
        </w:rPr>
      </w:pPr>
      <w:r w:rsidRPr="002A4DC7">
        <w:rPr>
          <w:rFonts w:ascii="Book Antiqua" w:hAnsi="Book Antiqua" w:cstheme="minorHAnsi"/>
          <w:sz w:val="22"/>
          <w:szCs w:val="22"/>
        </w:rPr>
        <w:t xml:space="preserve">Asshiddiqie, Jimly, 2006, </w:t>
      </w:r>
      <w:r w:rsidRPr="002A4DC7">
        <w:rPr>
          <w:rFonts w:ascii="Book Antiqua" w:hAnsi="Book Antiqua" w:cstheme="minorHAnsi"/>
          <w:i/>
          <w:iCs/>
          <w:sz w:val="22"/>
          <w:szCs w:val="22"/>
        </w:rPr>
        <w:t>Hukum Acara Pengujian Undang-Undang</w:t>
      </w:r>
      <w:r w:rsidRPr="002A4DC7">
        <w:rPr>
          <w:rFonts w:ascii="Book Antiqua" w:hAnsi="Book Antiqua" w:cstheme="minorHAnsi"/>
          <w:sz w:val="22"/>
          <w:szCs w:val="22"/>
        </w:rPr>
        <w:t xml:space="preserve">, Jakarta : Konstitusi Press. </w:t>
      </w:r>
    </w:p>
    <w:p w14:paraId="7024236C" w14:textId="77777777" w:rsidR="003D2540" w:rsidRPr="002A4DC7" w:rsidRDefault="003D2540" w:rsidP="00E95193">
      <w:pPr>
        <w:spacing w:after="1"/>
        <w:ind w:left="709" w:right="-15" w:hanging="709"/>
        <w:jc w:val="both"/>
        <w:rPr>
          <w:rFonts w:ascii="Book Antiqua" w:hAnsi="Book Antiqua" w:cstheme="minorHAnsi"/>
          <w:sz w:val="22"/>
          <w:szCs w:val="22"/>
        </w:rPr>
      </w:pPr>
      <w:r w:rsidRPr="002A4DC7">
        <w:rPr>
          <w:rFonts w:ascii="Book Antiqua" w:hAnsi="Book Antiqua" w:cstheme="minorHAnsi"/>
          <w:sz w:val="22"/>
          <w:szCs w:val="22"/>
        </w:rPr>
        <w:t xml:space="preserve">Indrati, Maria Farida, 2007, </w:t>
      </w:r>
      <w:r w:rsidRPr="002A4DC7">
        <w:rPr>
          <w:rFonts w:ascii="Book Antiqua" w:hAnsi="Book Antiqua" w:cstheme="minorHAnsi"/>
          <w:i/>
          <w:sz w:val="22"/>
          <w:szCs w:val="22"/>
        </w:rPr>
        <w:t>Ilmu Perundang-Undangan: Jenis, Fungsi, Materi Muatan</w:t>
      </w:r>
      <w:r w:rsidRPr="002A4DC7">
        <w:rPr>
          <w:rFonts w:ascii="Book Antiqua" w:hAnsi="Book Antiqua" w:cstheme="minorHAnsi"/>
          <w:sz w:val="22"/>
          <w:szCs w:val="22"/>
        </w:rPr>
        <w:t xml:space="preserve">, Yogyakarta: Kanisius. </w:t>
      </w:r>
    </w:p>
    <w:p w14:paraId="356FE610" w14:textId="77777777" w:rsidR="003D2540" w:rsidRPr="002A4DC7" w:rsidRDefault="003D2540" w:rsidP="00E95193">
      <w:pPr>
        <w:ind w:left="709" w:hanging="709"/>
        <w:jc w:val="both"/>
        <w:rPr>
          <w:rFonts w:ascii="Book Antiqua" w:hAnsi="Book Antiqua" w:cstheme="minorHAnsi"/>
          <w:sz w:val="22"/>
          <w:szCs w:val="22"/>
        </w:rPr>
      </w:pPr>
      <w:r w:rsidRPr="002A4DC7">
        <w:rPr>
          <w:rFonts w:ascii="Book Antiqua" w:hAnsi="Book Antiqua" w:cstheme="minorHAnsi"/>
          <w:sz w:val="22"/>
          <w:szCs w:val="22"/>
        </w:rPr>
        <w:t xml:space="preserve">Manan, Bagir, 1992, </w:t>
      </w:r>
      <w:r w:rsidRPr="002A4DC7">
        <w:rPr>
          <w:rFonts w:ascii="Book Antiqua" w:hAnsi="Book Antiqua" w:cstheme="minorHAnsi"/>
          <w:i/>
          <w:iCs/>
          <w:sz w:val="22"/>
          <w:szCs w:val="22"/>
        </w:rPr>
        <w:t>Dasar-Dasar Perundang-Undangan Di Indonesia</w:t>
      </w:r>
      <w:r w:rsidRPr="002A4DC7">
        <w:rPr>
          <w:rFonts w:ascii="Book Antiqua" w:hAnsi="Book Antiqua" w:cstheme="minorHAnsi"/>
          <w:sz w:val="22"/>
          <w:szCs w:val="22"/>
        </w:rPr>
        <w:t xml:space="preserve">, Jakarta: Ind-Hill. </w:t>
      </w:r>
    </w:p>
    <w:p w14:paraId="20D9C928" w14:textId="77777777" w:rsidR="003D2540" w:rsidRPr="002A4DC7" w:rsidRDefault="003D2540" w:rsidP="00E95193">
      <w:pPr>
        <w:spacing w:after="1"/>
        <w:ind w:left="709" w:right="-15" w:hanging="709"/>
        <w:jc w:val="both"/>
        <w:rPr>
          <w:rFonts w:ascii="Book Antiqua" w:hAnsi="Book Antiqua" w:cstheme="minorHAnsi"/>
          <w:sz w:val="22"/>
          <w:szCs w:val="22"/>
        </w:rPr>
      </w:pPr>
      <w:r w:rsidRPr="002A4DC7">
        <w:rPr>
          <w:rFonts w:ascii="Book Antiqua" w:hAnsi="Book Antiqua" w:cstheme="minorHAnsi"/>
          <w:sz w:val="22"/>
          <w:szCs w:val="22"/>
        </w:rPr>
        <w:t xml:space="preserve">Manan, Bagir, 1995, </w:t>
      </w:r>
      <w:r w:rsidRPr="002A4DC7">
        <w:rPr>
          <w:rFonts w:ascii="Book Antiqua" w:hAnsi="Book Antiqua" w:cstheme="minorHAnsi"/>
          <w:i/>
          <w:sz w:val="22"/>
          <w:szCs w:val="22"/>
        </w:rPr>
        <w:t>Pertumbuhan dan Perkembangan Konstitusi Suatu Negara</w:t>
      </w:r>
      <w:r w:rsidRPr="002A4DC7">
        <w:rPr>
          <w:rFonts w:ascii="Book Antiqua" w:hAnsi="Book Antiqua" w:cstheme="minorHAnsi"/>
          <w:sz w:val="22"/>
          <w:szCs w:val="22"/>
        </w:rPr>
        <w:t xml:space="preserve">, Bandung: Mandar Maju. </w:t>
      </w:r>
    </w:p>
    <w:p w14:paraId="5E06D919" w14:textId="77777777" w:rsidR="003D2540" w:rsidRPr="002A4DC7" w:rsidRDefault="003D2540" w:rsidP="00E95193">
      <w:pPr>
        <w:ind w:left="709" w:right="3" w:hanging="709"/>
        <w:jc w:val="both"/>
        <w:rPr>
          <w:rFonts w:ascii="Book Antiqua" w:hAnsi="Book Antiqua" w:cstheme="minorHAnsi"/>
          <w:sz w:val="22"/>
          <w:szCs w:val="22"/>
        </w:rPr>
      </w:pPr>
      <w:r w:rsidRPr="002A4DC7">
        <w:rPr>
          <w:rFonts w:ascii="Book Antiqua" w:hAnsi="Book Antiqua" w:cstheme="minorHAnsi"/>
          <w:sz w:val="22"/>
          <w:szCs w:val="22"/>
        </w:rPr>
        <w:t>Manan, Bagir, 2003,</w:t>
      </w:r>
      <w:r w:rsidRPr="002A4DC7">
        <w:rPr>
          <w:rFonts w:ascii="Book Antiqua" w:hAnsi="Book Antiqua" w:cstheme="minorHAnsi"/>
          <w:i/>
          <w:sz w:val="22"/>
          <w:szCs w:val="22"/>
        </w:rPr>
        <w:t xml:space="preserve"> DPR, DPR dan MPR dalam UUD 1945 Baru</w:t>
      </w:r>
      <w:r w:rsidRPr="002A4DC7">
        <w:rPr>
          <w:rFonts w:ascii="Book Antiqua" w:hAnsi="Book Antiqua" w:cstheme="minorHAnsi"/>
          <w:sz w:val="22"/>
          <w:szCs w:val="22"/>
        </w:rPr>
        <w:t xml:space="preserve">, Yogyakarta: FH-UII Press, Cet.1. </w:t>
      </w:r>
    </w:p>
    <w:p w14:paraId="47C37E8E" w14:textId="77777777" w:rsidR="003D2540" w:rsidRPr="002A4DC7" w:rsidRDefault="003D2540" w:rsidP="00E95193">
      <w:pPr>
        <w:ind w:left="709" w:hanging="709"/>
        <w:jc w:val="both"/>
        <w:rPr>
          <w:rFonts w:ascii="Book Antiqua" w:hAnsi="Book Antiqua" w:cstheme="minorHAnsi"/>
          <w:sz w:val="22"/>
          <w:szCs w:val="22"/>
        </w:rPr>
      </w:pPr>
      <w:r w:rsidRPr="002A4DC7">
        <w:rPr>
          <w:rFonts w:ascii="Book Antiqua" w:hAnsi="Book Antiqua" w:cstheme="minorHAnsi"/>
          <w:sz w:val="22"/>
          <w:szCs w:val="22"/>
        </w:rPr>
        <w:t xml:space="preserve">MD, Moh. Mahfud, 1993, </w:t>
      </w:r>
      <w:r w:rsidRPr="002A4DC7">
        <w:rPr>
          <w:rFonts w:ascii="Book Antiqua" w:hAnsi="Book Antiqua" w:cstheme="minorHAnsi"/>
          <w:i/>
          <w:sz w:val="22"/>
          <w:szCs w:val="22"/>
        </w:rPr>
        <w:t>Demokrasi dan Konstitusi di Indonesia</w:t>
      </w:r>
      <w:r w:rsidRPr="002A4DC7">
        <w:rPr>
          <w:rFonts w:ascii="Book Antiqua" w:hAnsi="Book Antiqua" w:cstheme="minorHAnsi"/>
          <w:sz w:val="22"/>
          <w:szCs w:val="22"/>
        </w:rPr>
        <w:t xml:space="preserve">, Yogyakarta: Liberty. </w:t>
      </w:r>
    </w:p>
    <w:p w14:paraId="31DAEBB2" w14:textId="77777777" w:rsidR="00194B44" w:rsidRPr="002A4DC7" w:rsidRDefault="00194B44" w:rsidP="00E95193">
      <w:pPr>
        <w:spacing w:line="259" w:lineRule="auto"/>
        <w:ind w:left="709" w:hanging="709"/>
        <w:jc w:val="both"/>
        <w:rPr>
          <w:rFonts w:ascii="Book Antiqua" w:hAnsi="Book Antiqua" w:cstheme="minorHAnsi"/>
          <w:sz w:val="22"/>
          <w:szCs w:val="22"/>
        </w:rPr>
      </w:pPr>
      <w:r w:rsidRPr="002A4DC7">
        <w:rPr>
          <w:rFonts w:ascii="Book Antiqua" w:hAnsi="Book Antiqua" w:cstheme="minorHAnsi"/>
          <w:sz w:val="22"/>
          <w:szCs w:val="22"/>
        </w:rPr>
        <w:t xml:space="preserve">Republik Indonesia, Naskah Akademik RUU Tentang Perubahan Atas Undang-Undang Nomor 12 Tahun 2011 Tentang Pembentukan Peraturan Perundang-Undangan. </w:t>
      </w:r>
    </w:p>
    <w:p w14:paraId="3690EAE6" w14:textId="77777777" w:rsidR="00194B44" w:rsidRPr="002A4DC7" w:rsidRDefault="00194B44" w:rsidP="00E95193">
      <w:pPr>
        <w:spacing w:line="259" w:lineRule="auto"/>
        <w:ind w:left="709" w:hanging="709"/>
        <w:jc w:val="both"/>
        <w:rPr>
          <w:rFonts w:ascii="Book Antiqua" w:hAnsi="Book Antiqua" w:cstheme="minorHAnsi"/>
          <w:sz w:val="22"/>
          <w:szCs w:val="22"/>
        </w:rPr>
      </w:pPr>
      <w:r w:rsidRPr="002A4DC7">
        <w:rPr>
          <w:rFonts w:ascii="Book Antiqua" w:hAnsi="Book Antiqua" w:cstheme="minorHAnsi"/>
          <w:sz w:val="22"/>
          <w:szCs w:val="22"/>
        </w:rPr>
        <w:t xml:space="preserve">Republik Indonesia, Undang-Undang Dasar Tahun 1945. </w:t>
      </w:r>
    </w:p>
    <w:p w14:paraId="70904E39" w14:textId="77777777" w:rsidR="00194B44" w:rsidRPr="002A4DC7" w:rsidRDefault="00194B44" w:rsidP="00E95193">
      <w:pPr>
        <w:ind w:left="709" w:hanging="709"/>
        <w:jc w:val="both"/>
        <w:rPr>
          <w:rFonts w:ascii="Book Antiqua" w:hAnsi="Book Antiqua" w:cstheme="minorHAnsi"/>
          <w:sz w:val="22"/>
          <w:szCs w:val="22"/>
        </w:rPr>
      </w:pPr>
      <w:r w:rsidRPr="002A4DC7">
        <w:rPr>
          <w:rFonts w:ascii="Book Antiqua" w:hAnsi="Book Antiqua" w:cstheme="minorHAnsi"/>
          <w:sz w:val="22"/>
          <w:szCs w:val="22"/>
        </w:rPr>
        <w:t xml:space="preserve">Republik Indonesia, Undang-Undang Nomor 12 Tahun 2011 Tentang Pembentukan Peraturan PerundangUndangan. </w:t>
      </w:r>
    </w:p>
    <w:p w14:paraId="6B15C449" w14:textId="77777777" w:rsidR="00E644DC" w:rsidRPr="00E95193" w:rsidRDefault="00194B44" w:rsidP="00E95193">
      <w:pPr>
        <w:ind w:left="709" w:hanging="726"/>
        <w:jc w:val="both"/>
        <w:rPr>
          <w:rFonts w:ascii="Book Antiqua" w:hAnsi="Book Antiqua" w:cstheme="minorHAnsi"/>
          <w:sz w:val="22"/>
          <w:szCs w:val="22"/>
        </w:rPr>
      </w:pPr>
      <w:r w:rsidRPr="002A4DC7">
        <w:rPr>
          <w:rFonts w:ascii="Book Antiqua" w:hAnsi="Book Antiqua" w:cstheme="minorHAnsi"/>
          <w:sz w:val="22"/>
          <w:szCs w:val="22"/>
        </w:rPr>
        <w:t>Republik Indonesia, Undang-Undang Nomor 2 Tahun 2018 Tentang Perubahan Kedua Atas UndangUndang Nomor 7 Tahun 2014 Tentang Majelis Permusyawaratan Rakyat, Dewan Perwakilan Rakyat, Dewan</w:t>
      </w:r>
      <w:r w:rsidRPr="00E95193">
        <w:rPr>
          <w:rFonts w:ascii="Book Antiqua" w:hAnsi="Book Antiqua" w:cstheme="minorHAnsi"/>
          <w:sz w:val="22"/>
          <w:szCs w:val="22"/>
        </w:rPr>
        <w:t xml:space="preserve"> Perwakilan Daerah, dan Dewan Perwakilan Rakyat Daerah. </w:t>
      </w:r>
    </w:p>
    <w:p w14:paraId="3D180DCB" w14:textId="77777777" w:rsidR="00194B44" w:rsidRPr="00E95193" w:rsidRDefault="00E644DC" w:rsidP="00E95193">
      <w:pPr>
        <w:ind w:left="709" w:hanging="726"/>
        <w:jc w:val="both"/>
        <w:rPr>
          <w:rFonts w:ascii="Book Antiqua" w:hAnsi="Book Antiqua" w:cstheme="minorHAnsi"/>
          <w:sz w:val="22"/>
          <w:szCs w:val="22"/>
        </w:rPr>
      </w:pPr>
      <w:r w:rsidRPr="00E95193">
        <w:rPr>
          <w:rFonts w:ascii="Book Antiqua" w:hAnsi="Book Antiqua" w:cstheme="minorHAnsi"/>
          <w:sz w:val="22"/>
          <w:szCs w:val="22"/>
        </w:rPr>
        <w:t xml:space="preserve">Ranggawidjaja, Rosjidi, 1998, </w:t>
      </w:r>
      <w:r w:rsidRPr="00E95193">
        <w:rPr>
          <w:rFonts w:ascii="Book Antiqua" w:hAnsi="Book Antiqua" w:cstheme="minorHAnsi"/>
          <w:i/>
          <w:iCs/>
          <w:sz w:val="22"/>
          <w:szCs w:val="22"/>
        </w:rPr>
        <w:t>Pengantar Ilmu Perundang</w:t>
      </w:r>
      <w:r w:rsidR="00E95193" w:rsidRPr="00E95193">
        <w:rPr>
          <w:rFonts w:ascii="Book Antiqua" w:hAnsi="Book Antiqua" w:cstheme="minorHAnsi"/>
          <w:i/>
          <w:iCs/>
          <w:sz w:val="22"/>
          <w:szCs w:val="22"/>
        </w:rPr>
        <w:t xml:space="preserve"> </w:t>
      </w:r>
      <w:r w:rsidRPr="00E95193">
        <w:rPr>
          <w:rFonts w:ascii="Book Antiqua" w:hAnsi="Book Antiqua" w:cstheme="minorHAnsi"/>
          <w:i/>
          <w:iCs/>
          <w:sz w:val="22"/>
          <w:szCs w:val="22"/>
        </w:rPr>
        <w:t>-</w:t>
      </w:r>
      <w:r w:rsidR="00E95193" w:rsidRPr="00E95193">
        <w:rPr>
          <w:rFonts w:ascii="Book Antiqua" w:hAnsi="Book Antiqua" w:cstheme="minorHAnsi"/>
          <w:i/>
          <w:iCs/>
          <w:sz w:val="22"/>
          <w:szCs w:val="22"/>
        </w:rPr>
        <w:t xml:space="preserve"> </w:t>
      </w:r>
      <w:r w:rsidRPr="00E95193">
        <w:rPr>
          <w:rFonts w:ascii="Book Antiqua" w:hAnsi="Book Antiqua" w:cstheme="minorHAnsi"/>
          <w:i/>
          <w:iCs/>
          <w:sz w:val="22"/>
          <w:szCs w:val="22"/>
        </w:rPr>
        <w:t>undangan Indonesia</w:t>
      </w:r>
      <w:r w:rsidRPr="00E95193">
        <w:rPr>
          <w:rFonts w:ascii="Book Antiqua" w:hAnsi="Book Antiqua" w:cstheme="minorHAnsi"/>
          <w:sz w:val="22"/>
          <w:szCs w:val="22"/>
        </w:rPr>
        <w:t>, Bandung: Mandar Maju.</w:t>
      </w:r>
    </w:p>
    <w:p w14:paraId="5ED60687" w14:textId="77777777" w:rsidR="00194B44" w:rsidRPr="00D12D43" w:rsidRDefault="00194B44" w:rsidP="00E95193">
      <w:pPr>
        <w:ind w:left="709" w:hanging="709"/>
        <w:jc w:val="both"/>
        <w:rPr>
          <w:rFonts w:ascii="Book Antiqua" w:hAnsi="Book Antiqua" w:cstheme="minorHAnsi"/>
          <w:sz w:val="22"/>
          <w:szCs w:val="22"/>
        </w:rPr>
      </w:pPr>
      <w:r w:rsidRPr="00E95193">
        <w:rPr>
          <w:rFonts w:ascii="Book Antiqua" w:hAnsi="Book Antiqua" w:cstheme="minorHAnsi"/>
          <w:sz w:val="22"/>
          <w:szCs w:val="22"/>
        </w:rPr>
        <w:t>Suni, Ismail,</w:t>
      </w:r>
      <w:r w:rsidRPr="00E95193">
        <w:rPr>
          <w:rFonts w:ascii="Book Antiqua" w:hAnsi="Book Antiqua" w:cstheme="minorHAnsi"/>
          <w:i/>
          <w:sz w:val="22"/>
          <w:szCs w:val="22"/>
        </w:rPr>
        <w:t xml:space="preserve"> </w:t>
      </w:r>
      <w:r w:rsidRPr="00E95193">
        <w:rPr>
          <w:rFonts w:ascii="Book Antiqua" w:hAnsi="Book Antiqua" w:cstheme="minorHAnsi"/>
          <w:sz w:val="22"/>
          <w:szCs w:val="22"/>
        </w:rPr>
        <w:t>1978</w:t>
      </w:r>
      <w:r w:rsidRPr="00D12D43">
        <w:rPr>
          <w:rFonts w:ascii="Book Antiqua" w:hAnsi="Book Antiqua" w:cstheme="minorHAnsi"/>
          <w:sz w:val="22"/>
          <w:szCs w:val="22"/>
        </w:rPr>
        <w:t xml:space="preserve">, </w:t>
      </w:r>
      <w:r w:rsidRPr="00D12D43">
        <w:rPr>
          <w:rFonts w:ascii="Book Antiqua" w:hAnsi="Book Antiqua" w:cstheme="minorHAnsi"/>
          <w:i/>
          <w:sz w:val="22"/>
          <w:szCs w:val="22"/>
        </w:rPr>
        <w:t>Mekanisme Demokrasi Pancasila</w:t>
      </w:r>
      <w:r w:rsidRPr="00D12D43">
        <w:rPr>
          <w:rFonts w:ascii="Book Antiqua" w:hAnsi="Book Antiqua" w:cstheme="minorHAnsi"/>
          <w:sz w:val="22"/>
          <w:szCs w:val="22"/>
        </w:rPr>
        <w:t xml:space="preserve">, Jakarta: Aksara Bani. </w:t>
      </w:r>
    </w:p>
    <w:p w14:paraId="53C54474" w14:textId="77777777" w:rsidR="00194B44" w:rsidRPr="00D12D43" w:rsidRDefault="00194B44" w:rsidP="00194B44">
      <w:pPr>
        <w:ind w:left="709" w:hanging="709"/>
        <w:jc w:val="both"/>
        <w:rPr>
          <w:rFonts w:ascii="Book Antiqua" w:hAnsi="Book Antiqua" w:cstheme="minorHAnsi"/>
          <w:sz w:val="22"/>
          <w:szCs w:val="22"/>
        </w:rPr>
      </w:pPr>
      <w:r w:rsidRPr="00D12D43">
        <w:rPr>
          <w:rFonts w:ascii="Book Antiqua" w:hAnsi="Book Antiqua" w:cstheme="minorHAnsi"/>
          <w:sz w:val="22"/>
          <w:szCs w:val="22"/>
        </w:rPr>
        <w:t xml:space="preserve">Susanto, Mei, </w:t>
      </w:r>
      <w:r w:rsidRPr="00D12D43">
        <w:rPr>
          <w:rFonts w:ascii="Book Antiqua" w:hAnsi="Book Antiqua" w:cstheme="minorHAnsi"/>
          <w:i/>
          <w:iCs/>
          <w:sz w:val="22"/>
          <w:szCs w:val="22"/>
        </w:rPr>
        <w:t>Wacana Menghidupkan Kembali GBHN dalam Sistem Presidensiil Indonesia</w:t>
      </w:r>
      <w:r w:rsidRPr="00D12D43">
        <w:rPr>
          <w:rFonts w:ascii="Book Antiqua" w:hAnsi="Book Antiqua" w:cstheme="minorHAnsi"/>
          <w:sz w:val="22"/>
          <w:szCs w:val="22"/>
        </w:rPr>
        <w:t xml:space="preserve">, </w:t>
      </w:r>
      <w:r w:rsidRPr="00194B44">
        <w:rPr>
          <w:rFonts w:ascii="Book Antiqua" w:hAnsi="Book Antiqua" w:cstheme="minorHAnsi"/>
          <w:iCs/>
          <w:sz w:val="22"/>
          <w:szCs w:val="22"/>
        </w:rPr>
        <w:t>Jurnal Penelitian Hukum De Jure,</w:t>
      </w:r>
      <w:r w:rsidRPr="00D12D43">
        <w:rPr>
          <w:rFonts w:ascii="Book Antiqua" w:hAnsi="Book Antiqua" w:cstheme="minorHAnsi"/>
          <w:sz w:val="22"/>
          <w:szCs w:val="22"/>
        </w:rPr>
        <w:t xml:space="preserve"> Vol. 17 No. 3. Tahun 2017. </w:t>
      </w:r>
    </w:p>
    <w:p w14:paraId="51E0070F" w14:textId="77777777" w:rsidR="00C737BE" w:rsidRDefault="00C737BE">
      <w:pPr>
        <w:pBdr>
          <w:top w:val="nil"/>
          <w:left w:val="nil"/>
          <w:bottom w:val="nil"/>
          <w:right w:val="nil"/>
          <w:between w:val="nil"/>
        </w:pBdr>
        <w:jc w:val="both"/>
        <w:rPr>
          <w:rFonts w:ascii="Book Antiqua" w:eastAsia="Book Antiqua" w:hAnsi="Book Antiqua" w:cs="Book Antiqua"/>
          <w:color w:val="231F20"/>
          <w:sz w:val="22"/>
          <w:szCs w:val="22"/>
        </w:rPr>
      </w:pPr>
    </w:p>
    <w:p w14:paraId="12D0AE46" w14:textId="77777777" w:rsidR="00C737BE" w:rsidRDefault="00C737BE">
      <w:pPr>
        <w:pBdr>
          <w:top w:val="nil"/>
          <w:left w:val="nil"/>
          <w:bottom w:val="nil"/>
          <w:right w:val="nil"/>
          <w:between w:val="nil"/>
        </w:pBdr>
        <w:jc w:val="both"/>
        <w:rPr>
          <w:rFonts w:ascii="Book Antiqua" w:eastAsia="Book Antiqua" w:hAnsi="Book Antiqua" w:cs="Book Antiqua"/>
          <w:color w:val="231F20"/>
          <w:sz w:val="22"/>
          <w:szCs w:val="22"/>
        </w:rPr>
      </w:pPr>
    </w:p>
    <w:p w14:paraId="6ABA81F4" w14:textId="77777777" w:rsidR="00C737BE" w:rsidRDefault="00C737BE">
      <w:pPr>
        <w:pBdr>
          <w:top w:val="nil"/>
          <w:left w:val="nil"/>
          <w:bottom w:val="nil"/>
          <w:right w:val="nil"/>
          <w:between w:val="nil"/>
        </w:pBdr>
        <w:jc w:val="both"/>
        <w:rPr>
          <w:rFonts w:ascii="Book Antiqua" w:eastAsia="Book Antiqua" w:hAnsi="Book Antiqua" w:cs="Book Antiqua"/>
          <w:color w:val="231F20"/>
          <w:sz w:val="22"/>
          <w:szCs w:val="22"/>
        </w:rPr>
      </w:pPr>
    </w:p>
    <w:sectPr w:rsidR="00C737BE" w:rsidSect="00111000">
      <w:headerReference w:type="even" r:id="rId16"/>
      <w:headerReference w:type="default" r:id="rId17"/>
      <w:footerReference w:type="even" r:id="rId18"/>
      <w:headerReference w:type="first" r:id="rId19"/>
      <w:footerReference w:type="first" r:id="rId20"/>
      <w:type w:val="continuous"/>
      <w:pgSz w:w="11907" w:h="16839"/>
      <w:pgMar w:top="1701" w:right="1418" w:bottom="1418" w:left="1701" w:header="680" w:footer="680" w:gutter="0"/>
      <w:pgNumType w:start="2"/>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BB609" w14:textId="77777777" w:rsidR="00AA68F6" w:rsidRDefault="00AA68F6">
      <w:r>
        <w:separator/>
      </w:r>
    </w:p>
  </w:endnote>
  <w:endnote w:type="continuationSeparator" w:id="0">
    <w:p w14:paraId="67A60C5F" w14:textId="77777777" w:rsidR="00AA68F6" w:rsidRDefault="00AA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34A86" w14:textId="77777777" w:rsidR="00C737BE" w:rsidRDefault="007E4C98" w:rsidP="00490C3D">
    <w:pPr>
      <w:pBdr>
        <w:top w:val="nil"/>
        <w:left w:val="nil"/>
        <w:bottom w:val="nil"/>
        <w:right w:val="nil"/>
        <w:between w:val="nil"/>
      </w:pBdr>
      <w:tabs>
        <w:tab w:val="center" w:pos="4680"/>
        <w:tab w:val="right" w:pos="9360"/>
      </w:tabs>
      <w:rPr>
        <w:color w:val="000000"/>
      </w:rPr>
    </w:pPr>
    <w:r>
      <w:rPr>
        <w:rFonts w:ascii="Book Antiqua" w:eastAsia="Book Antiqua" w:hAnsi="Book Antiqua" w:cs="Book Antiqua"/>
        <w:color w:val="000000"/>
        <w:sz w:val="22"/>
        <w:szCs w:val="22"/>
      </w:rPr>
      <w:fldChar w:fldCharType="begin"/>
    </w:r>
    <w:r>
      <w:rPr>
        <w:rFonts w:ascii="Book Antiqua" w:eastAsia="Book Antiqua" w:hAnsi="Book Antiqua" w:cs="Book Antiqua"/>
        <w:color w:val="000000"/>
        <w:sz w:val="22"/>
        <w:szCs w:val="22"/>
      </w:rPr>
      <w:instrText>PAGE</w:instrText>
    </w:r>
    <w:r>
      <w:rPr>
        <w:rFonts w:ascii="Book Antiqua" w:eastAsia="Book Antiqua" w:hAnsi="Book Antiqua" w:cs="Book Antiqua"/>
        <w:color w:val="000000"/>
        <w:sz w:val="22"/>
        <w:szCs w:val="22"/>
      </w:rPr>
      <w:fldChar w:fldCharType="separate"/>
    </w:r>
    <w:r w:rsidR="005F45A1">
      <w:rPr>
        <w:rFonts w:ascii="Book Antiqua" w:eastAsia="Book Antiqua" w:hAnsi="Book Antiqua" w:cs="Book Antiqua"/>
        <w:noProof/>
        <w:color w:val="000000"/>
        <w:sz w:val="22"/>
        <w:szCs w:val="22"/>
      </w:rPr>
      <w:t>4</w:t>
    </w:r>
    <w:r>
      <w:rPr>
        <w:rFonts w:ascii="Book Antiqua" w:eastAsia="Book Antiqua" w:hAnsi="Book Antiqua" w:cs="Book Antiqua"/>
        <w:color w:val="000000"/>
        <w:sz w:val="22"/>
        <w:szCs w:val="22"/>
      </w:rPr>
      <w:fldChar w:fldCharType="end"/>
    </w:r>
    <w:r>
      <w:rPr>
        <w:rFonts w:ascii="Book Antiqua" w:eastAsia="Book Antiqua" w:hAnsi="Book Antiqua" w:cs="Book Antiqua"/>
        <w:b/>
        <w:color w:val="000000"/>
      </w:rPr>
      <w:t>|</w:t>
    </w:r>
    <w:r>
      <w:rPr>
        <w:rFonts w:ascii="Book Antiqua" w:eastAsia="Book Antiqua" w:hAnsi="Book Antiqua" w:cs="Book Antiqua"/>
        <w:b/>
        <w:color w:val="000000"/>
        <w:sz w:val="18"/>
        <w:szCs w:val="18"/>
      </w:rPr>
      <w:t xml:space="preserve"> Jurnal Nurani Hukum : Jurnal Ilmu Hukum,</w:t>
    </w:r>
    <w:r>
      <w:rPr>
        <w:rFonts w:ascii="Book Antiqua" w:eastAsia="Book Antiqua" w:hAnsi="Book Antiqua" w:cs="Book Antiqua"/>
        <w:color w:val="000000"/>
        <w:sz w:val="18"/>
        <w:szCs w:val="18"/>
      </w:rPr>
      <w:t xml:space="preserve"> </w:t>
    </w:r>
    <w:r>
      <w:rPr>
        <w:rFonts w:ascii="Book Antiqua" w:eastAsia="Book Antiqua" w:hAnsi="Book Antiqua" w:cs="Book Antiqua"/>
        <w:i/>
        <w:color w:val="000000"/>
        <w:sz w:val="18"/>
        <w:szCs w:val="18"/>
      </w:rPr>
      <w:t>Vol.</w:t>
    </w:r>
    <w:r w:rsidR="00490C3D" w:rsidRPr="00490C3D">
      <w:rPr>
        <w:rFonts w:ascii="Book Antiqua" w:eastAsia="Book Antiqua" w:hAnsi="Book Antiqua" w:cs="Book Antiqua"/>
        <w:i/>
        <w:color w:val="000000"/>
        <w:sz w:val="18"/>
        <w:szCs w:val="18"/>
      </w:rPr>
      <w:t xml:space="preserve"> </w:t>
    </w:r>
    <w:r w:rsidR="00490C3D">
      <w:rPr>
        <w:rFonts w:ascii="Book Antiqua" w:eastAsia="Book Antiqua" w:hAnsi="Book Antiqua" w:cs="Book Antiqua"/>
        <w:i/>
        <w:color w:val="000000"/>
        <w:sz w:val="18"/>
        <w:szCs w:val="18"/>
      </w:rPr>
      <w:t>4 No. 1 Juni 2021</w:t>
    </w:r>
    <w:r>
      <w:rPr>
        <w:rFonts w:ascii="Book Antiqua" w:eastAsia="Book Antiqua" w:hAnsi="Book Antiqua" w:cs="Book Antiqua"/>
        <w:i/>
        <w:color w:val="000000"/>
        <w:sz w:val="18"/>
        <w:szCs w:val="18"/>
      </w:rPr>
      <w:t>, ISSN.2655-7169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707EC" w14:textId="77777777" w:rsidR="00111000" w:rsidRDefault="00111000" w:rsidP="00111000">
    <w:pPr>
      <w:pBdr>
        <w:top w:val="nil"/>
        <w:left w:val="nil"/>
        <w:bottom w:val="nil"/>
        <w:right w:val="nil"/>
        <w:between w:val="nil"/>
      </w:pBdr>
      <w:tabs>
        <w:tab w:val="center" w:pos="4680"/>
        <w:tab w:val="right" w:pos="9360"/>
      </w:tabs>
      <w:jc w:val="right"/>
      <w:rPr>
        <w:color w:val="000000"/>
      </w:rPr>
    </w:pPr>
    <w:r>
      <w:rPr>
        <w:rFonts w:ascii="Book Antiqua" w:eastAsia="Book Antiqua" w:hAnsi="Book Antiqua" w:cs="Book Antiqua"/>
        <w:b/>
        <w:color w:val="000000"/>
        <w:sz w:val="18"/>
        <w:szCs w:val="18"/>
      </w:rPr>
      <w:t>Jurnal Nurani Hukum : Jurnal Ilmu Hukum,</w:t>
    </w:r>
    <w:r>
      <w:rPr>
        <w:rFonts w:ascii="Book Antiqua" w:eastAsia="Book Antiqua" w:hAnsi="Book Antiqua" w:cs="Book Antiqua"/>
        <w:color w:val="000000"/>
        <w:sz w:val="18"/>
        <w:szCs w:val="18"/>
      </w:rPr>
      <w:t xml:space="preserve"> </w:t>
    </w:r>
    <w:r>
      <w:rPr>
        <w:rFonts w:ascii="Book Antiqua" w:eastAsia="Book Antiqua" w:hAnsi="Book Antiqua" w:cs="Book Antiqua"/>
        <w:i/>
        <w:color w:val="000000"/>
        <w:sz w:val="18"/>
        <w:szCs w:val="18"/>
      </w:rPr>
      <w:t>Vol. 4 No. 1 Juni 2021, ISSN.2655-7169</w:t>
    </w:r>
    <w:r>
      <w:rPr>
        <w:rFonts w:ascii="Book Antiqua" w:eastAsia="Book Antiqua" w:hAnsi="Book Antiqua" w:cs="Book Antiqua"/>
        <w:color w:val="000000"/>
        <w:sz w:val="18"/>
        <w:szCs w:val="18"/>
      </w:rPr>
      <w:t xml:space="preserve"> </w:t>
    </w:r>
    <w:r>
      <w:rPr>
        <w:rFonts w:ascii="Book Antiqua" w:eastAsia="Book Antiqua" w:hAnsi="Book Antiqua" w:cs="Book Antiqua"/>
        <w:b/>
        <w:color w:val="000000"/>
        <w:sz w:val="22"/>
        <w:szCs w:val="22"/>
      </w:rPr>
      <w:t>|</w:t>
    </w:r>
    <w:r>
      <w:rPr>
        <w:rFonts w:ascii="Book Antiqua" w:eastAsia="Book Antiqua" w:hAnsi="Book Antiqua" w:cs="Book Antiqua"/>
        <w:color w:val="000000"/>
        <w:sz w:val="22"/>
        <w:szCs w:val="22"/>
      </w:rPr>
      <w:fldChar w:fldCharType="begin"/>
    </w:r>
    <w:r>
      <w:rPr>
        <w:rFonts w:ascii="Book Antiqua" w:eastAsia="Book Antiqua" w:hAnsi="Book Antiqua" w:cs="Book Antiqua"/>
        <w:color w:val="000000"/>
        <w:sz w:val="22"/>
        <w:szCs w:val="22"/>
      </w:rPr>
      <w:instrText>PAGE</w:instrText>
    </w:r>
    <w:r>
      <w:rPr>
        <w:rFonts w:ascii="Book Antiqua" w:eastAsia="Book Antiqua" w:hAnsi="Book Antiqua" w:cs="Book Antiqua"/>
        <w:color w:val="000000"/>
        <w:sz w:val="22"/>
        <w:szCs w:val="22"/>
      </w:rPr>
      <w:fldChar w:fldCharType="separate"/>
    </w:r>
    <w:r w:rsidR="00490578">
      <w:rPr>
        <w:rFonts w:ascii="Book Antiqua" w:eastAsia="Book Antiqua" w:hAnsi="Book Antiqua" w:cs="Book Antiqua"/>
        <w:noProof/>
        <w:color w:val="000000"/>
        <w:sz w:val="22"/>
        <w:szCs w:val="22"/>
      </w:rPr>
      <w:t>8</w:t>
    </w:r>
    <w:r>
      <w:rPr>
        <w:rFonts w:ascii="Book Antiqua" w:eastAsia="Book Antiqua" w:hAnsi="Book Antiqua" w:cs="Book Antiqua"/>
        <w:color w:val="000000"/>
        <w:sz w:val="22"/>
        <w:szCs w:val="22"/>
      </w:rPr>
      <w:fldChar w:fldCharType="end"/>
    </w:r>
  </w:p>
  <w:p w14:paraId="38289243" w14:textId="5A932A35" w:rsidR="00C737BE" w:rsidRPr="00111000" w:rsidRDefault="00C737BE" w:rsidP="001110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09AD4" w14:textId="77777777" w:rsidR="00111000" w:rsidRDefault="00111000" w:rsidP="00111000">
    <w:pPr>
      <w:pBdr>
        <w:top w:val="nil"/>
        <w:left w:val="nil"/>
        <w:bottom w:val="nil"/>
        <w:right w:val="nil"/>
        <w:between w:val="nil"/>
      </w:pBdr>
      <w:tabs>
        <w:tab w:val="center" w:pos="4680"/>
        <w:tab w:val="right" w:pos="9360"/>
      </w:tabs>
      <w:jc w:val="right"/>
      <w:rPr>
        <w:color w:val="000000"/>
      </w:rPr>
    </w:pPr>
    <w:r>
      <w:rPr>
        <w:rFonts w:ascii="Book Antiqua" w:eastAsia="Book Antiqua" w:hAnsi="Book Antiqua" w:cs="Book Antiqua"/>
        <w:b/>
        <w:color w:val="000000"/>
        <w:sz w:val="18"/>
        <w:szCs w:val="18"/>
      </w:rPr>
      <w:t>Jurnal Nurani Hukum : Jurnal Ilmu Hukum,</w:t>
    </w:r>
    <w:r>
      <w:rPr>
        <w:rFonts w:ascii="Book Antiqua" w:eastAsia="Book Antiqua" w:hAnsi="Book Antiqua" w:cs="Book Antiqua"/>
        <w:color w:val="000000"/>
        <w:sz w:val="18"/>
        <w:szCs w:val="18"/>
      </w:rPr>
      <w:t xml:space="preserve"> </w:t>
    </w:r>
    <w:r>
      <w:rPr>
        <w:rFonts w:ascii="Book Antiqua" w:eastAsia="Book Antiqua" w:hAnsi="Book Antiqua" w:cs="Book Antiqua"/>
        <w:i/>
        <w:color w:val="000000"/>
        <w:sz w:val="18"/>
        <w:szCs w:val="18"/>
      </w:rPr>
      <w:t>Vol. 4 No. 1 Juni 2021, ISSN.2655-7169</w:t>
    </w:r>
    <w:r>
      <w:rPr>
        <w:rFonts w:ascii="Book Antiqua" w:eastAsia="Book Antiqua" w:hAnsi="Book Antiqua" w:cs="Book Antiqua"/>
        <w:color w:val="000000"/>
        <w:sz w:val="18"/>
        <w:szCs w:val="18"/>
      </w:rPr>
      <w:t xml:space="preserve"> </w:t>
    </w:r>
    <w:r>
      <w:rPr>
        <w:rFonts w:ascii="Book Antiqua" w:eastAsia="Book Antiqua" w:hAnsi="Book Antiqua" w:cs="Book Antiqua"/>
        <w:b/>
        <w:color w:val="000000"/>
        <w:sz w:val="22"/>
        <w:szCs w:val="22"/>
      </w:rPr>
      <w:t>|</w:t>
    </w:r>
    <w:r>
      <w:rPr>
        <w:rFonts w:ascii="Book Antiqua" w:eastAsia="Book Antiqua" w:hAnsi="Book Antiqua" w:cs="Book Antiqua"/>
        <w:color w:val="000000"/>
        <w:sz w:val="22"/>
        <w:szCs w:val="22"/>
      </w:rPr>
      <w:fldChar w:fldCharType="begin"/>
    </w:r>
    <w:r>
      <w:rPr>
        <w:rFonts w:ascii="Book Antiqua" w:eastAsia="Book Antiqua" w:hAnsi="Book Antiqua" w:cs="Book Antiqua"/>
        <w:color w:val="000000"/>
        <w:sz w:val="22"/>
        <w:szCs w:val="22"/>
      </w:rPr>
      <w:instrText>PAGE</w:instrText>
    </w:r>
    <w:r>
      <w:rPr>
        <w:rFonts w:ascii="Book Antiqua" w:eastAsia="Book Antiqua" w:hAnsi="Book Antiqua" w:cs="Book Antiqua"/>
        <w:color w:val="000000"/>
        <w:sz w:val="22"/>
        <w:szCs w:val="22"/>
      </w:rPr>
      <w:fldChar w:fldCharType="separate"/>
    </w:r>
    <w:r w:rsidR="00490578">
      <w:rPr>
        <w:rFonts w:ascii="Book Antiqua" w:eastAsia="Book Antiqua" w:hAnsi="Book Antiqua" w:cs="Book Antiqua"/>
        <w:noProof/>
        <w:color w:val="000000"/>
        <w:sz w:val="22"/>
        <w:szCs w:val="22"/>
      </w:rPr>
      <w:t>1</w:t>
    </w:r>
    <w:r>
      <w:rPr>
        <w:rFonts w:ascii="Book Antiqua" w:eastAsia="Book Antiqua" w:hAnsi="Book Antiqua" w:cs="Book Antiqua"/>
        <w:color w:val="000000"/>
        <w:sz w:val="22"/>
        <w:szCs w:val="22"/>
      </w:rPr>
      <w:fldChar w:fldCharType="end"/>
    </w:r>
  </w:p>
  <w:p w14:paraId="1B1F3FA6" w14:textId="25819F14" w:rsidR="00C737BE" w:rsidRDefault="00C737BE" w:rsidP="00111000">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EFB79" w14:textId="77777777" w:rsidR="00C737BE" w:rsidRDefault="007E4C98" w:rsidP="00490C3D">
    <w:pPr>
      <w:pBdr>
        <w:top w:val="nil"/>
        <w:left w:val="nil"/>
        <w:bottom w:val="nil"/>
        <w:right w:val="nil"/>
        <w:between w:val="nil"/>
      </w:pBdr>
      <w:tabs>
        <w:tab w:val="center" w:pos="4680"/>
        <w:tab w:val="right" w:pos="9360"/>
      </w:tabs>
      <w:rPr>
        <w:color w:val="000000"/>
      </w:rPr>
    </w:pPr>
    <w:r>
      <w:rPr>
        <w:rFonts w:ascii="Book Antiqua" w:eastAsia="Book Antiqua" w:hAnsi="Book Antiqua" w:cs="Book Antiqua"/>
        <w:color w:val="000000"/>
        <w:sz w:val="22"/>
        <w:szCs w:val="22"/>
      </w:rPr>
      <w:fldChar w:fldCharType="begin"/>
    </w:r>
    <w:r>
      <w:rPr>
        <w:rFonts w:ascii="Book Antiqua" w:eastAsia="Book Antiqua" w:hAnsi="Book Antiqua" w:cs="Book Antiqua"/>
        <w:color w:val="000000"/>
        <w:sz w:val="22"/>
        <w:szCs w:val="22"/>
      </w:rPr>
      <w:instrText>PAGE</w:instrText>
    </w:r>
    <w:r>
      <w:rPr>
        <w:rFonts w:ascii="Book Antiqua" w:eastAsia="Book Antiqua" w:hAnsi="Book Antiqua" w:cs="Book Antiqua"/>
        <w:color w:val="000000"/>
        <w:sz w:val="22"/>
        <w:szCs w:val="22"/>
      </w:rPr>
      <w:fldChar w:fldCharType="separate"/>
    </w:r>
    <w:r w:rsidR="00470D5C">
      <w:rPr>
        <w:rFonts w:ascii="Book Antiqua" w:eastAsia="Book Antiqua" w:hAnsi="Book Antiqua" w:cs="Book Antiqua"/>
        <w:noProof/>
        <w:color w:val="000000"/>
        <w:sz w:val="22"/>
        <w:szCs w:val="22"/>
      </w:rPr>
      <w:t>6</w:t>
    </w:r>
    <w:r>
      <w:rPr>
        <w:rFonts w:ascii="Book Antiqua" w:eastAsia="Book Antiqua" w:hAnsi="Book Antiqua" w:cs="Book Antiqua"/>
        <w:color w:val="000000"/>
        <w:sz w:val="22"/>
        <w:szCs w:val="22"/>
      </w:rPr>
      <w:fldChar w:fldCharType="end"/>
    </w:r>
    <w:r>
      <w:rPr>
        <w:rFonts w:ascii="Book Antiqua" w:eastAsia="Book Antiqua" w:hAnsi="Book Antiqua" w:cs="Book Antiqua"/>
        <w:color w:val="000000"/>
        <w:sz w:val="22"/>
        <w:szCs w:val="22"/>
      </w:rPr>
      <w:t xml:space="preserve"> </w:t>
    </w:r>
    <w:r>
      <w:rPr>
        <w:rFonts w:ascii="Book Antiqua" w:eastAsia="Book Antiqua" w:hAnsi="Book Antiqua" w:cs="Book Antiqua"/>
        <w:color w:val="000000"/>
        <w:sz w:val="18"/>
        <w:szCs w:val="18"/>
      </w:rPr>
      <w:t xml:space="preserve"> </w:t>
    </w:r>
    <w:r>
      <w:rPr>
        <w:rFonts w:ascii="Book Antiqua" w:eastAsia="Book Antiqua" w:hAnsi="Book Antiqua" w:cs="Book Antiqua"/>
        <w:b/>
        <w:color w:val="000000"/>
      </w:rPr>
      <w:t>|</w:t>
    </w:r>
    <w:r>
      <w:rPr>
        <w:rFonts w:ascii="Book Antiqua" w:eastAsia="Book Antiqua" w:hAnsi="Book Antiqua" w:cs="Book Antiqua"/>
        <w:b/>
        <w:color w:val="000000"/>
        <w:sz w:val="18"/>
        <w:szCs w:val="18"/>
      </w:rPr>
      <w:t xml:space="preserve"> Jurnal Nurani Hukum : Jurnal Ilmu Hukum,</w:t>
    </w:r>
    <w:r>
      <w:rPr>
        <w:rFonts w:ascii="Book Antiqua" w:eastAsia="Book Antiqua" w:hAnsi="Book Antiqua" w:cs="Book Antiqua"/>
        <w:color w:val="000000"/>
        <w:sz w:val="18"/>
        <w:szCs w:val="18"/>
      </w:rPr>
      <w:t xml:space="preserve"> </w:t>
    </w:r>
    <w:r>
      <w:rPr>
        <w:rFonts w:ascii="Book Antiqua" w:eastAsia="Book Antiqua" w:hAnsi="Book Antiqua" w:cs="Book Antiqua"/>
        <w:i/>
        <w:color w:val="000000"/>
        <w:sz w:val="18"/>
        <w:szCs w:val="18"/>
      </w:rPr>
      <w:t>Vol.</w:t>
    </w:r>
    <w:r w:rsidR="00490C3D" w:rsidRPr="00490C3D">
      <w:rPr>
        <w:rFonts w:ascii="Book Antiqua" w:eastAsia="Book Antiqua" w:hAnsi="Book Antiqua" w:cs="Book Antiqua"/>
        <w:i/>
        <w:color w:val="000000"/>
        <w:sz w:val="18"/>
        <w:szCs w:val="18"/>
      </w:rPr>
      <w:t xml:space="preserve"> </w:t>
    </w:r>
    <w:r w:rsidR="00490C3D">
      <w:rPr>
        <w:rFonts w:ascii="Book Antiqua" w:eastAsia="Book Antiqua" w:hAnsi="Book Antiqua" w:cs="Book Antiqua"/>
        <w:i/>
        <w:color w:val="000000"/>
        <w:sz w:val="18"/>
        <w:szCs w:val="18"/>
      </w:rPr>
      <w:t>4 No. 1 Juni 2021</w:t>
    </w:r>
    <w:r>
      <w:rPr>
        <w:rFonts w:ascii="Book Antiqua" w:eastAsia="Book Antiqua" w:hAnsi="Book Antiqua" w:cs="Book Antiqua"/>
        <w:i/>
        <w:color w:val="000000"/>
        <w:sz w:val="18"/>
        <w:szCs w:val="18"/>
      </w:rPr>
      <w:t>, ISSN.2655-7169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B075C" w14:textId="5A17B54D" w:rsidR="00111000" w:rsidRDefault="00111000" w:rsidP="00111000">
    <w:pPr>
      <w:pBdr>
        <w:top w:val="nil"/>
        <w:left w:val="nil"/>
        <w:bottom w:val="nil"/>
        <w:right w:val="nil"/>
        <w:between w:val="nil"/>
      </w:pBdr>
      <w:tabs>
        <w:tab w:val="center" w:pos="4680"/>
        <w:tab w:val="right" w:pos="9360"/>
      </w:tabs>
      <w:jc w:val="right"/>
      <w:rPr>
        <w:color w:val="000000"/>
      </w:rPr>
    </w:pPr>
    <w:r>
      <w:rPr>
        <w:rFonts w:ascii="Book Antiqua" w:eastAsia="Book Antiqua" w:hAnsi="Book Antiqua" w:cs="Book Antiqua"/>
        <w:b/>
        <w:color w:val="000000"/>
        <w:sz w:val="18"/>
        <w:szCs w:val="18"/>
      </w:rPr>
      <w:t>Jurnal Nurani Hukum : Jurnal Ilmu Hukum,</w:t>
    </w:r>
    <w:r>
      <w:rPr>
        <w:rFonts w:ascii="Book Antiqua" w:eastAsia="Book Antiqua" w:hAnsi="Book Antiqua" w:cs="Book Antiqua"/>
        <w:color w:val="000000"/>
        <w:sz w:val="18"/>
        <w:szCs w:val="18"/>
      </w:rPr>
      <w:t xml:space="preserve"> </w:t>
    </w:r>
    <w:r>
      <w:rPr>
        <w:rFonts w:ascii="Book Antiqua" w:eastAsia="Book Antiqua" w:hAnsi="Book Antiqua" w:cs="Book Antiqua"/>
        <w:i/>
        <w:color w:val="000000"/>
        <w:sz w:val="18"/>
        <w:szCs w:val="18"/>
      </w:rPr>
      <w:t>Vol. 4 No. 1 Juni 2021, ISSN.2655-7169</w:t>
    </w:r>
    <w:r>
      <w:rPr>
        <w:rFonts w:ascii="Book Antiqua" w:eastAsia="Book Antiqua" w:hAnsi="Book Antiqua" w:cs="Book Antiqua"/>
        <w:color w:val="000000"/>
        <w:sz w:val="18"/>
        <w:szCs w:val="18"/>
      </w:rPr>
      <w:t xml:space="preserve"> </w:t>
    </w:r>
    <w:r>
      <w:rPr>
        <w:rFonts w:ascii="Book Antiqua" w:eastAsia="Book Antiqua" w:hAnsi="Book Antiqua" w:cs="Book Antiqua"/>
        <w:b/>
        <w:color w:val="000000"/>
        <w:sz w:val="22"/>
        <w:szCs w:val="22"/>
      </w:rPr>
      <w:t>|</w:t>
    </w:r>
    <w:r>
      <w:rPr>
        <w:rFonts w:ascii="Book Antiqua" w:eastAsia="Book Antiqua" w:hAnsi="Book Antiqua" w:cs="Book Antiqua"/>
        <w:color w:val="000000"/>
        <w:sz w:val="22"/>
        <w:szCs w:val="22"/>
      </w:rPr>
      <w:t>2</w:t>
    </w:r>
  </w:p>
  <w:p w14:paraId="6258BC57" w14:textId="77777777" w:rsidR="007F7B0A" w:rsidRDefault="007F7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B8404" w14:textId="77777777" w:rsidR="00AA68F6" w:rsidRDefault="00AA68F6" w:rsidP="004652BB">
      <w:r>
        <w:separator/>
      </w:r>
      <w:r>
        <w:t xml:space="preserve">                               </w:t>
      </w:r>
      <w:r>
        <w:separator/>
      </w:r>
    </w:p>
  </w:footnote>
  <w:footnote w:type="continuationSeparator" w:id="0">
    <w:p w14:paraId="343EBB36" w14:textId="77777777" w:rsidR="00AA68F6" w:rsidRDefault="00AA68F6">
      <w:r>
        <w:continuationSeparator/>
      </w:r>
    </w:p>
  </w:footnote>
  <w:footnote w:id="1">
    <w:p w14:paraId="20EE3AA4" w14:textId="77777777" w:rsidR="00E67863" w:rsidRPr="002A4DC7" w:rsidRDefault="00E67863" w:rsidP="002A4DC7">
      <w:pPr>
        <w:pStyle w:val="footnotedescription"/>
        <w:spacing w:after="0" w:line="240" w:lineRule="auto"/>
        <w:ind w:left="0" w:firstLine="709"/>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Moh. Mahfud MD, </w:t>
      </w:r>
      <w:r w:rsidRPr="002A4DC7">
        <w:rPr>
          <w:rFonts w:ascii="Book Antiqua" w:hAnsi="Book Antiqua" w:cstheme="minorHAnsi"/>
          <w:i/>
          <w:sz w:val="20"/>
          <w:szCs w:val="20"/>
        </w:rPr>
        <w:t>Demokrasi dan Konstitusi di Indonesia</w:t>
      </w:r>
      <w:r w:rsidRPr="002A4DC7">
        <w:rPr>
          <w:rFonts w:ascii="Book Antiqua" w:hAnsi="Book Antiqua" w:cstheme="minorHAnsi"/>
          <w:sz w:val="20"/>
          <w:szCs w:val="20"/>
        </w:rPr>
        <w:t xml:space="preserve">, Yogyakarta: Liberty, 1993, hlm. 28. </w:t>
      </w:r>
    </w:p>
  </w:footnote>
  <w:footnote w:id="2">
    <w:p w14:paraId="6E4C5E99" w14:textId="5E77B739" w:rsidR="00E67863" w:rsidRPr="002A4DC7" w:rsidRDefault="00E67863" w:rsidP="002A4DC7">
      <w:pPr>
        <w:ind w:firstLine="709"/>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w:t>
      </w:r>
      <w:r w:rsidR="004D2252" w:rsidRPr="002A4DC7">
        <w:rPr>
          <w:rFonts w:ascii="Book Antiqua" w:hAnsi="Book Antiqua"/>
          <w:bCs/>
          <w:sz w:val="20"/>
          <w:szCs w:val="20"/>
        </w:rPr>
        <w:t>See the explanation of Article 7 paragraph (1) of Law Number 12 of 2011 concerning the Formation of Prevailing Laws.</w:t>
      </w:r>
      <w:r w:rsidRPr="002A4DC7">
        <w:rPr>
          <w:rFonts w:ascii="Book Antiqua" w:hAnsi="Book Antiqua" w:cstheme="minorHAnsi"/>
          <w:sz w:val="20"/>
          <w:szCs w:val="20"/>
        </w:rPr>
        <w:t xml:space="preserve"> </w:t>
      </w:r>
    </w:p>
  </w:footnote>
  <w:footnote w:id="3">
    <w:p w14:paraId="02D5F631" w14:textId="5FB14B3A" w:rsidR="00294607" w:rsidRPr="002A4DC7" w:rsidRDefault="00294607" w:rsidP="002A4DC7">
      <w:pPr>
        <w:ind w:firstLine="709"/>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w:t>
      </w:r>
      <w:r w:rsidR="004D2252" w:rsidRPr="002A4DC7">
        <w:rPr>
          <w:rFonts w:ascii="Book Antiqua" w:hAnsi="Book Antiqua"/>
          <w:bCs/>
          <w:sz w:val="20"/>
          <w:szCs w:val="20"/>
        </w:rPr>
        <w:t>See Academic Paper on the Bill on Amendments to Law Number 12 of 2011 concerning the Formation of Laws and Regulations: In some countries that implement a sunset policy on certain laws and regulations, it can be a lesson that can be learned and adapted to the conditions. typical of Indonesia, p. 5.</w:t>
      </w:r>
      <w:r w:rsidRPr="002A4DC7">
        <w:rPr>
          <w:rFonts w:ascii="Book Antiqua" w:hAnsi="Book Antiqua" w:cstheme="minorHAnsi"/>
          <w:sz w:val="20"/>
          <w:szCs w:val="20"/>
        </w:rPr>
        <w:t xml:space="preserve"> </w:t>
      </w:r>
    </w:p>
  </w:footnote>
  <w:footnote w:id="4">
    <w:p w14:paraId="65526AC6" w14:textId="77777777" w:rsidR="00294607" w:rsidRPr="002A4DC7" w:rsidRDefault="00294607" w:rsidP="002A4DC7">
      <w:pPr>
        <w:pStyle w:val="footnotedescription"/>
        <w:spacing w:after="0" w:line="240" w:lineRule="auto"/>
        <w:ind w:left="0" w:right="1" w:firstLine="709"/>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Maria Farida Indrati, </w:t>
      </w:r>
      <w:r w:rsidRPr="002A4DC7">
        <w:rPr>
          <w:rFonts w:ascii="Book Antiqua" w:hAnsi="Book Antiqua" w:cstheme="minorHAnsi"/>
          <w:i/>
          <w:sz w:val="20"/>
          <w:szCs w:val="20"/>
        </w:rPr>
        <w:t>Ilmu Perundang-Undangan: Jenis, Fungsi, Materi Muatan</w:t>
      </w:r>
      <w:r w:rsidRPr="002A4DC7">
        <w:rPr>
          <w:rFonts w:ascii="Book Antiqua" w:hAnsi="Book Antiqua" w:cstheme="minorHAnsi"/>
          <w:sz w:val="20"/>
          <w:szCs w:val="20"/>
        </w:rPr>
        <w:t>, Yogyakarta: Kanisius, 2007, hlm.</w:t>
      </w:r>
      <w:r w:rsidR="00475098" w:rsidRPr="002A4DC7">
        <w:rPr>
          <w:rFonts w:ascii="Book Antiqua" w:hAnsi="Book Antiqua" w:cstheme="minorHAnsi"/>
          <w:sz w:val="20"/>
          <w:szCs w:val="20"/>
        </w:rPr>
        <w:t xml:space="preserve"> 49.</w:t>
      </w:r>
      <w:r w:rsidRPr="002A4DC7">
        <w:rPr>
          <w:rFonts w:ascii="Book Antiqua" w:hAnsi="Book Antiqua" w:cstheme="minorHAnsi"/>
          <w:sz w:val="20"/>
          <w:szCs w:val="20"/>
        </w:rPr>
        <w:t xml:space="preserve"> </w:t>
      </w:r>
    </w:p>
  </w:footnote>
  <w:footnote w:id="5">
    <w:p w14:paraId="7B4FAB89" w14:textId="77777777" w:rsidR="001A275F" w:rsidRPr="002A4DC7" w:rsidRDefault="00155272" w:rsidP="002A4DC7">
      <w:pPr>
        <w:ind w:firstLine="709"/>
        <w:jc w:val="both"/>
        <w:rPr>
          <w:rFonts w:ascii="Book Antiqua" w:hAnsi="Book Antiqua"/>
          <w:bCs/>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VCRAC Crabbe, </w:t>
      </w:r>
      <w:r w:rsidRPr="002A4DC7">
        <w:rPr>
          <w:rFonts w:ascii="Book Antiqua" w:hAnsi="Book Antiqua" w:cstheme="minorHAnsi"/>
          <w:i/>
          <w:sz w:val="20"/>
          <w:szCs w:val="20"/>
        </w:rPr>
        <w:t>Legislative Drafting</w:t>
      </w:r>
      <w:r w:rsidRPr="002A4DC7">
        <w:rPr>
          <w:rFonts w:ascii="Book Antiqua" w:hAnsi="Book Antiqua" w:cstheme="minorHAnsi"/>
          <w:sz w:val="20"/>
          <w:szCs w:val="20"/>
        </w:rPr>
        <w:t>, London</w:t>
      </w:r>
      <w:r w:rsidR="004D2252" w:rsidRPr="002A4DC7">
        <w:rPr>
          <w:rFonts w:ascii="Book Antiqua" w:hAnsi="Book Antiqua" w:cstheme="minorHAnsi"/>
          <w:sz w:val="20"/>
          <w:szCs w:val="20"/>
        </w:rPr>
        <w:t xml:space="preserve"> </w:t>
      </w:r>
      <w:r w:rsidRPr="002A4DC7">
        <w:rPr>
          <w:rFonts w:ascii="Book Antiqua" w:hAnsi="Book Antiqua" w:cstheme="minorHAnsi"/>
          <w:sz w:val="20"/>
          <w:szCs w:val="20"/>
        </w:rPr>
        <w:t xml:space="preserve">: Cavendish Publishing Limited, 1994, hlm. 4., </w:t>
      </w:r>
      <w:r w:rsidR="001A275F" w:rsidRPr="002A4DC7">
        <w:rPr>
          <w:rFonts w:ascii="Book Antiqua" w:hAnsi="Book Antiqua"/>
          <w:bCs/>
          <w:sz w:val="20"/>
          <w:szCs w:val="20"/>
        </w:rPr>
        <w:t>as quoted in the Academic Paper of the Bill on Amendments to Law Number 12 of 2011 concerning the Formation of Legislative Regulations, p. 24.</w:t>
      </w:r>
    </w:p>
    <w:p w14:paraId="25D717E2" w14:textId="5CE5EA05" w:rsidR="00155272" w:rsidRPr="002A4DC7" w:rsidRDefault="00155272" w:rsidP="002A4DC7">
      <w:pPr>
        <w:pStyle w:val="footnotedescription"/>
        <w:spacing w:after="0" w:line="240" w:lineRule="auto"/>
        <w:ind w:left="0" w:right="1" w:firstLine="709"/>
        <w:jc w:val="both"/>
        <w:rPr>
          <w:rFonts w:ascii="Book Antiqua" w:hAnsi="Book Antiqua" w:cstheme="minorHAnsi"/>
          <w:sz w:val="20"/>
          <w:szCs w:val="20"/>
        </w:rPr>
      </w:pPr>
      <w:r w:rsidRPr="002A4DC7">
        <w:rPr>
          <w:rFonts w:ascii="Book Antiqua" w:hAnsi="Book Antiqua" w:cstheme="minorHAnsi"/>
          <w:sz w:val="20"/>
          <w:szCs w:val="20"/>
        </w:rPr>
        <w:t xml:space="preserve">.  </w:t>
      </w:r>
    </w:p>
  </w:footnote>
  <w:footnote w:id="6">
    <w:p w14:paraId="11F67E58" w14:textId="77777777" w:rsidR="00881DB8" w:rsidRPr="002A4DC7" w:rsidRDefault="00881DB8" w:rsidP="002A4DC7">
      <w:pPr>
        <w:pStyle w:val="footnotedescription"/>
        <w:spacing w:after="0" w:line="240" w:lineRule="auto"/>
        <w:ind w:left="0" w:firstLine="720"/>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Bagir Manan dalam Mei Susanto, </w:t>
      </w:r>
      <w:r w:rsidRPr="002A4DC7">
        <w:rPr>
          <w:rFonts w:ascii="Book Antiqua" w:hAnsi="Book Antiqua" w:cstheme="minorHAnsi"/>
          <w:i/>
          <w:iCs/>
          <w:sz w:val="20"/>
          <w:szCs w:val="20"/>
        </w:rPr>
        <w:t>Wacana Menghidupkan Kembali GBHN dalam Sistem Presidensiil Indonesia</w:t>
      </w:r>
      <w:r w:rsidRPr="002A4DC7">
        <w:rPr>
          <w:rFonts w:ascii="Book Antiqua" w:hAnsi="Book Antiqua" w:cstheme="minorHAnsi"/>
          <w:sz w:val="20"/>
          <w:szCs w:val="20"/>
        </w:rPr>
        <w:t xml:space="preserve">, </w:t>
      </w:r>
      <w:r w:rsidRPr="002A4DC7">
        <w:rPr>
          <w:rFonts w:ascii="Book Antiqua" w:hAnsi="Book Antiqua" w:cstheme="minorHAnsi"/>
          <w:iCs/>
          <w:sz w:val="20"/>
          <w:szCs w:val="20"/>
        </w:rPr>
        <w:t>Jurnal Penelitian Hukum De Jure</w:t>
      </w:r>
      <w:r w:rsidRPr="002A4DC7">
        <w:rPr>
          <w:rFonts w:ascii="Book Antiqua" w:hAnsi="Book Antiqua" w:cstheme="minorHAnsi"/>
          <w:sz w:val="20"/>
          <w:szCs w:val="20"/>
        </w:rPr>
        <w:t xml:space="preserve">, Vol. 17, No. 3, hlm. 431.  </w:t>
      </w:r>
    </w:p>
  </w:footnote>
  <w:footnote w:id="7">
    <w:p w14:paraId="3859A27A" w14:textId="77777777" w:rsidR="002776DE" w:rsidRPr="002A4DC7" w:rsidRDefault="002776DE" w:rsidP="002A4DC7">
      <w:pPr>
        <w:pStyle w:val="FootnoteText"/>
        <w:ind w:firstLine="709"/>
        <w:jc w:val="both"/>
        <w:rPr>
          <w:rFonts w:ascii="Book Antiqua" w:hAnsi="Book Antiqua"/>
        </w:rPr>
      </w:pPr>
      <w:r w:rsidRPr="002A4DC7">
        <w:rPr>
          <w:rStyle w:val="FootnoteReference"/>
          <w:rFonts w:ascii="Book Antiqua" w:hAnsi="Book Antiqua"/>
        </w:rPr>
        <w:footnoteRef/>
      </w:r>
      <w:r w:rsidRPr="002A4DC7">
        <w:rPr>
          <w:rFonts w:ascii="Book Antiqua" w:hAnsi="Book Antiqua"/>
        </w:rPr>
        <w:t xml:space="preserve"> Bagir Manan, </w:t>
      </w:r>
      <w:r w:rsidRPr="002A4DC7">
        <w:rPr>
          <w:rFonts w:ascii="Book Antiqua" w:hAnsi="Book Antiqua"/>
          <w:i/>
          <w:iCs/>
        </w:rPr>
        <w:t>Dasar-dasar Perundang-undangan di Indonesia</w:t>
      </w:r>
      <w:r w:rsidRPr="002A4DC7">
        <w:rPr>
          <w:rFonts w:ascii="Book Antiqua" w:hAnsi="Book Antiqua"/>
        </w:rPr>
        <w:t>, Jakarta: Ind-Hill.Co, 1992, hlm. 31-32.</w:t>
      </w:r>
    </w:p>
  </w:footnote>
  <w:footnote w:id="8">
    <w:p w14:paraId="61BAF81D" w14:textId="77777777" w:rsidR="009C4513" w:rsidRPr="002A4DC7" w:rsidRDefault="009C4513" w:rsidP="002A4DC7">
      <w:pPr>
        <w:pStyle w:val="footnotedescription"/>
        <w:spacing w:after="10" w:line="240" w:lineRule="auto"/>
        <w:ind w:left="0" w:firstLine="709"/>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Pasal 7 Undang-undang No. 12 tahun 2011 tentang Pembentukan Peraturan Perundang-undangan. </w:t>
      </w:r>
    </w:p>
  </w:footnote>
  <w:footnote w:id="9">
    <w:p w14:paraId="5CCD498C" w14:textId="77777777" w:rsidR="009C4513" w:rsidRPr="002A4DC7" w:rsidRDefault="009C4513" w:rsidP="002A4DC7">
      <w:pPr>
        <w:pStyle w:val="footnotedescription"/>
        <w:spacing w:after="12" w:line="240" w:lineRule="auto"/>
        <w:ind w:left="0" w:firstLine="709"/>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Maria Farida Indrati, </w:t>
      </w:r>
      <w:r w:rsidRPr="002A4DC7">
        <w:rPr>
          <w:rFonts w:ascii="Book Antiqua" w:hAnsi="Book Antiqua" w:cstheme="minorHAnsi"/>
          <w:i/>
          <w:sz w:val="20"/>
          <w:szCs w:val="20"/>
        </w:rPr>
        <w:t>Loc.Cit.</w:t>
      </w:r>
      <w:r w:rsidRPr="002A4DC7">
        <w:rPr>
          <w:rFonts w:ascii="Book Antiqua" w:hAnsi="Book Antiqua" w:cstheme="minorHAnsi"/>
          <w:sz w:val="20"/>
          <w:szCs w:val="20"/>
        </w:rPr>
        <w:t xml:space="preserve">  </w:t>
      </w:r>
    </w:p>
  </w:footnote>
  <w:footnote w:id="10">
    <w:p w14:paraId="4A8B77F8" w14:textId="0A1D66EC" w:rsidR="009C4513" w:rsidRPr="002A4DC7" w:rsidRDefault="009C4513" w:rsidP="006D5667">
      <w:pPr>
        <w:ind w:firstLine="709"/>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w:t>
      </w:r>
      <w:r w:rsidR="00AC641D" w:rsidRPr="002A4DC7">
        <w:rPr>
          <w:rFonts w:ascii="Book Antiqua" w:hAnsi="Book Antiqua"/>
          <w:bCs/>
          <w:sz w:val="20"/>
          <w:szCs w:val="20"/>
        </w:rPr>
        <w:t>This MPR decree also regulates the internal and external nature of the MPR.</w:t>
      </w:r>
    </w:p>
  </w:footnote>
  <w:footnote w:id="11">
    <w:p w14:paraId="63864573" w14:textId="77777777" w:rsidR="0018721E" w:rsidRPr="002A4DC7" w:rsidRDefault="0018721E" w:rsidP="006D5667">
      <w:pPr>
        <w:pStyle w:val="footnotedescription"/>
        <w:spacing w:after="0" w:line="240" w:lineRule="auto"/>
        <w:ind w:left="0" w:right="65" w:firstLine="709"/>
        <w:jc w:val="both"/>
        <w:rPr>
          <w:rFonts w:ascii="Book Antiqua" w:hAnsi="Book Antiqua"/>
          <w:sz w:val="20"/>
          <w:szCs w:val="20"/>
        </w:rPr>
      </w:pPr>
      <w:r w:rsidRPr="002A4DC7">
        <w:rPr>
          <w:rStyle w:val="FootnoteReference"/>
          <w:rFonts w:ascii="Book Antiqua" w:hAnsi="Book Antiqua"/>
          <w:sz w:val="20"/>
          <w:szCs w:val="20"/>
        </w:rPr>
        <w:footnoteRef/>
      </w:r>
      <w:r w:rsidRPr="002A4DC7">
        <w:rPr>
          <w:rFonts w:ascii="Book Antiqua" w:hAnsi="Book Antiqua"/>
          <w:sz w:val="20"/>
          <w:szCs w:val="20"/>
        </w:rPr>
        <w:t xml:space="preserve"> </w:t>
      </w:r>
      <w:r w:rsidRPr="002A4DC7">
        <w:rPr>
          <w:rFonts w:ascii="Book Antiqua" w:hAnsi="Book Antiqua" w:cstheme="minorHAnsi"/>
          <w:sz w:val="20"/>
          <w:szCs w:val="20"/>
        </w:rPr>
        <w:t xml:space="preserve">Maria Farida Indrati, </w:t>
      </w:r>
      <w:r w:rsidRPr="002A4DC7">
        <w:rPr>
          <w:rFonts w:ascii="Book Antiqua" w:hAnsi="Book Antiqua" w:cstheme="minorHAnsi"/>
          <w:i/>
          <w:sz w:val="20"/>
          <w:szCs w:val="20"/>
        </w:rPr>
        <w:t>Op.Cit</w:t>
      </w:r>
      <w:r w:rsidRPr="002A4DC7">
        <w:rPr>
          <w:rFonts w:ascii="Book Antiqua" w:hAnsi="Book Antiqua" w:cstheme="minorHAnsi"/>
          <w:sz w:val="20"/>
          <w:szCs w:val="20"/>
        </w:rPr>
        <w:t>, hlm 35.</w:t>
      </w:r>
    </w:p>
  </w:footnote>
  <w:footnote w:id="12">
    <w:p w14:paraId="7DF223E6" w14:textId="12F65A19" w:rsidR="006D5667" w:rsidRDefault="006D5667" w:rsidP="006D5667">
      <w:pPr>
        <w:pStyle w:val="FootnoteText"/>
        <w:ind w:firstLine="709"/>
      </w:pPr>
      <w:r>
        <w:rPr>
          <w:rStyle w:val="FootnoteReference"/>
        </w:rPr>
        <w:footnoteRef/>
      </w:r>
      <w:r>
        <w:t xml:space="preserve"> </w:t>
      </w:r>
      <w:r w:rsidRPr="009F3D1E">
        <w:rPr>
          <w:rFonts w:ascii="Book Antiqua" w:hAnsi="Book Antiqua" w:cs="Calibri"/>
        </w:rPr>
        <w:t xml:space="preserve">Ismail Suni, </w:t>
      </w:r>
      <w:r w:rsidRPr="009F3D1E">
        <w:rPr>
          <w:rFonts w:ascii="Book Antiqua" w:hAnsi="Book Antiqua" w:cs="Calibri"/>
          <w:i/>
        </w:rPr>
        <w:t>Mekanisme Demokrasi Pancasila</w:t>
      </w:r>
      <w:r w:rsidRPr="009F3D1E">
        <w:rPr>
          <w:rFonts w:ascii="Book Antiqua" w:hAnsi="Book Antiqua" w:cs="Calibri"/>
        </w:rPr>
        <w:t>, Jakarta: Aksara Bani, 1978, hlm. 16.</w:t>
      </w:r>
    </w:p>
  </w:footnote>
  <w:footnote w:id="13">
    <w:p w14:paraId="5AE36FE8" w14:textId="42B21099" w:rsidR="009C4513" w:rsidRPr="002A4DC7" w:rsidRDefault="009C4513" w:rsidP="007D1D9C">
      <w:pPr>
        <w:pStyle w:val="footnotedescription"/>
        <w:spacing w:after="0" w:line="240" w:lineRule="auto"/>
        <w:ind w:left="0" w:firstLine="709"/>
        <w:jc w:val="both"/>
        <w:rPr>
          <w:rFonts w:ascii="Book Antiqua" w:hAnsi="Book Antiqua" w:cstheme="minorHAnsi"/>
          <w:i/>
          <w:iCs/>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w:t>
      </w:r>
      <w:r w:rsidR="004D7BB2" w:rsidRPr="002A4DC7">
        <w:rPr>
          <w:rFonts w:ascii="Book Antiqua" w:hAnsi="Book Antiqua"/>
          <w:bCs/>
          <w:sz w:val="20"/>
          <w:szCs w:val="20"/>
          <w:lang w:val="en-US"/>
        </w:rPr>
        <w:t xml:space="preserve">The term material content was first introduced by Hamid S. Attamimi as a translation of </w:t>
      </w:r>
      <w:r w:rsidR="004D7BB2" w:rsidRPr="002A4DC7">
        <w:rPr>
          <w:rFonts w:ascii="Book Antiqua" w:hAnsi="Book Antiqua"/>
          <w:bCs/>
          <w:i/>
          <w:iCs/>
          <w:sz w:val="20"/>
          <w:szCs w:val="20"/>
          <w:lang w:val="en-US"/>
        </w:rPr>
        <w:t>het eigenaarding onderwerp der wet</w:t>
      </w:r>
      <w:r w:rsidRPr="002A4DC7">
        <w:rPr>
          <w:rFonts w:ascii="Book Antiqua" w:eastAsia="Times New Roman" w:hAnsi="Book Antiqua" w:cstheme="minorHAnsi"/>
          <w:i/>
          <w:iCs/>
          <w:sz w:val="20"/>
          <w:szCs w:val="20"/>
        </w:rPr>
        <w:t>.</w:t>
      </w:r>
      <w:r w:rsidRPr="002A4DC7">
        <w:rPr>
          <w:rFonts w:ascii="Book Antiqua" w:hAnsi="Book Antiqua" w:cstheme="minorHAnsi"/>
          <w:i/>
          <w:iCs/>
          <w:sz w:val="20"/>
          <w:szCs w:val="20"/>
        </w:rPr>
        <w:t xml:space="preserve"> </w:t>
      </w:r>
    </w:p>
  </w:footnote>
  <w:footnote w:id="14">
    <w:p w14:paraId="624909EB" w14:textId="77777777" w:rsidR="009C4513" w:rsidRPr="002A4DC7" w:rsidRDefault="009C4513" w:rsidP="007D1D9C">
      <w:pPr>
        <w:pStyle w:val="footnotedescription"/>
        <w:spacing w:after="0" w:line="240" w:lineRule="auto"/>
        <w:ind w:left="0" w:firstLine="709"/>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Naskah Akademik RUU Tentang Perubahan Atas Undang-Undang Nomor 12 Tahun 2011 Tentang Pembentukan Peraturan Perundang-Undangan, hlm. 30. </w:t>
      </w:r>
    </w:p>
  </w:footnote>
  <w:footnote w:id="15">
    <w:p w14:paraId="270E7921" w14:textId="77777777" w:rsidR="009C4513" w:rsidRPr="002A4DC7" w:rsidRDefault="009C4513" w:rsidP="002A4DC7">
      <w:pPr>
        <w:pStyle w:val="footnotedescription"/>
        <w:spacing w:after="0" w:line="240" w:lineRule="auto"/>
        <w:ind w:left="0" w:right="104" w:firstLine="709"/>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Bagir Manan, </w:t>
      </w:r>
      <w:r w:rsidRPr="002A4DC7">
        <w:rPr>
          <w:rFonts w:ascii="Book Antiqua" w:hAnsi="Book Antiqua" w:cstheme="minorHAnsi"/>
          <w:i/>
          <w:sz w:val="20"/>
          <w:szCs w:val="20"/>
        </w:rPr>
        <w:t>Pertumbuhan dan Perkembangan Konstitusi Suatu Negara</w:t>
      </w:r>
      <w:r w:rsidRPr="002A4DC7">
        <w:rPr>
          <w:rFonts w:ascii="Book Antiqua" w:hAnsi="Book Antiqua" w:cstheme="minorHAnsi"/>
          <w:sz w:val="20"/>
          <w:szCs w:val="20"/>
        </w:rPr>
        <w:t xml:space="preserve">, Bandung: Mandar Maju, 1995, hlm. 29. </w:t>
      </w:r>
    </w:p>
  </w:footnote>
  <w:footnote w:id="16">
    <w:p w14:paraId="7149AB05" w14:textId="77777777" w:rsidR="009C4513" w:rsidRPr="002A4DC7" w:rsidRDefault="009C4513" w:rsidP="002A4DC7">
      <w:pPr>
        <w:pStyle w:val="footnotedescription"/>
        <w:spacing w:after="14" w:line="240" w:lineRule="auto"/>
        <w:ind w:left="0" w:firstLine="709"/>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Jimly Asshiddiqie, </w:t>
      </w:r>
      <w:r w:rsidRPr="002A4DC7">
        <w:rPr>
          <w:rFonts w:ascii="Book Antiqua" w:hAnsi="Book Antiqua" w:cstheme="minorHAnsi"/>
          <w:i/>
          <w:sz w:val="20"/>
          <w:szCs w:val="20"/>
        </w:rPr>
        <w:t>Hukum Acara Pengujian Undang-Undang</w:t>
      </w:r>
      <w:r w:rsidRPr="002A4DC7">
        <w:rPr>
          <w:rFonts w:ascii="Book Antiqua" w:hAnsi="Book Antiqua" w:cstheme="minorHAnsi"/>
          <w:sz w:val="20"/>
          <w:szCs w:val="20"/>
        </w:rPr>
        <w:t xml:space="preserve">, Jakarta: Konstitusi Press, 2006, hlm. 2. </w:t>
      </w:r>
    </w:p>
  </w:footnote>
  <w:footnote w:id="17">
    <w:p w14:paraId="3232DC53" w14:textId="77777777" w:rsidR="009C4513" w:rsidRPr="002A4DC7" w:rsidRDefault="009C4513" w:rsidP="002A4DC7">
      <w:pPr>
        <w:pStyle w:val="footnotedescription"/>
        <w:spacing w:line="240" w:lineRule="auto"/>
        <w:ind w:left="0" w:firstLine="709"/>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Maria Farida Indrati, </w:t>
      </w:r>
      <w:r w:rsidRPr="002A4DC7">
        <w:rPr>
          <w:rFonts w:ascii="Book Antiqua" w:hAnsi="Book Antiqua" w:cstheme="minorHAnsi"/>
          <w:i/>
          <w:sz w:val="20"/>
          <w:szCs w:val="20"/>
        </w:rPr>
        <w:t>Op.Cit.</w:t>
      </w:r>
      <w:r w:rsidRPr="002A4DC7">
        <w:rPr>
          <w:rFonts w:ascii="Book Antiqua" w:hAnsi="Book Antiqua" w:cstheme="minorHAnsi"/>
          <w:sz w:val="20"/>
          <w:szCs w:val="20"/>
        </w:rPr>
        <w:t xml:space="preserve">, hlm. 78. </w:t>
      </w:r>
    </w:p>
  </w:footnote>
  <w:footnote w:id="18">
    <w:p w14:paraId="643B1938" w14:textId="6B9C2654" w:rsidR="009C4513" w:rsidRPr="002A4DC7" w:rsidRDefault="009C4513" w:rsidP="002A4DC7">
      <w:pPr>
        <w:ind w:firstLine="709"/>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00AC641D" w:rsidRPr="002A4DC7">
        <w:rPr>
          <w:rFonts w:ascii="Book Antiqua" w:hAnsi="Book Antiqua"/>
          <w:bCs/>
          <w:sz w:val="20"/>
          <w:szCs w:val="20"/>
        </w:rPr>
        <w:t>The nomenclature of the highest state institutions and high state institutions is a term that will be used later as a concretization of Sri Soemantri's aspirations.</w:t>
      </w:r>
      <w:r w:rsidRPr="002A4DC7">
        <w:rPr>
          <w:rFonts w:ascii="Book Antiqua" w:hAnsi="Book Antiqua" w:cstheme="minorHAnsi"/>
          <w:sz w:val="20"/>
          <w:szCs w:val="20"/>
        </w:rPr>
        <w:t xml:space="preserve">  </w:t>
      </w:r>
    </w:p>
  </w:footnote>
  <w:footnote w:id="19">
    <w:p w14:paraId="4A43549B" w14:textId="77777777" w:rsidR="009C4513" w:rsidRPr="002A4DC7" w:rsidRDefault="009C4513" w:rsidP="002A4DC7">
      <w:pPr>
        <w:pStyle w:val="footnotedescription"/>
        <w:spacing w:after="32" w:line="240" w:lineRule="auto"/>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w:t>
      </w:r>
      <w:r w:rsidRPr="002A4DC7">
        <w:rPr>
          <w:rFonts w:ascii="Book Antiqua" w:hAnsi="Book Antiqua" w:cstheme="minorHAnsi"/>
          <w:i/>
          <w:sz w:val="20"/>
          <w:szCs w:val="20"/>
        </w:rPr>
        <w:t>Ibid.</w:t>
      </w:r>
      <w:r w:rsidRPr="002A4DC7">
        <w:rPr>
          <w:rFonts w:ascii="Book Antiqua" w:hAnsi="Book Antiqua" w:cstheme="minorHAnsi"/>
          <w:sz w:val="20"/>
          <w:szCs w:val="20"/>
        </w:rPr>
        <w:t xml:space="preserve">, hlm. 36. </w:t>
      </w:r>
    </w:p>
  </w:footnote>
  <w:footnote w:id="20">
    <w:p w14:paraId="1411A14B" w14:textId="77777777" w:rsidR="009C4513" w:rsidRPr="002A4DC7" w:rsidRDefault="009C4513" w:rsidP="002A4DC7">
      <w:pPr>
        <w:pStyle w:val="footnotedescription"/>
        <w:spacing w:after="20" w:line="240" w:lineRule="auto"/>
        <w:ind w:left="0" w:firstLine="709"/>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Rosjidi Ranggawidjaja, </w:t>
      </w:r>
      <w:r w:rsidRPr="002A4DC7">
        <w:rPr>
          <w:rFonts w:ascii="Book Antiqua" w:hAnsi="Book Antiqua" w:cstheme="minorHAnsi"/>
          <w:i/>
          <w:sz w:val="20"/>
          <w:szCs w:val="20"/>
        </w:rPr>
        <w:t>Pengantar Ilmu Perundang-undangan Indonesia</w:t>
      </w:r>
      <w:r w:rsidRPr="002A4DC7">
        <w:rPr>
          <w:rFonts w:ascii="Book Antiqua" w:hAnsi="Book Antiqua" w:cstheme="minorHAnsi"/>
          <w:sz w:val="20"/>
          <w:szCs w:val="20"/>
        </w:rPr>
        <w:t xml:space="preserve">, Bandung, Mandar Maju, 1998, hlm. 41. </w:t>
      </w:r>
    </w:p>
  </w:footnote>
  <w:footnote w:id="21">
    <w:p w14:paraId="03656BB4" w14:textId="77777777" w:rsidR="009C4513" w:rsidRPr="002A4DC7" w:rsidRDefault="009C4513" w:rsidP="002A4DC7">
      <w:pPr>
        <w:pStyle w:val="footnotedescription"/>
        <w:spacing w:after="18" w:line="240" w:lineRule="auto"/>
        <w:ind w:left="0" w:firstLine="720"/>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00E95193" w:rsidRPr="002A4DC7">
        <w:rPr>
          <w:rFonts w:ascii="Book Antiqua" w:hAnsi="Book Antiqua" w:cstheme="minorHAnsi"/>
          <w:sz w:val="20"/>
          <w:szCs w:val="20"/>
        </w:rPr>
        <w:t xml:space="preserve"> </w:t>
      </w:r>
      <w:r w:rsidRPr="002A4DC7">
        <w:rPr>
          <w:rFonts w:ascii="Book Antiqua" w:hAnsi="Book Antiqua" w:cstheme="minorHAnsi"/>
          <w:sz w:val="20"/>
          <w:szCs w:val="20"/>
        </w:rPr>
        <w:t xml:space="preserve">Hernadi Affandi, </w:t>
      </w:r>
      <w:r w:rsidRPr="002A4DC7">
        <w:rPr>
          <w:rFonts w:ascii="Book Antiqua" w:hAnsi="Book Antiqua" w:cstheme="minorHAnsi"/>
          <w:i/>
          <w:iCs/>
          <w:sz w:val="20"/>
          <w:szCs w:val="20"/>
        </w:rPr>
        <w:t>Prospek Kewenangan MPR dalam Menetapkan Kembali Ketetapan MPR Yang Bersifat Mengatur</w:t>
      </w:r>
      <w:r w:rsidRPr="002A4DC7">
        <w:rPr>
          <w:rFonts w:ascii="Book Antiqua" w:hAnsi="Book Antiqua" w:cstheme="minorHAnsi"/>
          <w:sz w:val="20"/>
          <w:szCs w:val="20"/>
        </w:rPr>
        <w:t xml:space="preserve">, </w:t>
      </w:r>
      <w:r w:rsidRPr="002A4DC7">
        <w:rPr>
          <w:rFonts w:ascii="Book Antiqua" w:hAnsi="Book Antiqua" w:cstheme="minorHAnsi"/>
          <w:iCs/>
          <w:sz w:val="20"/>
          <w:szCs w:val="20"/>
        </w:rPr>
        <w:t>Jurnal Hukum POSITUM</w:t>
      </w:r>
      <w:r w:rsidRPr="002A4DC7">
        <w:rPr>
          <w:rFonts w:ascii="Book Antiqua" w:hAnsi="Book Antiqua" w:cstheme="minorHAnsi"/>
          <w:sz w:val="20"/>
          <w:szCs w:val="20"/>
        </w:rPr>
        <w:t xml:space="preserve">, Vol. 1, No. 1, 2016, hlm. 44. </w:t>
      </w:r>
    </w:p>
  </w:footnote>
  <w:footnote w:id="22">
    <w:p w14:paraId="64E1875E" w14:textId="77777777" w:rsidR="009C4513" w:rsidRPr="002A4DC7" w:rsidRDefault="009C4513" w:rsidP="002A4DC7">
      <w:pPr>
        <w:pStyle w:val="footnotedescription"/>
        <w:spacing w:after="0" w:line="240" w:lineRule="auto"/>
        <w:ind w:left="0" w:right="352" w:firstLine="709"/>
        <w:jc w:val="both"/>
        <w:rPr>
          <w:rFonts w:ascii="Book Antiqua" w:hAnsi="Book Antiqua" w:cstheme="minorHAnsi"/>
          <w:sz w:val="20"/>
          <w:szCs w:val="20"/>
        </w:rPr>
      </w:pPr>
      <w:r w:rsidRPr="002A4DC7">
        <w:rPr>
          <w:rStyle w:val="footnotemark"/>
          <w:rFonts w:ascii="Book Antiqua" w:hAnsi="Book Antiqua" w:cstheme="minorHAnsi"/>
          <w:sz w:val="20"/>
          <w:szCs w:val="20"/>
        </w:rPr>
        <w:footnoteRef/>
      </w:r>
      <w:r w:rsidRPr="002A4DC7">
        <w:rPr>
          <w:rFonts w:ascii="Book Antiqua" w:hAnsi="Book Antiqua" w:cstheme="minorHAnsi"/>
          <w:sz w:val="20"/>
          <w:szCs w:val="20"/>
        </w:rPr>
        <w:t xml:space="preserve"> Bagir Manan,</w:t>
      </w:r>
      <w:r w:rsidRPr="002A4DC7">
        <w:rPr>
          <w:rFonts w:ascii="Book Antiqua" w:hAnsi="Book Antiqua" w:cstheme="minorHAnsi"/>
          <w:i/>
          <w:sz w:val="20"/>
          <w:szCs w:val="20"/>
        </w:rPr>
        <w:t xml:space="preserve"> DPR, DPR dan MPR dalam UUD 1945 Baru</w:t>
      </w:r>
      <w:r w:rsidRPr="002A4DC7">
        <w:rPr>
          <w:rFonts w:ascii="Book Antiqua" w:hAnsi="Book Antiqua" w:cstheme="minorHAnsi"/>
          <w:sz w:val="20"/>
          <w:szCs w:val="20"/>
        </w:rPr>
        <w:t>, Yogyakarta: FH-UII Press, Cet.1, 2003, hlm. 74-76.</w:t>
      </w:r>
    </w:p>
  </w:footnote>
  <w:footnote w:id="23">
    <w:p w14:paraId="3B131D15" w14:textId="77777777" w:rsidR="004F2DCC" w:rsidRPr="002A4DC7" w:rsidRDefault="004F2DCC" w:rsidP="002A4DC7">
      <w:pPr>
        <w:pStyle w:val="footnotedescription"/>
        <w:spacing w:after="0" w:line="240" w:lineRule="auto"/>
        <w:ind w:left="0" w:right="352" w:firstLine="709"/>
        <w:jc w:val="both"/>
        <w:rPr>
          <w:rFonts w:ascii="Book Antiqua" w:hAnsi="Book Antiqua" w:cstheme="minorHAnsi"/>
          <w:sz w:val="20"/>
          <w:szCs w:val="20"/>
        </w:rPr>
      </w:pPr>
      <w:r w:rsidRPr="002A4DC7">
        <w:rPr>
          <w:rStyle w:val="FootnoteReference"/>
          <w:rFonts w:ascii="Book Antiqua" w:hAnsi="Book Antiqua"/>
          <w:sz w:val="20"/>
          <w:szCs w:val="20"/>
        </w:rPr>
        <w:footnoteRef/>
      </w:r>
      <w:r w:rsidRPr="002A4DC7">
        <w:rPr>
          <w:rFonts w:ascii="Book Antiqua" w:hAnsi="Book Antiqua"/>
          <w:sz w:val="20"/>
          <w:szCs w:val="20"/>
        </w:rPr>
        <w:t xml:space="preserve"> </w:t>
      </w:r>
      <w:r w:rsidRPr="002A4DC7">
        <w:rPr>
          <w:rFonts w:ascii="Book Antiqua" w:hAnsi="Book Antiqua" w:cstheme="minorHAnsi"/>
          <w:sz w:val="20"/>
          <w:szCs w:val="20"/>
        </w:rPr>
        <w:t xml:space="preserve">Maria Farida Indrati, </w:t>
      </w:r>
      <w:r w:rsidRPr="002A4DC7">
        <w:rPr>
          <w:rFonts w:ascii="Book Antiqua" w:hAnsi="Book Antiqua" w:cstheme="minorHAnsi"/>
          <w:i/>
          <w:sz w:val="20"/>
          <w:szCs w:val="20"/>
        </w:rPr>
        <w:t>Op</w:t>
      </w:r>
      <w:r w:rsidRPr="002A4DC7">
        <w:rPr>
          <w:rFonts w:ascii="Book Antiqua" w:hAnsi="Book Antiqua" w:cstheme="minorHAnsi"/>
          <w:sz w:val="20"/>
          <w:szCs w:val="20"/>
        </w:rPr>
        <w:t>.</w:t>
      </w:r>
      <w:r w:rsidRPr="002A4DC7">
        <w:rPr>
          <w:rFonts w:ascii="Book Antiqua" w:hAnsi="Book Antiqua" w:cstheme="minorHAnsi"/>
          <w:i/>
          <w:sz w:val="20"/>
          <w:szCs w:val="20"/>
        </w:rPr>
        <w:t xml:space="preserve">Cit., </w:t>
      </w:r>
      <w:r w:rsidRPr="002A4DC7">
        <w:rPr>
          <w:rFonts w:ascii="Book Antiqua" w:hAnsi="Book Antiqua" w:cstheme="minorHAnsi"/>
          <w:sz w:val="20"/>
          <w:szCs w:val="20"/>
        </w:rPr>
        <w:t xml:space="preserve">hlm. 123. </w:t>
      </w:r>
    </w:p>
    <w:p w14:paraId="674F72BD" w14:textId="77777777" w:rsidR="004F2DCC" w:rsidRPr="002A4DC7" w:rsidRDefault="004F2DCC" w:rsidP="002A4DC7">
      <w:pPr>
        <w:pStyle w:val="FootnoteText"/>
        <w:jc w:val="both"/>
        <w:rPr>
          <w:rFonts w:ascii="Book Antiqua" w:hAnsi="Book Antiqua"/>
          <w:lang w:val="en-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53789" w14:textId="77777777" w:rsidR="00C737BE" w:rsidRPr="00EE0476" w:rsidRDefault="00EE0476" w:rsidP="00EE0476">
    <w:pPr>
      <w:pStyle w:val="Header"/>
      <w:jc w:val="both"/>
      <w:rPr>
        <w:rFonts w:eastAsia="Book Antiqua"/>
        <w:i/>
        <w:iCs/>
        <w:sz w:val="18"/>
        <w:szCs w:val="18"/>
      </w:rPr>
    </w:pPr>
    <w:r w:rsidRPr="00EE0476">
      <w:rPr>
        <w:rFonts w:ascii="Book Antiqua" w:hAnsi="Book Antiqua" w:cstheme="minorHAnsi"/>
        <w:i/>
        <w:iCs/>
        <w:sz w:val="18"/>
        <w:szCs w:val="18"/>
      </w:rPr>
      <w:t>Rekonstruksi Status Dan Materi Muatan Produk Hukum Majelis Permusyawaratan Rakyat Dalam Sistem Peraturan Perundang-Undangan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E5D9" w14:textId="77777777" w:rsidR="00C737BE" w:rsidRDefault="007E4C98">
    <w:pPr>
      <w:ind w:right="-23"/>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 xml:space="preserve"> JURNAL NURANI HUKUM : JURNAL ILMU HUKUM</w:t>
    </w:r>
    <w:r>
      <w:rPr>
        <w:noProof/>
        <w:lang w:val="en-ID"/>
      </w:rPr>
      <mc:AlternateContent>
        <mc:Choice Requires="wpg">
          <w:drawing>
            <wp:anchor distT="0" distB="0" distL="114300" distR="114300" simplePos="0" relativeHeight="251657216" behindDoc="0" locked="0" layoutInCell="1" hidden="0" allowOverlap="1" wp14:anchorId="4AF04682" wp14:editId="7ECDC5E9">
              <wp:simplePos x="0" y="0"/>
              <wp:positionH relativeFrom="column">
                <wp:posOffset>-88899</wp:posOffset>
              </wp:positionH>
              <wp:positionV relativeFrom="paragraph">
                <wp:posOffset>-38099</wp:posOffset>
              </wp:positionV>
              <wp:extent cx="5718810" cy="788474"/>
              <wp:effectExtent l="0" t="0" r="0" b="0"/>
              <wp:wrapNone/>
              <wp:docPr id="14" name="Group 14"/>
              <wp:cNvGraphicFramePr/>
              <a:graphic xmlns:a="http://schemas.openxmlformats.org/drawingml/2006/main">
                <a:graphicData uri="http://schemas.microsoft.com/office/word/2010/wordprocessingGroup">
                  <wpg:wgp>
                    <wpg:cNvGrpSpPr/>
                    <wpg:grpSpPr>
                      <a:xfrm>
                        <a:off x="0" y="0"/>
                        <a:ext cx="5718810" cy="788474"/>
                        <a:chOff x="158782" y="-12"/>
                        <a:chExt cx="5718875" cy="777873"/>
                      </a:xfrm>
                    </wpg:grpSpPr>
                    <wpg:grpSp>
                      <wpg:cNvPr id="1" name="Group 1"/>
                      <wpg:cNvGrpSpPr/>
                      <wpg:grpSpPr>
                        <a:xfrm>
                          <a:off x="158782" y="-12"/>
                          <a:ext cx="5718875" cy="777873"/>
                          <a:chOff x="0" y="0"/>
                          <a:chExt cx="5718875" cy="777951"/>
                        </a:xfrm>
                      </wpg:grpSpPr>
                      <wps:wsp>
                        <wps:cNvPr id="2" name="Rectangle 2"/>
                        <wps:cNvSpPr/>
                        <wps:spPr>
                          <a:xfrm>
                            <a:off x="0" y="0"/>
                            <a:ext cx="5718875" cy="777950"/>
                          </a:xfrm>
                          <a:prstGeom prst="rect">
                            <a:avLst/>
                          </a:prstGeom>
                          <a:noFill/>
                          <a:ln>
                            <a:noFill/>
                          </a:ln>
                        </wps:spPr>
                        <wps:txbx>
                          <w:txbxContent>
                            <w:p w14:paraId="68CB56CC" w14:textId="77777777" w:rsidR="00C737BE" w:rsidRDefault="00C737BE">
                              <w:pPr>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1">
                            <a:alphaModFix/>
                          </a:blip>
                          <a:srcRect t="17226"/>
                          <a:stretch/>
                        </pic:blipFill>
                        <pic:spPr>
                          <a:xfrm>
                            <a:off x="65837" y="97993"/>
                            <a:ext cx="1334770" cy="492125"/>
                          </a:xfrm>
                          <a:prstGeom prst="rect">
                            <a:avLst/>
                          </a:prstGeom>
                          <a:noFill/>
                          <a:ln>
                            <a:noFill/>
                          </a:ln>
                        </pic:spPr>
                      </pic:pic>
                      <pic:pic xmlns:pic="http://schemas.openxmlformats.org/drawingml/2006/picture">
                        <pic:nvPicPr>
                          <pic:cNvPr id="11" name="Shape 11"/>
                          <pic:cNvPicPr preferRelativeResize="0"/>
                        </pic:nvPicPr>
                        <pic:blipFill rotWithShape="1">
                          <a:blip r:embed="rId2">
                            <a:alphaModFix/>
                          </a:blip>
                          <a:srcRect l="7361" r="9816" b="12766"/>
                          <a:stretch/>
                        </pic:blipFill>
                        <pic:spPr>
                          <a:xfrm>
                            <a:off x="0" y="573481"/>
                            <a:ext cx="1418590" cy="204470"/>
                          </a:xfrm>
                          <a:prstGeom prst="rect">
                            <a:avLst/>
                          </a:prstGeom>
                          <a:noFill/>
                          <a:ln>
                            <a:noFill/>
                          </a:ln>
                        </pic:spPr>
                      </pic:pic>
                      <wpg:grpSp>
                        <wpg:cNvPr id="3" name="Group 3"/>
                        <wpg:cNvGrpSpPr/>
                        <wpg:grpSpPr>
                          <a:xfrm>
                            <a:off x="40996" y="0"/>
                            <a:ext cx="5677821" cy="738835"/>
                            <a:chOff x="0" y="0"/>
                            <a:chExt cx="5362434" cy="738835"/>
                          </a:xfrm>
                        </wpg:grpSpPr>
                        <wps:wsp>
                          <wps:cNvPr id="4" name="Straight Arrow Connector 4"/>
                          <wps:cNvCnPr/>
                          <wps:spPr>
                            <a:xfrm>
                              <a:off x="1224534" y="738835"/>
                              <a:ext cx="4137900" cy="0"/>
                            </a:xfrm>
                            <a:prstGeom prst="straightConnector1">
                              <a:avLst/>
                            </a:prstGeom>
                            <a:noFill/>
                            <a:ln w="28575" cap="flat" cmpd="sng">
                              <a:solidFill>
                                <a:schemeClr val="dk1"/>
                              </a:solidFill>
                              <a:prstDash val="solid"/>
                              <a:round/>
                              <a:headEnd type="none" w="sm" len="sm"/>
                              <a:tailEnd type="none" w="sm" len="sm"/>
                            </a:ln>
                          </wps:spPr>
                          <wps:bodyPr/>
                        </wps:wsp>
                        <wps:wsp>
                          <wps:cNvPr id="5" name="Straight Arrow Connector 5"/>
                          <wps:cNvCnPr/>
                          <wps:spPr>
                            <a:xfrm>
                              <a:off x="0" y="0"/>
                              <a:ext cx="5359298" cy="17526"/>
                            </a:xfrm>
                            <a:prstGeom prst="straightConnector1">
                              <a:avLst/>
                            </a:prstGeom>
                            <a:noFill/>
                            <a:ln w="28575" cap="flat" cmpd="sng">
                              <a:solidFill>
                                <a:schemeClr val="dk1"/>
                              </a:solidFill>
                              <a:prstDash val="solid"/>
                              <a:round/>
                              <a:headEnd type="none" w="sm" len="sm"/>
                              <a:tailEnd type="none" w="sm" len="sm"/>
                            </a:ln>
                          </wps:spPr>
                          <wps:bodyPr/>
                        </wps:wsp>
                      </wpg:grpSp>
                    </wpg:grpSp>
                  </wpg:wgp>
                </a:graphicData>
              </a:graphic>
            </wp:anchor>
          </w:drawing>
        </mc:Choice>
        <mc:Fallback>
          <w:pict>
            <v:group w14:anchorId="4AF04682" id="Group 14" o:spid="_x0000_s1026" style="position:absolute;left:0;text-align:left;margin-left:-7pt;margin-top:-3pt;width:450.3pt;height:62.1pt;z-index:251657216" coordorigin="1587" coordsize="57188,7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">
              <v:group id="Group 1" o:spid="_x0000_s1027" style="position:absolute;left:1587;width:57189;height:7778" coordsize="57188,7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width:57188;height:7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68CB56CC" w14:textId="77777777" w:rsidR="00C737BE" w:rsidRDefault="00C737BE">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29" type="#_x0000_t75" style="position:absolute;left:658;top:979;width:13348;height:492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sGE/GAAAA2wAAAA8AAABkcnMvZG93bnJldi54bWxEj09rwkAQxe8Fv8MyBS9FN5USJHWVIi2I&#10;Pfnn4HHIjklqdjbdXU3aT+8cCr3N8N6895vFanCtulGIjWcDz9MMFHHpbcOVgePhYzIHFROyxdYz&#10;GfihCKvl6GGBhfU97+i2T5WSEI4FGqhT6gqtY1mTwzj1HbFoZx8cJllDpW3AXsJdq2dZlmuHDUtD&#10;jR2tayov+6sz8PJ+bj7zLfbX7jTkl9PTV2i/f40ZPw5vr6ASDenf/He9sYIv9PKLDKC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OwYT8YAAADbAAAADwAAAAAAAAAAAAAA&#10;AACfAgAAZHJzL2Rvd25yZXYueG1sUEsFBgAAAAAEAAQA9wAAAJIDAAAAAA==&#10;">
                  <v:imagedata r:id="rId3" o:title="" croptop="11289f"/>
                </v:shape>
                <v:shape id="Shape 11" o:spid="_x0000_s1030" type="#_x0000_t75" style="position:absolute;top:5734;width:14185;height:20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qJcG+AAAA2wAAAA8AAABkcnMvZG93bnJldi54bWxET0uLwjAQvgv+hzDC3jR1D7pUYxFB7EHw&#10;fR+asS1tJqXJ1q6/3gjC3ubje84y6U0tOmpdaVnBdBKBIM6sLjlXcL1sxz8gnEfWWFsmBX/kIFkN&#10;B0uMtX3wibqzz0UIYRejgsL7JpbSZQUZdBPbEAfubluDPsA2l7rFRwg3tfyOopk0WHJoKLChTUFZ&#10;df41CvZPR7vuJv2cqazq9GjzQ5Yq9TXq1wsQnnr/L/64Ux3mT+H9SzhArl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cqJcG+AAAA2wAAAA8AAAAAAAAAAAAAAAAAnwIAAGRy&#10;cy9kb3ducmV2LnhtbFBLBQYAAAAABAAEAPcAAACKAwAAAAA=&#10;">
                  <v:imagedata r:id="rId4" o:title="" cropbottom="8366f" cropleft="4824f" cropright="6433f"/>
                </v:shape>
                <v:group id="Group 3" o:spid="_x0000_s1031" style="position:absolute;left:409;width:56779;height:7388" coordsize="53624,7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4" o:spid="_x0000_s1032" type="#_x0000_t32" style="position:absolute;left:12245;top:7388;width:413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d3oMQAAADaAAAADwAAAGRycy9kb3ducmV2LnhtbESPzWrDMBCE74G8g9hCb4ns0IbUsWyM&#10;aSGXFvLT5LpYG9vUWhlLddy3rwqFHIeZ+YZJ88l0YqTBtZYVxMsIBHFldcu1gtPxbbEB4Tyyxs4y&#10;KfghB3k2n6WYaHvjPY0HX4sAYZeggsb7PpHSVQ0ZdEvbEwfvageDPsihlnrAW4CbTq6iaC0NthwW&#10;GuypbKj6OnwbBc9jsXm9vFNR9S/xuOvOsS4/PpV6fJiKLQhPk7+H/9s7reAJ/q6EGy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13egxAAAANoAAAAPAAAAAAAAAAAA&#10;AAAAAKECAABkcnMvZG93bnJldi54bWxQSwUGAAAAAAQABAD5AAAAkgMAAAAA&#10;" strokecolor="black [3200]" strokeweight="2.25pt">
                    <v:stroke startarrowwidth="narrow" startarrowlength="short" endarrowwidth="narrow" endarrowlength="short"/>
                  </v:shape>
                  <v:shape id="Straight Arrow Connector 5" o:spid="_x0000_s1033" type="#_x0000_t32" style="position:absolute;width:53592;height: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vSO8AAAADaAAAADwAAAGRycy9kb3ducmV2LnhtbESPT4vCMBTE7wt+h/AEb2vaBUWrUYq4&#10;4EXB/9dH82yLzUtpYq3f3ggLexxmfjPMfNmZSrTUuNKygngYgSDOrC45V3A6/n5PQDiPrLGyTApe&#10;5GC56H3NMdH2yXtqDz4XoYRdggoK7+tESpcVZNANbU0cvJttDPogm1zqBp+h3FTyJ4rG0mDJYaHA&#10;mlYFZffDwygYtelkfd1SmtXTuN1Ul1ivdmelBv0unYHw1Pn/8B+90YGDz5Vw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b0jvAAAAA2gAAAA8AAAAAAAAAAAAAAAAA&#10;oQIAAGRycy9kb3ducmV2LnhtbFBLBQYAAAAABAAEAPkAAACOAwAAAAA=&#10;" strokecolor="black [3200]" strokeweight="2.25pt">
                    <v:stroke startarrowwidth="narrow" startarrowlength="short" endarrowwidth="narrow" endarrowlength="short"/>
                  </v:shape>
                </v:group>
              </v:group>
            </v:group>
          </w:pict>
        </mc:Fallback>
      </mc:AlternateContent>
    </w:r>
  </w:p>
  <w:p w14:paraId="13FC71B4" w14:textId="77777777" w:rsidR="00C737BE" w:rsidRDefault="007E4C98">
    <w:pPr>
      <w:ind w:right="-23"/>
      <w:jc w:val="righ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Volume 1 Nomor 1, Desember 2018, hlm. (1-4)</w:t>
    </w:r>
    <w:r>
      <w:rPr>
        <w:rFonts w:ascii="Book Antiqua" w:eastAsia="Book Antiqua" w:hAnsi="Book Antiqua" w:cs="Book Antiqua"/>
        <w:color w:val="000000"/>
        <w:sz w:val="16"/>
        <w:szCs w:val="16"/>
      </w:rPr>
      <w:br/>
      <w:t xml:space="preserve">Fakultas Hukum, Universitas Sultan Ageng Tirtayasa, Serang-Banten, Indonesia </w:t>
    </w:r>
  </w:p>
  <w:p w14:paraId="56A2BEE3" w14:textId="77777777" w:rsidR="00C737BE" w:rsidRDefault="007E4C98">
    <w:pPr>
      <w:ind w:right="-23"/>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P-ISSN: 2655-7169 | e-ISSN:</w:t>
    </w:r>
    <w:r>
      <w:rPr>
        <w:rFonts w:ascii="Book Antiqua" w:eastAsia="Book Antiqua" w:hAnsi="Book Antiqua" w:cs="Book Antiqua"/>
        <w:sz w:val="18"/>
        <w:szCs w:val="18"/>
      </w:rPr>
      <w:t xml:space="preserve"> </w:t>
    </w:r>
    <w:r>
      <w:rPr>
        <w:rFonts w:ascii="Book Antiqua" w:eastAsia="Book Antiqua" w:hAnsi="Book Antiqua" w:cs="Book Antiqua"/>
        <w:color w:val="000000"/>
        <w:sz w:val="18"/>
        <w:szCs w:val="18"/>
      </w:rPr>
      <w:t xml:space="preserve">2656-0801 </w:t>
    </w:r>
    <w:r>
      <w:rPr>
        <w:rFonts w:ascii="Book Antiqua" w:eastAsia="Book Antiqua" w:hAnsi="Book Antiqua" w:cs="Book Antiqua"/>
        <w:color w:val="000000"/>
        <w:sz w:val="18"/>
        <w:szCs w:val="18"/>
      </w:rPr>
      <w:br/>
    </w:r>
    <w:r>
      <w:rPr>
        <w:rFonts w:ascii="Book Antiqua" w:eastAsia="Book Antiqua" w:hAnsi="Book Antiqua" w:cs="Book Antiqua"/>
        <w:sz w:val="18"/>
        <w:szCs w:val="18"/>
      </w:rPr>
      <w:t>https://jurnal.untirta.ac.id/index.php/nhk/index</w:t>
    </w:r>
  </w:p>
  <w:p w14:paraId="3C81E2A8" w14:textId="77777777" w:rsidR="00C737BE" w:rsidRDefault="00C737BE">
    <w:pPr>
      <w:rPr>
        <w: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F3077" w14:textId="77777777" w:rsidR="00C737BE" w:rsidRDefault="007E4C98">
    <w:pPr>
      <w:ind w:right="-23"/>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 xml:space="preserve"> JURNAL NURANI HUKUM : JURNAL ILMU HUKUM</w:t>
    </w:r>
    <w:r>
      <w:rPr>
        <w:noProof/>
        <w:lang w:val="en-ID"/>
      </w:rPr>
      <mc:AlternateContent>
        <mc:Choice Requires="wpg">
          <w:drawing>
            <wp:anchor distT="0" distB="0" distL="114300" distR="114300" simplePos="0" relativeHeight="251658240" behindDoc="0" locked="0" layoutInCell="1" hidden="0" allowOverlap="1" wp14:anchorId="372E6FEF" wp14:editId="0B88FA12">
              <wp:simplePos x="0" y="0"/>
              <wp:positionH relativeFrom="column">
                <wp:posOffset>-88899</wp:posOffset>
              </wp:positionH>
              <wp:positionV relativeFrom="paragraph">
                <wp:posOffset>-38099</wp:posOffset>
              </wp:positionV>
              <wp:extent cx="5718810" cy="777875"/>
              <wp:effectExtent l="0" t="0" r="0" b="0"/>
              <wp:wrapNone/>
              <wp:docPr id="13" name="Group 13"/>
              <wp:cNvGraphicFramePr/>
              <a:graphic xmlns:a="http://schemas.openxmlformats.org/drawingml/2006/main">
                <a:graphicData uri="http://schemas.microsoft.com/office/word/2010/wordprocessingGroup">
                  <wpg:wgp>
                    <wpg:cNvGrpSpPr/>
                    <wpg:grpSpPr>
                      <a:xfrm>
                        <a:off x="0" y="0"/>
                        <a:ext cx="5718810" cy="777875"/>
                        <a:chOff x="2486595" y="3391063"/>
                        <a:chExt cx="5718810" cy="777875"/>
                      </a:xfrm>
                    </wpg:grpSpPr>
                    <wpg:grpSp>
                      <wpg:cNvPr id="6" name="Group 6"/>
                      <wpg:cNvGrpSpPr/>
                      <wpg:grpSpPr>
                        <a:xfrm>
                          <a:off x="2486595" y="3391063"/>
                          <a:ext cx="5718810" cy="777875"/>
                          <a:chOff x="0" y="0"/>
                          <a:chExt cx="5718886" cy="777951"/>
                        </a:xfrm>
                      </wpg:grpSpPr>
                      <wps:wsp>
                        <wps:cNvPr id="7" name="Rectangle 7"/>
                        <wps:cNvSpPr/>
                        <wps:spPr>
                          <a:xfrm>
                            <a:off x="0" y="0"/>
                            <a:ext cx="5718875" cy="777950"/>
                          </a:xfrm>
                          <a:prstGeom prst="rect">
                            <a:avLst/>
                          </a:prstGeom>
                          <a:noFill/>
                          <a:ln>
                            <a:noFill/>
                          </a:ln>
                        </wps:spPr>
                        <wps:txbx>
                          <w:txbxContent>
                            <w:p w14:paraId="00F9E788" w14:textId="77777777" w:rsidR="00C737BE" w:rsidRDefault="00C737BE">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4"/>
                          <pic:cNvPicPr preferRelativeResize="0"/>
                        </pic:nvPicPr>
                        <pic:blipFill rotWithShape="1">
                          <a:blip r:embed="rId1">
                            <a:alphaModFix/>
                          </a:blip>
                          <a:srcRect t="17226"/>
                          <a:stretch/>
                        </pic:blipFill>
                        <pic:spPr>
                          <a:xfrm>
                            <a:off x="65837" y="97993"/>
                            <a:ext cx="1334770" cy="492125"/>
                          </a:xfrm>
                          <a:prstGeom prst="rect">
                            <a:avLst/>
                          </a:prstGeom>
                          <a:noFill/>
                          <a:ln>
                            <a:noFill/>
                          </a:ln>
                        </pic:spPr>
                      </pic:pic>
                      <pic:pic xmlns:pic="http://schemas.openxmlformats.org/drawingml/2006/picture">
                        <pic:nvPicPr>
                          <pic:cNvPr id="9" name="Shape 5"/>
                          <pic:cNvPicPr preferRelativeResize="0"/>
                        </pic:nvPicPr>
                        <pic:blipFill rotWithShape="1">
                          <a:blip r:embed="rId2">
                            <a:alphaModFix/>
                          </a:blip>
                          <a:srcRect l="7361" r="9816" b="12766"/>
                          <a:stretch/>
                        </pic:blipFill>
                        <pic:spPr>
                          <a:xfrm>
                            <a:off x="0" y="573481"/>
                            <a:ext cx="1418590" cy="204470"/>
                          </a:xfrm>
                          <a:prstGeom prst="rect">
                            <a:avLst/>
                          </a:prstGeom>
                          <a:noFill/>
                          <a:ln>
                            <a:noFill/>
                          </a:ln>
                        </pic:spPr>
                      </pic:pic>
                      <wpg:grpSp>
                        <wpg:cNvPr id="12" name="Group 12"/>
                        <wpg:cNvGrpSpPr/>
                        <wpg:grpSpPr>
                          <a:xfrm>
                            <a:off x="40996" y="0"/>
                            <a:ext cx="5677890" cy="738835"/>
                            <a:chOff x="0" y="0"/>
                            <a:chExt cx="5362499" cy="738835"/>
                          </a:xfrm>
                        </wpg:grpSpPr>
                        <wps:wsp>
                          <wps:cNvPr id="15" name="Straight Arrow Connector 15"/>
                          <wps:cNvCnPr/>
                          <wps:spPr>
                            <a:xfrm>
                              <a:off x="1224534" y="738835"/>
                              <a:ext cx="4137965" cy="0"/>
                            </a:xfrm>
                            <a:prstGeom prst="straightConnector1">
                              <a:avLst/>
                            </a:prstGeom>
                            <a:noFill/>
                            <a:ln w="28575" cap="flat" cmpd="sng">
                              <a:solidFill>
                                <a:schemeClr val="dk1"/>
                              </a:solidFill>
                              <a:prstDash val="solid"/>
                              <a:round/>
                              <a:headEnd type="none" w="sm" len="sm"/>
                              <a:tailEnd type="none" w="sm" len="sm"/>
                            </a:ln>
                          </wps:spPr>
                          <wps:bodyPr/>
                        </wps:wsp>
                        <wps:wsp>
                          <wps:cNvPr id="16" name="Straight Arrow Connector 16"/>
                          <wps:cNvCnPr/>
                          <wps:spPr>
                            <a:xfrm>
                              <a:off x="0" y="0"/>
                              <a:ext cx="5359298" cy="17526"/>
                            </a:xfrm>
                            <a:prstGeom prst="straightConnector1">
                              <a:avLst/>
                            </a:prstGeom>
                            <a:noFill/>
                            <a:ln w="28575" cap="flat" cmpd="sng">
                              <a:solidFill>
                                <a:schemeClr val="dk1"/>
                              </a:solidFill>
                              <a:prstDash val="solid"/>
                              <a:round/>
                              <a:headEnd type="none" w="sm" len="sm"/>
                              <a:tailEnd type="none" w="sm" len="sm"/>
                            </a:ln>
                          </wps:spPr>
                          <wps:bodyPr/>
                        </wps:wsp>
                      </wpg:grpSp>
                    </wpg:grpSp>
                  </wpg:wgp>
                </a:graphicData>
              </a:graphic>
            </wp:anchor>
          </w:drawing>
        </mc:Choice>
        <mc:Fallback>
          <w:pict>
            <v:group w14:anchorId="372E6FEF" id="Group 13" o:spid="_x0000_s1034" style="position:absolute;left:0;text-align:left;margin-left:-7pt;margin-top:-3pt;width:450.3pt;height:61.25pt;z-index:251658240" coordorigin="24865,33910" coordsize="57188,7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">
              <v:group id="Group 6" o:spid="_x0000_s1035" style="position:absolute;left:24865;top:33910;width:57189;height:7779" coordsize="57188,7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6" style="position:absolute;width:57188;height:7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14:paraId="00F9E788" w14:textId="77777777" w:rsidR="00C737BE" w:rsidRDefault="00C737BE">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658;top:979;width:13348;height:492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a22nCAAAA2gAAAA8AAABkcnMvZG93bnJldi54bWxET8tqwkAU3Rf6D8MV3JQ6UUoo0TFIqSB2&#10;1bQLl5fMNYlm7qQzk4d+fWdR6PJw3pt8Mq0YyPnGsoLlIgFBXFrdcKXg+2v//ArCB2SNrWVScCMP&#10;+fbxYYOZtiN/0lCESsQQ9hkqqEPoMil9WZNBv7AdceTO1hkMEbpKaodjDDetXCVJKg02HBtq7Oit&#10;pvJa9EbBy/u5+UiPOPbdaUqvp6eLa3/uSs1n024NItAU/sV/7oNWELfGK/EGyO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2ttpwgAAANoAAAAPAAAAAAAAAAAAAAAAAJ8C&#10;AABkcnMvZG93bnJldi54bWxQSwUGAAAAAAQABAD3AAAAjgMAAAAA&#10;">
                  <v:imagedata r:id="rId3" o:title="" croptop="11289f"/>
                </v:shape>
                <v:shape id="Shape 5" o:spid="_x0000_s1038" type="#_x0000_t75" style="position:absolute;top:5734;width:14185;height:20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32bDBAAAA2gAAAA8AAABkcnMvZG93bnJldi54bWxEj0+LwjAUxO+C3yE8wZumetC1GosIYg8L&#10;7vrn/miebWnzUppYu356s7Cwx2FmfsNskt7UoqPWlZYVzKYRCOLM6pJzBdfLYfIBwnlkjbVlUvBD&#10;DpLtcLDBWNsnf1N39rkIEHYxKii8b2IpXVaQQTe1DXHw7rY16INsc6lbfAa4qeU8ihbSYMlhocCG&#10;9gVl1flhFHy+HB27m/RLprKq0y+bn7JUqfGo361BeOr9f/ivnWoFK/i9Em6A3L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a32bDBAAAA2gAAAA8AAAAAAAAAAAAAAAAAnwIA&#10;AGRycy9kb3ducmV2LnhtbFBLBQYAAAAABAAEAPcAAACNAwAAAAA=&#10;">
                  <v:imagedata r:id="rId4" o:title="" cropbottom="8366f" cropleft="4824f" cropright="6433f"/>
                </v:shape>
                <v:group id="Group 12" o:spid="_x0000_s1039" style="position:absolute;left:409;width:56779;height:7388" coordsize="53624,7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32" coordsize="21600,21600" o:spt="32" o:oned="t" path="m,l21600,21600e" filled="f">
                    <v:path arrowok="t" fillok="f" o:connecttype="none"/>
                    <o:lock v:ext="edit" shapetype="t"/>
                  </v:shapetype>
                  <v:shape id="Straight Arrow Connector 15" o:spid="_x0000_s1040" type="#_x0000_t32" style="position:absolute;left:12245;top:7388;width:413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3MA8IAAADbAAAADwAAAGRycy9kb3ducmV2LnhtbERPS2uDQBC+B/Iflgn0FlcDltRmEySk&#10;4KWFmD6ugztVqTsr7lbtv+8GArnNx/ec3WE2nRhpcK1lBUkUgyCurG65VvB+eVlvQTiPrLGzTAr+&#10;yMFhv1zsMNN24jONpa9FCGGXoYLG+z6T0lUNGXSR7YkD920Hgz7AoZZ6wCmEm05u4vhRGmw5NDTY&#10;07Gh6qf8NQrSMd+evl4pr/qnZCy6z0Qf3z6UeljN+TMIT7O/i2/uQof5KVx/CQ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3MA8IAAADbAAAADwAAAAAAAAAAAAAA&#10;AAChAgAAZHJzL2Rvd25yZXYueG1sUEsFBgAAAAAEAAQA+QAAAJADAAAAAA==&#10;" strokecolor="black [3200]" strokeweight="2.25pt">
                    <v:stroke startarrowwidth="narrow" startarrowlength="short" endarrowwidth="narrow" endarrowlength="short"/>
                  </v:shape>
                  <v:shape id="Straight Arrow Connector 16" o:spid="_x0000_s1041" type="#_x0000_t32" style="position:absolute;width:53592;height: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9SdMAAAADbAAAADwAAAGRycy9kb3ducmV2LnhtbERPTYvCMBC9L/gfwgjetmkFxa1GKaLg&#10;xQV1d70OzdgWm0lpYq3/fiMI3ubxPmex6k0tOmpdZVlBEsUgiHOrKy4U/Jy2nzMQziNrrC2Tggc5&#10;WC0HHwtMtb3zgbqjL0QIYZeigtL7JpXS5SUZdJFtiAN3sa1BH2BbSN3iPYSbWo7jeCoNVhwaSmxo&#10;XVJ+Pd6MgkmXzTbnPWV585V0u/ov0evvX6VGwz6bg/DU+7f45d7pMH8Kz1/C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fUnTAAAAA2wAAAA8AAAAAAAAAAAAAAAAA&#10;oQIAAGRycy9kb3ducmV2LnhtbFBLBQYAAAAABAAEAPkAAACOAwAAAAA=&#10;" strokecolor="black [3200]" strokeweight="2.25pt">
                    <v:stroke startarrowwidth="narrow" startarrowlength="short" endarrowwidth="narrow" endarrowlength="short"/>
                  </v:shape>
                </v:group>
              </v:group>
            </v:group>
          </w:pict>
        </mc:Fallback>
      </mc:AlternateContent>
    </w:r>
  </w:p>
  <w:p w14:paraId="17B31D80" w14:textId="7D71D794" w:rsidR="00C737BE" w:rsidRDefault="007E4C98" w:rsidP="00401637">
    <w:pPr>
      <w:ind w:right="-23"/>
      <w:jc w:val="righ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 xml:space="preserve">Volume </w:t>
    </w:r>
    <w:r w:rsidR="00401637">
      <w:rPr>
        <w:rFonts w:ascii="Book Antiqua" w:eastAsia="Book Antiqua" w:hAnsi="Book Antiqua" w:cs="Book Antiqua"/>
        <w:color w:val="000000"/>
        <w:sz w:val="16"/>
        <w:szCs w:val="16"/>
      </w:rPr>
      <w:t>4</w:t>
    </w:r>
    <w:r>
      <w:rPr>
        <w:rFonts w:ascii="Book Antiqua" w:eastAsia="Book Antiqua" w:hAnsi="Book Antiqua" w:cs="Book Antiqua"/>
        <w:color w:val="000000"/>
        <w:sz w:val="16"/>
        <w:szCs w:val="16"/>
      </w:rPr>
      <w:t xml:space="preserve"> Nomor 1, </w:t>
    </w:r>
    <w:r w:rsidR="00401637">
      <w:rPr>
        <w:rFonts w:ascii="Book Antiqua" w:eastAsia="Book Antiqua" w:hAnsi="Book Antiqua" w:cs="Book Antiqua"/>
        <w:color w:val="000000"/>
        <w:sz w:val="16"/>
        <w:szCs w:val="16"/>
      </w:rPr>
      <w:t>Juni</w:t>
    </w:r>
    <w:r>
      <w:rPr>
        <w:rFonts w:ascii="Book Antiqua" w:eastAsia="Book Antiqua" w:hAnsi="Book Antiqua" w:cs="Book Antiqua"/>
        <w:color w:val="000000"/>
        <w:sz w:val="16"/>
        <w:szCs w:val="16"/>
      </w:rPr>
      <w:t xml:space="preserve"> 20</w:t>
    </w:r>
    <w:r w:rsidR="00401637">
      <w:rPr>
        <w:rFonts w:ascii="Book Antiqua" w:eastAsia="Book Antiqua" w:hAnsi="Book Antiqua" w:cs="Book Antiqua"/>
        <w:color w:val="000000"/>
        <w:sz w:val="16"/>
        <w:szCs w:val="16"/>
      </w:rPr>
      <w:t>2</w:t>
    </w:r>
    <w:r>
      <w:rPr>
        <w:rFonts w:ascii="Book Antiqua" w:eastAsia="Book Antiqua" w:hAnsi="Book Antiqua" w:cs="Book Antiqua"/>
        <w:color w:val="000000"/>
        <w:sz w:val="16"/>
        <w:szCs w:val="16"/>
      </w:rPr>
      <w:t>1, hlm. (1-4)</w:t>
    </w:r>
    <w:r>
      <w:rPr>
        <w:rFonts w:ascii="Book Antiqua" w:eastAsia="Book Antiqua" w:hAnsi="Book Antiqua" w:cs="Book Antiqua"/>
        <w:color w:val="000000"/>
        <w:sz w:val="16"/>
        <w:szCs w:val="16"/>
      </w:rPr>
      <w:br/>
      <w:t xml:space="preserve">Fakultas Hukum, Universitas Sultan Ageng Tirtayasa, Serang-Banten, Indonesia </w:t>
    </w:r>
  </w:p>
  <w:p w14:paraId="4D7F69ED" w14:textId="77777777" w:rsidR="00C737BE" w:rsidRDefault="007E4C98">
    <w:pPr>
      <w:ind w:right="-23"/>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P-ISSN: 2655-7169 | e-ISSN:</w:t>
    </w:r>
    <w:r>
      <w:rPr>
        <w:rFonts w:ascii="Book Antiqua" w:eastAsia="Book Antiqua" w:hAnsi="Book Antiqua" w:cs="Book Antiqua"/>
        <w:sz w:val="18"/>
        <w:szCs w:val="18"/>
      </w:rPr>
      <w:t xml:space="preserve"> </w:t>
    </w:r>
    <w:r>
      <w:rPr>
        <w:rFonts w:ascii="Book Antiqua" w:eastAsia="Book Antiqua" w:hAnsi="Book Antiqua" w:cs="Book Antiqua"/>
        <w:color w:val="000000"/>
        <w:sz w:val="18"/>
        <w:szCs w:val="18"/>
      </w:rPr>
      <w:t xml:space="preserve">2656-0801 </w:t>
    </w:r>
    <w:r>
      <w:rPr>
        <w:rFonts w:ascii="Book Antiqua" w:eastAsia="Book Antiqua" w:hAnsi="Book Antiqua" w:cs="Book Antiqua"/>
        <w:color w:val="000000"/>
        <w:sz w:val="18"/>
        <w:szCs w:val="18"/>
      </w:rPr>
      <w:br/>
    </w:r>
    <w:r>
      <w:rPr>
        <w:rFonts w:ascii="Book Antiqua" w:eastAsia="Book Antiqua" w:hAnsi="Book Antiqua" w:cs="Book Antiqua"/>
        <w:sz w:val="18"/>
        <w:szCs w:val="18"/>
      </w:rPr>
      <w:t>https://jurnal.untirta.ac.id/index.php/nhk/index</w:t>
    </w:r>
  </w:p>
  <w:p w14:paraId="2C0F8C4E" w14:textId="77777777" w:rsidR="00C737BE" w:rsidRDefault="00C737BE">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BAD80" w14:textId="77777777" w:rsidR="007F7B0A" w:rsidRDefault="007F7B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97D6A" w14:textId="77777777" w:rsidR="00490578" w:rsidRPr="00CB31FB" w:rsidRDefault="00490578" w:rsidP="00490578">
    <w:pPr>
      <w:rPr>
        <w:i/>
        <w:iCs/>
        <w:sz w:val="18"/>
        <w:szCs w:val="18"/>
      </w:rPr>
    </w:pPr>
    <w:r w:rsidRPr="00CB31FB">
      <w:rPr>
        <w:rFonts w:ascii="Book Antiqua" w:eastAsia="Book Antiqua" w:hAnsi="Book Antiqua" w:cs="Book Antiqua"/>
        <w:i/>
        <w:iCs/>
        <w:sz w:val="18"/>
        <w:szCs w:val="18"/>
      </w:rPr>
      <w:t>Reconstruction Of Status And Material Content Of The People's Consultative Assembly Legal Products In Indonesia</w:t>
    </w:r>
  </w:p>
  <w:p w14:paraId="5C871938" w14:textId="77777777" w:rsidR="00E9713C" w:rsidRDefault="00E9713C">
    <w:pPr>
      <w:rPr>
        <w:i/>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D514A" w14:textId="353CAB89" w:rsidR="00111000" w:rsidRPr="00CB31FB" w:rsidRDefault="00CB31FB" w:rsidP="00490578">
    <w:pPr>
      <w:jc w:val="right"/>
      <w:rPr>
        <w:i/>
        <w:iCs/>
        <w:sz w:val="18"/>
        <w:szCs w:val="18"/>
      </w:rPr>
    </w:pPr>
    <w:r w:rsidRPr="00CB31FB">
      <w:rPr>
        <w:rFonts w:ascii="Book Antiqua" w:eastAsia="Book Antiqua" w:hAnsi="Book Antiqua" w:cs="Book Antiqua"/>
        <w:i/>
        <w:iCs/>
        <w:sz w:val="18"/>
        <w:szCs w:val="18"/>
      </w:rPr>
      <w:t>Reconstruction Of Status And Material Content Of The People's Consultative Assembly Legal Products In Indonesia</w:t>
    </w:r>
  </w:p>
  <w:p w14:paraId="20B53588" w14:textId="77777777" w:rsidR="007F7B0A" w:rsidRDefault="007F7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03FE2"/>
    <w:multiLevelType w:val="hybridMultilevel"/>
    <w:tmpl w:val="05D2AD8E"/>
    <w:lvl w:ilvl="0" w:tplc="A34E85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445E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7CE2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20F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AD9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064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6899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802D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3896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D062E6"/>
    <w:multiLevelType w:val="hybridMultilevel"/>
    <w:tmpl w:val="43CE91F2"/>
    <w:lvl w:ilvl="0" w:tplc="80D6098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248C420B"/>
    <w:multiLevelType w:val="hybridMultilevel"/>
    <w:tmpl w:val="D3E20278"/>
    <w:lvl w:ilvl="0" w:tplc="3D845AB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A274C3A"/>
    <w:multiLevelType w:val="multilevel"/>
    <w:tmpl w:val="2DF0D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283F3F"/>
    <w:multiLevelType w:val="hybridMultilevel"/>
    <w:tmpl w:val="07A82B62"/>
    <w:lvl w:ilvl="0" w:tplc="04090019">
      <w:start w:val="1"/>
      <w:numFmt w:val="lowerLetter"/>
      <w:lvlText w:val="%1."/>
      <w:lvlJc w:val="left"/>
      <w:pPr>
        <w:ind w:left="713"/>
      </w:pPr>
      <w:rPr>
        <w:rFonts w:hint="default"/>
        <w:b w:val="0"/>
        <w:i w:val="0"/>
        <w:strike w:val="0"/>
        <w:dstrike w:val="0"/>
        <w:color w:val="000000"/>
        <w:sz w:val="24"/>
        <w:szCs w:val="24"/>
        <w:u w:val="none" w:color="000000"/>
        <w:bdr w:val="none" w:sz="0" w:space="0" w:color="auto"/>
        <w:shd w:val="clear" w:color="auto" w:fill="auto"/>
        <w:vertAlign w:val="baseline"/>
      </w:rPr>
    </w:lvl>
    <w:lvl w:ilvl="1" w:tplc="75FA988C">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4787E">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A0EB5A">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6E22A4">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ACA5AA">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0D218">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C128C">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2EDB4">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EB36E2"/>
    <w:multiLevelType w:val="hybridMultilevel"/>
    <w:tmpl w:val="6FC43C52"/>
    <w:lvl w:ilvl="0" w:tplc="3D845AB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1A74D1A"/>
    <w:multiLevelType w:val="hybridMultilevel"/>
    <w:tmpl w:val="61160322"/>
    <w:lvl w:ilvl="0" w:tplc="3D845ABA">
      <w:start w:val="1"/>
      <w:numFmt w:val="lowerLetter"/>
      <w:lvlText w:val="%1."/>
      <w:lvlJc w:val="left"/>
      <w:pPr>
        <w:ind w:left="713"/>
      </w:pPr>
      <w:rPr>
        <w:rFonts w:hint="default"/>
        <w:b w:val="0"/>
        <w:i w:val="0"/>
        <w:strike w:val="0"/>
        <w:dstrike w:val="0"/>
        <w:color w:val="000000"/>
        <w:sz w:val="24"/>
        <w:szCs w:val="24"/>
        <w:u w:val="none" w:color="000000"/>
        <w:bdr w:val="none" w:sz="0" w:space="0" w:color="auto"/>
        <w:shd w:val="clear" w:color="auto" w:fill="auto"/>
        <w:vertAlign w:val="baseline"/>
      </w:rPr>
    </w:lvl>
    <w:lvl w:ilvl="1" w:tplc="81840A5C">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4126E">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C2CB2">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9A2B36">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A6D70">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4D3F6">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E83DEE">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C9D1E">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BE"/>
    <w:rsid w:val="00021DE4"/>
    <w:rsid w:val="00030948"/>
    <w:rsid w:val="0004682A"/>
    <w:rsid w:val="000526C4"/>
    <w:rsid w:val="00066BE6"/>
    <w:rsid w:val="00067C34"/>
    <w:rsid w:val="00111000"/>
    <w:rsid w:val="001307DC"/>
    <w:rsid w:val="00155272"/>
    <w:rsid w:val="00161371"/>
    <w:rsid w:val="00181021"/>
    <w:rsid w:val="0018721E"/>
    <w:rsid w:val="00194B44"/>
    <w:rsid w:val="001A275F"/>
    <w:rsid w:val="001B421F"/>
    <w:rsid w:val="002776DE"/>
    <w:rsid w:val="00287928"/>
    <w:rsid w:val="002903C2"/>
    <w:rsid w:val="00294607"/>
    <w:rsid w:val="002A4DC7"/>
    <w:rsid w:val="002C2311"/>
    <w:rsid w:val="002E6C91"/>
    <w:rsid w:val="0030466F"/>
    <w:rsid w:val="00305B8D"/>
    <w:rsid w:val="00315928"/>
    <w:rsid w:val="00334A41"/>
    <w:rsid w:val="00335FE1"/>
    <w:rsid w:val="00356AE6"/>
    <w:rsid w:val="0037595F"/>
    <w:rsid w:val="003A7648"/>
    <w:rsid w:val="003C591A"/>
    <w:rsid w:val="003D2540"/>
    <w:rsid w:val="003E1BDA"/>
    <w:rsid w:val="00401637"/>
    <w:rsid w:val="004652BB"/>
    <w:rsid w:val="004678DD"/>
    <w:rsid w:val="00470D5C"/>
    <w:rsid w:val="00475098"/>
    <w:rsid w:val="00490578"/>
    <w:rsid w:val="00490C3D"/>
    <w:rsid w:val="00492F44"/>
    <w:rsid w:val="004C02A2"/>
    <w:rsid w:val="004D2252"/>
    <w:rsid w:val="004D7BB2"/>
    <w:rsid w:val="004F2DCC"/>
    <w:rsid w:val="00524936"/>
    <w:rsid w:val="00571869"/>
    <w:rsid w:val="005A67F8"/>
    <w:rsid w:val="005F45A1"/>
    <w:rsid w:val="006452D7"/>
    <w:rsid w:val="0064538D"/>
    <w:rsid w:val="006A4B05"/>
    <w:rsid w:val="006D5667"/>
    <w:rsid w:val="00713777"/>
    <w:rsid w:val="00734AA8"/>
    <w:rsid w:val="00755F84"/>
    <w:rsid w:val="0078365B"/>
    <w:rsid w:val="007974FD"/>
    <w:rsid w:val="007A20A7"/>
    <w:rsid w:val="007D1D9C"/>
    <w:rsid w:val="007E2949"/>
    <w:rsid w:val="007E4C98"/>
    <w:rsid w:val="007F7B0A"/>
    <w:rsid w:val="00881DB8"/>
    <w:rsid w:val="00892553"/>
    <w:rsid w:val="0089404E"/>
    <w:rsid w:val="008A2C5E"/>
    <w:rsid w:val="008B3FA5"/>
    <w:rsid w:val="008B5495"/>
    <w:rsid w:val="008F74F6"/>
    <w:rsid w:val="00962F90"/>
    <w:rsid w:val="00990BE9"/>
    <w:rsid w:val="009C4513"/>
    <w:rsid w:val="009C55B0"/>
    <w:rsid w:val="009D6678"/>
    <w:rsid w:val="009E1383"/>
    <w:rsid w:val="009F658D"/>
    <w:rsid w:val="00A222F1"/>
    <w:rsid w:val="00A31C58"/>
    <w:rsid w:val="00A564EB"/>
    <w:rsid w:val="00AA68F6"/>
    <w:rsid w:val="00AC641D"/>
    <w:rsid w:val="00AD3B46"/>
    <w:rsid w:val="00B160B4"/>
    <w:rsid w:val="00B40B31"/>
    <w:rsid w:val="00B6249B"/>
    <w:rsid w:val="00B8172A"/>
    <w:rsid w:val="00B81908"/>
    <w:rsid w:val="00C639CB"/>
    <w:rsid w:val="00C737BE"/>
    <w:rsid w:val="00C77C2A"/>
    <w:rsid w:val="00C950BC"/>
    <w:rsid w:val="00CA0EF2"/>
    <w:rsid w:val="00CB31FB"/>
    <w:rsid w:val="00CB404E"/>
    <w:rsid w:val="00CF67CE"/>
    <w:rsid w:val="00D12D43"/>
    <w:rsid w:val="00D16619"/>
    <w:rsid w:val="00D468AF"/>
    <w:rsid w:val="00D94BD6"/>
    <w:rsid w:val="00D97DAE"/>
    <w:rsid w:val="00DB324B"/>
    <w:rsid w:val="00DC03A6"/>
    <w:rsid w:val="00E57044"/>
    <w:rsid w:val="00E644DC"/>
    <w:rsid w:val="00E67863"/>
    <w:rsid w:val="00E76A48"/>
    <w:rsid w:val="00E95193"/>
    <w:rsid w:val="00E96488"/>
    <w:rsid w:val="00E9713C"/>
    <w:rsid w:val="00EE0476"/>
    <w:rsid w:val="00F01696"/>
    <w:rsid w:val="00F318F5"/>
    <w:rsid w:val="00FC0A96"/>
    <w:rsid w:val="00FF013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005B1"/>
  <w15:docId w15:val="{C3C452AA-69E6-425F-92AD-F30FCFE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line="360" w:lineRule="auto"/>
      <w:ind w:left="426" w:hanging="426"/>
      <w:jc w:val="center"/>
      <w:outlineLvl w:val="0"/>
    </w:pPr>
    <w:rPr>
      <w:sz w:val="28"/>
      <w:szCs w:val="28"/>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line="480" w:lineRule="auto"/>
      <w:jc w:val="both"/>
      <w:outlineLvl w:val="2"/>
    </w:pPr>
    <w:rPr>
      <w:b/>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480" w:lineRule="auto"/>
      <w:jc w:val="center"/>
    </w:pPr>
    <w:rPr>
      <w:b/>
    </w:rPr>
  </w:style>
  <w:style w:type="paragraph" w:styleId="Subtitle">
    <w:name w:val="Subtitle"/>
    <w:basedOn w:val="Normal"/>
    <w:next w:val="Normal"/>
    <w:pPr>
      <w:spacing w:line="480" w:lineRule="auto"/>
      <w:jc w:val="center"/>
    </w:pPr>
    <w:rPr>
      <w:sz w:val="28"/>
      <w:szCs w:val="28"/>
    </w:rPr>
  </w:style>
  <w:style w:type="paragraph" w:styleId="ListParagraph">
    <w:name w:val="List Paragraph"/>
    <w:basedOn w:val="Normal"/>
    <w:uiPriority w:val="34"/>
    <w:qFormat/>
    <w:rsid w:val="009D2C0D"/>
    <w:pPr>
      <w:ind w:left="720"/>
      <w:contextualSpacing/>
    </w:pPr>
  </w:style>
  <w:style w:type="paragraph" w:styleId="Header">
    <w:name w:val="header"/>
    <w:basedOn w:val="Normal"/>
    <w:link w:val="HeaderChar"/>
    <w:uiPriority w:val="99"/>
    <w:unhideWhenUsed/>
    <w:rsid w:val="00420115"/>
    <w:pPr>
      <w:tabs>
        <w:tab w:val="center" w:pos="4680"/>
        <w:tab w:val="right" w:pos="9360"/>
      </w:tabs>
    </w:pPr>
  </w:style>
  <w:style w:type="character" w:customStyle="1" w:styleId="HeaderChar">
    <w:name w:val="Header Char"/>
    <w:basedOn w:val="DefaultParagraphFont"/>
    <w:link w:val="Header"/>
    <w:uiPriority w:val="99"/>
    <w:rsid w:val="00420115"/>
  </w:style>
  <w:style w:type="paragraph" w:styleId="Footer">
    <w:name w:val="footer"/>
    <w:basedOn w:val="Normal"/>
    <w:link w:val="FooterChar"/>
    <w:uiPriority w:val="99"/>
    <w:unhideWhenUsed/>
    <w:rsid w:val="00420115"/>
    <w:pPr>
      <w:tabs>
        <w:tab w:val="center" w:pos="4680"/>
        <w:tab w:val="right" w:pos="9360"/>
      </w:tabs>
    </w:pPr>
  </w:style>
  <w:style w:type="character" w:customStyle="1" w:styleId="FooterChar">
    <w:name w:val="Footer Char"/>
    <w:basedOn w:val="DefaultParagraphFont"/>
    <w:link w:val="Footer"/>
    <w:uiPriority w:val="99"/>
    <w:rsid w:val="00420115"/>
  </w:style>
  <w:style w:type="paragraph" w:customStyle="1" w:styleId="footnotedescription">
    <w:name w:val="footnote description"/>
    <w:next w:val="Normal"/>
    <w:link w:val="footnotedescriptionChar"/>
    <w:hidden/>
    <w:rsid w:val="00E67863"/>
    <w:pPr>
      <w:spacing w:after="1" w:line="259" w:lineRule="auto"/>
      <w:ind w:left="720"/>
    </w:pPr>
    <w:rPr>
      <w:rFonts w:ascii="Calibri" w:eastAsia="Calibri" w:hAnsi="Calibri" w:cs="Calibri"/>
      <w:color w:val="000000"/>
      <w:sz w:val="16"/>
      <w:szCs w:val="22"/>
      <w:lang w:val="en-ID"/>
    </w:rPr>
  </w:style>
  <w:style w:type="character" w:customStyle="1" w:styleId="footnotedescriptionChar">
    <w:name w:val="footnote description Char"/>
    <w:link w:val="footnotedescription"/>
    <w:rsid w:val="00E67863"/>
    <w:rPr>
      <w:rFonts w:ascii="Calibri" w:eastAsia="Calibri" w:hAnsi="Calibri" w:cs="Calibri"/>
      <w:color w:val="000000"/>
      <w:sz w:val="16"/>
      <w:szCs w:val="22"/>
      <w:lang w:val="en-ID"/>
    </w:rPr>
  </w:style>
  <w:style w:type="character" w:customStyle="1" w:styleId="footnotemark">
    <w:name w:val="footnote mark"/>
    <w:hidden/>
    <w:rsid w:val="00E67863"/>
    <w:rPr>
      <w:rFonts w:ascii="Calibri" w:eastAsia="Calibri" w:hAnsi="Calibri" w:cs="Calibri"/>
      <w:color w:val="000000"/>
      <w:sz w:val="16"/>
      <w:vertAlign w:val="superscript"/>
    </w:rPr>
  </w:style>
  <w:style w:type="character" w:styleId="Hyperlink">
    <w:name w:val="Hyperlink"/>
    <w:basedOn w:val="DefaultParagraphFont"/>
    <w:uiPriority w:val="99"/>
    <w:unhideWhenUsed/>
    <w:rsid w:val="00F01696"/>
    <w:rPr>
      <w:color w:val="0000FF" w:themeColor="hyperlink"/>
      <w:u w:val="single"/>
    </w:rPr>
  </w:style>
  <w:style w:type="paragraph" w:styleId="FootnoteText">
    <w:name w:val="footnote text"/>
    <w:basedOn w:val="Normal"/>
    <w:link w:val="FootnoteTextChar"/>
    <w:uiPriority w:val="99"/>
    <w:semiHidden/>
    <w:unhideWhenUsed/>
    <w:rsid w:val="002776DE"/>
    <w:rPr>
      <w:sz w:val="20"/>
      <w:szCs w:val="20"/>
    </w:rPr>
  </w:style>
  <w:style w:type="character" w:customStyle="1" w:styleId="FootnoteTextChar">
    <w:name w:val="Footnote Text Char"/>
    <w:basedOn w:val="DefaultParagraphFont"/>
    <w:link w:val="FootnoteText"/>
    <w:uiPriority w:val="99"/>
    <w:semiHidden/>
    <w:rsid w:val="002776DE"/>
    <w:rPr>
      <w:sz w:val="20"/>
      <w:szCs w:val="20"/>
    </w:rPr>
  </w:style>
  <w:style w:type="character" w:styleId="FootnoteReference">
    <w:name w:val="footnote reference"/>
    <w:basedOn w:val="DefaultParagraphFont"/>
    <w:uiPriority w:val="99"/>
    <w:semiHidden/>
    <w:unhideWhenUsed/>
    <w:rsid w:val="002776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mailto:ela17001@mail.unpad.ac.id"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EuEr2f9ETCS+kBk7Jko3jTcnFg==">AMUW2mXNdL/wrs5Fl64mEABAMJLhyhPJUf6Bhn4sHhfFBzScpmMh2bTvFhhWwPLeS0MxUL/jn3udS3d4HEud4G9zT34Sg8IeuyxureUVvRYHlWejHqVrC5FSNoo23Zzu6KN1g0b9ZlhL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AB4592-F6CA-4303-AD91-2DEE5B88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 NURLELA</dc:creator>
  <cp:lastModifiedBy>EntryPC</cp:lastModifiedBy>
  <cp:revision>20</cp:revision>
  <cp:lastPrinted>2021-04-30T12:23:00Z</cp:lastPrinted>
  <dcterms:created xsi:type="dcterms:W3CDTF">2021-04-30T12:25:00Z</dcterms:created>
  <dcterms:modified xsi:type="dcterms:W3CDTF">2021-05-04T17:42:00Z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